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81" w:rightFromText="181" w:tblpY="-69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12"/>
        <w:gridCol w:w="3485"/>
      </w:tblGrid>
      <w:tr w:rsidR="00FA2AA7" w:rsidRPr="00434137" w14:paraId="242280A6" w14:textId="77777777" w:rsidTr="00040684">
        <w:trPr>
          <w:trHeight w:hRule="exact" w:val="23"/>
        </w:trPr>
        <w:tc>
          <w:tcPr>
            <w:tcW w:w="3126" w:type="pct"/>
          </w:tcPr>
          <w:p w14:paraId="552D6C05" w14:textId="77777777" w:rsidR="00FA2AA7" w:rsidRPr="00434137" w:rsidRDefault="00FA2AA7" w:rsidP="004E6AAF">
            <w:pPr>
              <w:spacing w:line="240" w:lineRule="auto"/>
              <w:rPr>
                <w:rFonts w:ascii="1 dormakaba" w:hAnsi="1 dormakaba"/>
                <w:sz w:val="4"/>
              </w:rPr>
            </w:pPr>
          </w:p>
        </w:tc>
        <w:tc>
          <w:tcPr>
            <w:tcW w:w="1874" w:type="pct"/>
            <w:vMerge w:val="restart"/>
          </w:tcPr>
          <w:p w14:paraId="4A95E0AB" w14:textId="77777777" w:rsidR="00FA2AA7" w:rsidRPr="00434137" w:rsidRDefault="00FA2AA7" w:rsidP="004E6AAF">
            <w:pPr>
              <w:pStyle w:val="Headertextsmall"/>
              <w:rPr>
                <w:rFonts w:ascii="1 dormakaba" w:hAnsi="1 dormakaba"/>
              </w:rPr>
            </w:pPr>
          </w:p>
          <w:p w14:paraId="72D8ECB0" w14:textId="77777777" w:rsidR="004E6AAF" w:rsidRPr="00434137" w:rsidRDefault="004E6AAF" w:rsidP="004E6AAF">
            <w:pPr>
              <w:pStyle w:val="Headertextsmall"/>
              <w:spacing w:after="40"/>
              <w:rPr>
                <w:rFonts w:ascii="1 dormakaba" w:hAnsi="1 dormakaba"/>
              </w:rPr>
            </w:pPr>
          </w:p>
          <w:p w14:paraId="06FD23B6" w14:textId="77777777" w:rsidR="004E6AAF" w:rsidRPr="00434137" w:rsidRDefault="004E6AAF" w:rsidP="004E6AAF">
            <w:pPr>
              <w:pStyle w:val="Headertextsmall"/>
              <w:rPr>
                <w:rFonts w:ascii="1 dormakaba" w:hAnsi="1 dormakaba"/>
              </w:rPr>
            </w:pPr>
          </w:p>
          <w:p w14:paraId="384FB5B0" w14:textId="77777777" w:rsidR="004E6AAF" w:rsidRPr="00434137" w:rsidRDefault="004E6AAF" w:rsidP="004E6AAF">
            <w:pPr>
              <w:pStyle w:val="Headertextsmall"/>
              <w:rPr>
                <w:rFonts w:ascii="1 dormakaba" w:hAnsi="1 dormakaba"/>
              </w:rPr>
            </w:pPr>
          </w:p>
          <w:p w14:paraId="64FA0018" w14:textId="77777777" w:rsidR="003E1B2C" w:rsidRPr="00434137" w:rsidRDefault="003E1B2C" w:rsidP="004E6AAF">
            <w:pPr>
              <w:pStyle w:val="Headertextsmall"/>
              <w:rPr>
                <w:rFonts w:ascii="1 dormakaba" w:hAnsi="1 dormakaba"/>
              </w:rPr>
            </w:pPr>
          </w:p>
          <w:p w14:paraId="65E28CC8" w14:textId="77777777" w:rsidR="00773DE1" w:rsidRPr="00434137" w:rsidRDefault="00773DE1" w:rsidP="004E6AAF">
            <w:pPr>
              <w:pStyle w:val="Headertextsmall"/>
              <w:rPr>
                <w:rFonts w:ascii="1 dormakaba" w:hAnsi="1 dormakaba"/>
                <w:sz w:val="18"/>
              </w:rPr>
            </w:pPr>
          </w:p>
          <w:p w14:paraId="3F3FBC5B" w14:textId="77777777" w:rsidR="003E1B2C" w:rsidRPr="00434137" w:rsidRDefault="003E1B2C" w:rsidP="004E6AAF">
            <w:pPr>
              <w:pStyle w:val="Headertextsmall"/>
              <w:rPr>
                <w:rFonts w:ascii="1 dormakaba" w:hAnsi="1 dormakaba"/>
              </w:rPr>
            </w:pPr>
          </w:p>
          <w:p w14:paraId="0B29D7E3" w14:textId="77777777" w:rsidR="004E6AAF" w:rsidRPr="00434137" w:rsidRDefault="004E6AAF" w:rsidP="004E6AAF">
            <w:pPr>
              <w:pStyle w:val="Headertextsmall"/>
              <w:rPr>
                <w:rFonts w:ascii="1 dormakaba" w:hAnsi="1 dormakaba"/>
              </w:rPr>
            </w:pPr>
          </w:p>
          <w:p w14:paraId="5F4BD75C" w14:textId="77777777" w:rsidR="004E6AAF" w:rsidRPr="00434137" w:rsidRDefault="004E6AAF" w:rsidP="004E6AAF">
            <w:pPr>
              <w:pStyle w:val="Headertextsmall"/>
              <w:rPr>
                <w:rFonts w:ascii="1 dormakaba" w:hAnsi="1 dormakaba"/>
              </w:rPr>
            </w:pPr>
          </w:p>
          <w:p w14:paraId="7B91D197" w14:textId="77777777" w:rsidR="003E1B2C" w:rsidRPr="00434137" w:rsidRDefault="003E1B2C" w:rsidP="00C53EDA">
            <w:pPr>
              <w:pStyle w:val="Classification"/>
              <w:rPr>
                <w:rFonts w:ascii="1 dormakaba" w:hAnsi="1 dormakaba"/>
              </w:rPr>
            </w:pPr>
            <w:r w:rsidRPr="00434137">
              <w:rPr>
                <w:rFonts w:ascii="1 dormakaba" w:hAnsi="1 dormakaba"/>
              </w:rPr>
              <w:t xml:space="preserve"> </w:t>
            </w:r>
          </w:p>
        </w:tc>
      </w:tr>
      <w:tr w:rsidR="00FA2AA7" w:rsidRPr="00434137" w14:paraId="05D6A59A" w14:textId="77777777" w:rsidTr="00040684">
        <w:trPr>
          <w:trHeight w:hRule="exact" w:val="663"/>
        </w:trPr>
        <w:tc>
          <w:tcPr>
            <w:tcW w:w="3126" w:type="pct"/>
            <w:tcBorders>
              <w:bottom w:val="nil"/>
            </w:tcBorders>
          </w:tcPr>
          <w:p w14:paraId="5AAE1E45" w14:textId="77777777" w:rsidR="00FA2AA7" w:rsidRPr="00434137" w:rsidRDefault="00FA2AA7" w:rsidP="004E6AAF">
            <w:pPr>
              <w:spacing w:line="160" w:lineRule="exact"/>
              <w:rPr>
                <w:rFonts w:ascii="1 dormakaba" w:hAnsi="1 dormakaba"/>
              </w:rPr>
            </w:pPr>
          </w:p>
        </w:tc>
        <w:tc>
          <w:tcPr>
            <w:tcW w:w="1874" w:type="pct"/>
            <w:vMerge/>
            <w:tcBorders>
              <w:bottom w:val="nil"/>
            </w:tcBorders>
          </w:tcPr>
          <w:p w14:paraId="64CC1F38" w14:textId="77777777" w:rsidR="00FA2AA7" w:rsidRPr="00434137" w:rsidRDefault="00FA2AA7" w:rsidP="004E6AAF">
            <w:pPr>
              <w:spacing w:line="180" w:lineRule="atLeast"/>
              <w:jc w:val="right"/>
              <w:rPr>
                <w:rFonts w:ascii="1 dormakaba" w:hAnsi="1 dormakaba"/>
                <w:b/>
              </w:rPr>
            </w:pPr>
          </w:p>
        </w:tc>
      </w:tr>
      <w:tr w:rsidR="00FA2AA7" w:rsidRPr="00434137" w14:paraId="78E7BC0F" w14:textId="77777777" w:rsidTr="00040684">
        <w:trPr>
          <w:trHeight w:hRule="exact" w:val="1695"/>
        </w:trPr>
        <w:tc>
          <w:tcPr>
            <w:tcW w:w="3126" w:type="pct"/>
          </w:tcPr>
          <w:p w14:paraId="169BBAE6" w14:textId="77777777" w:rsidR="00FA2AA7" w:rsidRPr="00434137" w:rsidRDefault="00F8559E" w:rsidP="004E6AAF">
            <w:pPr>
              <w:spacing w:line="360" w:lineRule="atLeast"/>
              <w:rPr>
                <w:rFonts w:ascii="1 dormakaba" w:hAnsi="1 dormakaba"/>
                <w:sz w:val="30"/>
                <w:szCs w:val="30"/>
              </w:rPr>
            </w:pPr>
            <w:proofErr w:type="spellStart"/>
            <w:r w:rsidRPr="00434137">
              <w:rPr>
                <w:rFonts w:ascii="1 dormakaba" w:hAnsi="1 dormakaba"/>
                <w:sz w:val="30"/>
                <w:szCs w:val="30"/>
              </w:rPr>
              <w:t>Pressem</w:t>
            </w:r>
            <w:r w:rsidR="0031158E" w:rsidRPr="00434137">
              <w:rPr>
                <w:rFonts w:ascii="1 dormakaba" w:hAnsi="1 dormakaba"/>
                <w:sz w:val="30"/>
                <w:szCs w:val="30"/>
              </w:rPr>
              <w:t>itteilung</w:t>
            </w:r>
            <w:proofErr w:type="spellEnd"/>
          </w:p>
        </w:tc>
        <w:tc>
          <w:tcPr>
            <w:tcW w:w="1874" w:type="pct"/>
            <w:vMerge/>
          </w:tcPr>
          <w:p w14:paraId="6F5DB4A3" w14:textId="77777777" w:rsidR="00FA2AA7" w:rsidRPr="00434137" w:rsidRDefault="00FA2AA7" w:rsidP="004E6AAF">
            <w:pPr>
              <w:spacing w:line="180" w:lineRule="atLeast"/>
              <w:jc w:val="right"/>
              <w:rPr>
                <w:rFonts w:ascii="1 dormakaba" w:hAnsi="1 dormakaba"/>
                <w:sz w:val="14"/>
              </w:rPr>
            </w:pPr>
          </w:p>
        </w:tc>
      </w:tr>
      <w:tr w:rsidR="003E1B2C" w:rsidRPr="00434137" w14:paraId="1E1B54A2" w14:textId="77777777" w:rsidTr="00040684">
        <w:trPr>
          <w:trHeight w:hRule="exact" w:val="1191"/>
        </w:trPr>
        <w:tc>
          <w:tcPr>
            <w:tcW w:w="3126" w:type="pct"/>
          </w:tcPr>
          <w:p w14:paraId="6D268C8C" w14:textId="77777777" w:rsidR="003E1B2C" w:rsidRPr="00434137" w:rsidRDefault="003E1B2C" w:rsidP="004E6AAF">
            <w:pPr>
              <w:rPr>
                <w:rFonts w:ascii="1 dormakaba" w:hAnsi="1 dormakaba"/>
              </w:rPr>
            </w:pPr>
          </w:p>
        </w:tc>
        <w:tc>
          <w:tcPr>
            <w:tcW w:w="1874" w:type="pct"/>
          </w:tcPr>
          <w:p w14:paraId="7AEAD5DC" w14:textId="77777777" w:rsidR="003E1B2C" w:rsidRPr="00434137" w:rsidRDefault="003E1B2C" w:rsidP="004E6AAF">
            <w:pPr>
              <w:spacing w:line="180" w:lineRule="atLeast"/>
              <w:jc w:val="right"/>
              <w:rPr>
                <w:rFonts w:ascii="1 dormakaba" w:hAnsi="1 dormakaba"/>
                <w:sz w:val="14"/>
              </w:rPr>
            </w:pPr>
          </w:p>
        </w:tc>
      </w:tr>
      <w:tr w:rsidR="0031158E" w:rsidRPr="007C5CDD" w14:paraId="707C356D" w14:textId="77777777" w:rsidTr="00040684">
        <w:trPr>
          <w:trHeight w:val="227"/>
        </w:trPr>
        <w:tc>
          <w:tcPr>
            <w:tcW w:w="5000" w:type="pct"/>
            <w:gridSpan w:val="2"/>
          </w:tcPr>
          <w:p w14:paraId="198A7A22" w14:textId="7EE57E56" w:rsidR="0031158E" w:rsidRPr="00434137" w:rsidRDefault="007C5CDD" w:rsidP="00A95E94">
            <w:pPr>
              <w:pStyle w:val="Titel"/>
              <w:framePr w:hSpace="0" w:wrap="auto" w:yAlign="inline"/>
              <w:suppressOverlap w:val="0"/>
              <w:rPr>
                <w:rFonts w:ascii="1 dormakaba" w:hAnsi="1 dormakaba"/>
                <w:highlight w:val="yellow"/>
                <w:lang w:val="de-DE"/>
              </w:rPr>
            </w:pPr>
            <w:r w:rsidRPr="007C5CDD">
              <w:rPr>
                <w:rFonts w:ascii="1 dormakaba" w:hAnsi="1 dormakaba"/>
                <w:lang w:val="de-DE"/>
              </w:rPr>
              <w:t>KRITIS Sicherheitstag von dormakaba in München gut besucht: Großes Interesse am Thema Resilienz in kritischen Infrastrukturen</w:t>
            </w:r>
          </w:p>
        </w:tc>
      </w:tr>
      <w:tr w:rsidR="0031158E" w:rsidRPr="007C5CDD" w14:paraId="5F1DC7F6" w14:textId="77777777" w:rsidTr="00040684">
        <w:trPr>
          <w:trHeight w:val="340"/>
        </w:trPr>
        <w:tc>
          <w:tcPr>
            <w:tcW w:w="5000" w:type="pct"/>
            <w:gridSpan w:val="2"/>
          </w:tcPr>
          <w:p w14:paraId="681A96F3" w14:textId="77777777" w:rsidR="0031158E" w:rsidRPr="00434137" w:rsidRDefault="0031158E" w:rsidP="0031158E">
            <w:pPr>
              <w:rPr>
                <w:rFonts w:ascii="1 dormakaba" w:hAnsi="1 dormakaba"/>
                <w:highlight w:val="yellow"/>
                <w:lang w:val="de-DE"/>
              </w:rPr>
            </w:pPr>
          </w:p>
        </w:tc>
      </w:tr>
    </w:tbl>
    <w:p w14:paraId="7AF7407D" w14:textId="0B6EA9C7" w:rsidR="00593430" w:rsidRPr="00ED7E18" w:rsidRDefault="00593430" w:rsidP="00D51B8C">
      <w:pPr>
        <w:rPr>
          <w:rFonts w:ascii="1 dormakaba" w:hAnsi="1 dormakaba"/>
          <w:b/>
          <w:bCs/>
          <w:lang w:val="de-DE"/>
        </w:rPr>
      </w:pPr>
      <w:r w:rsidRPr="00ED7E18">
        <w:rPr>
          <w:rFonts w:ascii="1 dormakaba" w:hAnsi="1 dormakaba"/>
          <w:b/>
          <w:bCs/>
          <w:lang w:val="de-DE"/>
        </w:rPr>
        <w:t xml:space="preserve">Ennepetal, </w:t>
      </w:r>
      <w:r w:rsidR="00D51B8C">
        <w:rPr>
          <w:rFonts w:ascii="1 dormakaba" w:hAnsi="1 dormakaba"/>
          <w:b/>
          <w:bCs/>
          <w:lang w:val="de-DE"/>
        </w:rPr>
        <w:t>1</w:t>
      </w:r>
      <w:r w:rsidR="007C5CDD">
        <w:rPr>
          <w:rFonts w:ascii="1 dormakaba" w:hAnsi="1 dormakaba"/>
          <w:b/>
          <w:bCs/>
          <w:lang w:val="de-DE"/>
        </w:rPr>
        <w:t>1</w:t>
      </w:r>
      <w:r w:rsidR="00C41E9C">
        <w:rPr>
          <w:rFonts w:ascii="1 dormakaba" w:hAnsi="1 dormakaba"/>
          <w:b/>
          <w:bCs/>
          <w:lang w:val="de-DE"/>
        </w:rPr>
        <w:t xml:space="preserve">. </w:t>
      </w:r>
      <w:r w:rsidR="007C5CDD">
        <w:rPr>
          <w:rFonts w:ascii="1 dormakaba" w:hAnsi="1 dormakaba"/>
          <w:b/>
          <w:bCs/>
          <w:lang w:val="de-DE"/>
        </w:rPr>
        <w:t>Juni</w:t>
      </w:r>
      <w:r w:rsidR="005101CB" w:rsidRPr="00ED7E18">
        <w:rPr>
          <w:rFonts w:ascii="1 dormakaba" w:hAnsi="1 dormakaba"/>
          <w:b/>
          <w:bCs/>
          <w:lang w:val="de-DE"/>
        </w:rPr>
        <w:t xml:space="preserve"> </w:t>
      </w:r>
      <w:r w:rsidRPr="00ED7E18">
        <w:rPr>
          <w:rFonts w:ascii="1 dormakaba" w:hAnsi="1 dormakaba"/>
          <w:b/>
          <w:bCs/>
          <w:lang w:val="de-DE"/>
        </w:rPr>
        <w:t>202</w:t>
      </w:r>
      <w:r w:rsidR="002C32E7">
        <w:rPr>
          <w:rFonts w:ascii="1 dormakaba" w:hAnsi="1 dormakaba"/>
          <w:b/>
          <w:bCs/>
          <w:lang w:val="de-DE"/>
        </w:rPr>
        <w:t>5</w:t>
      </w:r>
      <w:r w:rsidRPr="00ED7E18">
        <w:rPr>
          <w:rFonts w:ascii="1 dormakaba" w:hAnsi="1 dormakaba"/>
          <w:b/>
          <w:bCs/>
          <w:lang w:val="de-DE"/>
        </w:rPr>
        <w:t xml:space="preserve"> – </w:t>
      </w:r>
      <w:r w:rsidR="007C5CDD" w:rsidRPr="007C5CDD">
        <w:rPr>
          <w:rFonts w:ascii="1 dormakaba" w:hAnsi="1 dormakaba"/>
          <w:b/>
          <w:bCs/>
          <w:lang w:val="de-DE"/>
        </w:rPr>
        <w:t>Anfang Juni fand auf dem Campus des Technologieunternehmens Rohde &amp; Schwarz in München ein KRITIS Sicherheitstag Deutschland von dormakaba statt – ein Fachforum zur Förderung der Resilienz in kritischen Infrastrukturen (KRITIS) unter dem Leitmotiv des geplanten KRITIS-Dachgesetzes. Eingeladen hatte dormakaba gemeinsam mit namhaften Partnern aus der Sicherheitsbranche. Rund 100 Teilnehmende aus Kritischen Infrastrukturen wie Transport &amp; Verkehr, Energie- und Wasserversorgung oder auch Finanz- und Versicherungswesen bekamen ein dichtes Programm aus Fachvorträgen, Produktpräsentationen und Networking-Möglichkeiten geboten.</w:t>
      </w:r>
    </w:p>
    <w:p w14:paraId="7A71EEA6" w14:textId="77777777" w:rsidR="00593430" w:rsidRPr="00434137" w:rsidRDefault="00593430" w:rsidP="00593430">
      <w:pPr>
        <w:rPr>
          <w:rFonts w:ascii="1 dormakaba" w:hAnsi="1 dormakaba"/>
          <w:lang w:val="de-DE"/>
        </w:rPr>
      </w:pPr>
    </w:p>
    <w:p w14:paraId="6E1AE4F3" w14:textId="23DDBE9B" w:rsidR="002C32E7" w:rsidRDefault="007C5CDD" w:rsidP="00593430">
      <w:pPr>
        <w:rPr>
          <w:rFonts w:ascii="1 dormakaba" w:hAnsi="1 dormakaba"/>
          <w:lang w:val="de-DE"/>
        </w:rPr>
      </w:pPr>
      <w:r w:rsidRPr="007C5CDD">
        <w:rPr>
          <w:rFonts w:ascii="1 dormakaba" w:hAnsi="1 dormakaba"/>
          <w:lang w:val="de-DE"/>
        </w:rPr>
        <w:t>Im ersten Fachvortrag gab Gerd Friedsam, ehemaliger Präsident des THW und derzeit Beirat im Verband für Sicherheitstechnik e.V., einen Überblick über aktuelle Entwicklungen des kommenden KRITIS-Dachgesetzes. Er betonte die Notwendigkeit eines einheitlichen Rechtsrahmens zur Verbesserung des Krisenmanagements und der Sicherheitsstandards über alle KRITIS-Sektoren hinweg. Stefan Rolf vom Bayrischen Verband für Sicherheit in der Wirtschaft (BVSW) verwies in seinem Vortrag auf die oft unterschätzten Schwachstellen moderner Gesellschaften – mit dem eindringlichen Appell, dass physische und digitale Sicherheit untrennbar miteinander verknüpft sind und strategisch gedacht werden müssen.</w:t>
      </w:r>
    </w:p>
    <w:p w14:paraId="6FFCDBFD" w14:textId="77777777" w:rsidR="00D51B8C" w:rsidRDefault="00D51B8C" w:rsidP="00593430">
      <w:pPr>
        <w:rPr>
          <w:rFonts w:ascii="1 dormakaba" w:hAnsi="1 dormakaba"/>
          <w:lang w:val="de-DE"/>
        </w:rPr>
      </w:pPr>
    </w:p>
    <w:p w14:paraId="57F58EF0" w14:textId="7C67AF4E" w:rsidR="00BF453E" w:rsidRDefault="007C5CDD" w:rsidP="00A17102">
      <w:pPr>
        <w:rPr>
          <w:rFonts w:ascii="1 dormakaba" w:hAnsi="1 dormakaba"/>
          <w:lang w:val="de-DE"/>
        </w:rPr>
      </w:pPr>
      <w:bookmarkStart w:id="0" w:name="_Hlk179289265"/>
      <w:r w:rsidRPr="007C5CDD">
        <w:rPr>
          <w:rFonts w:ascii="1 dormakaba" w:hAnsi="1 dormakaba"/>
          <w:lang w:val="de-DE"/>
        </w:rPr>
        <w:t xml:space="preserve">In seinem Fachvortrag erläuterte Mate Ursic, Sales Consultant Digital Solutions bei dormakaba, wie physische Sicherheit als fundamentaler Baustein zur </w:t>
      </w:r>
      <w:proofErr w:type="spellStart"/>
      <w:r w:rsidRPr="007C5CDD">
        <w:rPr>
          <w:rFonts w:ascii="1 dormakaba" w:hAnsi="1 dormakaba"/>
          <w:lang w:val="de-DE"/>
        </w:rPr>
        <w:t>Resilienzsteigerung</w:t>
      </w:r>
      <w:proofErr w:type="spellEnd"/>
      <w:r w:rsidRPr="007C5CDD">
        <w:rPr>
          <w:rFonts w:ascii="1 dormakaba" w:hAnsi="1 dormakaba"/>
          <w:lang w:val="de-DE"/>
        </w:rPr>
        <w:t xml:space="preserve"> beiträgt. Sein Vortrag beleuchtete konkrete Handlungsfelder sowie Anwendungsfälle aus der Praxis. In einem technikorientierten Beitrag stellten Alexander </w:t>
      </w:r>
      <w:proofErr w:type="spellStart"/>
      <w:r w:rsidRPr="007C5CDD">
        <w:rPr>
          <w:rFonts w:ascii="1 dormakaba" w:hAnsi="1 dormakaba"/>
          <w:lang w:val="de-DE"/>
        </w:rPr>
        <w:t>Nähring</w:t>
      </w:r>
      <w:proofErr w:type="spellEnd"/>
      <w:r w:rsidRPr="007C5CDD">
        <w:rPr>
          <w:rFonts w:ascii="1 dormakaba" w:hAnsi="1 dormakaba"/>
          <w:lang w:val="de-DE"/>
        </w:rPr>
        <w:t xml:space="preserve"> und Martin </w:t>
      </w:r>
      <w:proofErr w:type="spellStart"/>
      <w:r w:rsidRPr="007C5CDD">
        <w:rPr>
          <w:rFonts w:ascii="1 dormakaba" w:hAnsi="1 dormakaba"/>
          <w:lang w:val="de-DE"/>
        </w:rPr>
        <w:t>Woywod</w:t>
      </w:r>
      <w:proofErr w:type="spellEnd"/>
      <w:r w:rsidRPr="007C5CDD">
        <w:rPr>
          <w:rFonts w:ascii="1 dormakaba" w:hAnsi="1 dormakaba"/>
          <w:lang w:val="de-DE"/>
        </w:rPr>
        <w:t xml:space="preserve"> von Rohde &amp; Schwarz die aktuellen Entwicklungen im Bereich Hochfrequenztechnologien für </w:t>
      </w:r>
      <w:proofErr w:type="spellStart"/>
      <w:r w:rsidRPr="007C5CDD">
        <w:rPr>
          <w:rFonts w:ascii="1 dormakaba" w:hAnsi="1 dormakaba"/>
          <w:lang w:val="de-DE"/>
        </w:rPr>
        <w:t>Perimeterschutz</w:t>
      </w:r>
      <w:proofErr w:type="spellEnd"/>
      <w:r w:rsidRPr="007C5CDD">
        <w:rPr>
          <w:rFonts w:ascii="1 dormakaba" w:hAnsi="1 dormakaba"/>
          <w:lang w:val="de-DE"/>
        </w:rPr>
        <w:t xml:space="preserve">, Zutrittskontrolle und </w:t>
      </w:r>
      <w:proofErr w:type="spellStart"/>
      <w:r w:rsidRPr="007C5CDD">
        <w:rPr>
          <w:rFonts w:ascii="1 dormakaba" w:hAnsi="1 dormakaba"/>
          <w:lang w:val="de-DE"/>
        </w:rPr>
        <w:t>Spektrumanalyse</w:t>
      </w:r>
      <w:proofErr w:type="spellEnd"/>
      <w:r w:rsidRPr="007C5CDD">
        <w:rPr>
          <w:rFonts w:ascii="1 dormakaba" w:hAnsi="1 dormakaba"/>
          <w:lang w:val="de-DE"/>
        </w:rPr>
        <w:t xml:space="preserve"> vor – ein zunehmend wichtiger Bereich im Schutz kritischer Anlagen. Nikolai Vitzthum von </w:t>
      </w:r>
      <w:proofErr w:type="spellStart"/>
      <w:r w:rsidRPr="007C5CDD">
        <w:rPr>
          <w:rFonts w:ascii="1 dormakaba" w:hAnsi="1 dormakaba"/>
          <w:lang w:val="de-DE"/>
        </w:rPr>
        <w:t>Essentry</w:t>
      </w:r>
      <w:proofErr w:type="spellEnd"/>
      <w:r w:rsidRPr="007C5CDD">
        <w:rPr>
          <w:rFonts w:ascii="1 dormakaba" w:hAnsi="1 dormakaba"/>
          <w:lang w:val="de-DE"/>
        </w:rPr>
        <w:t xml:space="preserve"> GmbH rundete den Vortragsblock mit einem Beitrag zur Automatisierung physischer Sicherheitsprozesse ab – ein zukunftsweisender Ansatz zur Erhöhung der Effizienz und Robustheit von Schutzsystemen.</w:t>
      </w:r>
    </w:p>
    <w:p w14:paraId="6908691D" w14:textId="77777777" w:rsidR="007C5CDD" w:rsidRDefault="007C5CDD" w:rsidP="00A17102">
      <w:pPr>
        <w:rPr>
          <w:rFonts w:ascii="1 dormakaba" w:hAnsi="1 dormakaba"/>
          <w:lang w:val="de-DE"/>
        </w:rPr>
      </w:pPr>
    </w:p>
    <w:p w14:paraId="49CBB361" w14:textId="525C0808" w:rsidR="007C5CDD" w:rsidRDefault="007C5CDD" w:rsidP="00A17102">
      <w:pPr>
        <w:rPr>
          <w:rFonts w:ascii="1 dormakaba" w:hAnsi="1 dormakaba"/>
          <w:lang w:val="de-DE"/>
        </w:rPr>
      </w:pPr>
      <w:r w:rsidRPr="007C5CDD">
        <w:rPr>
          <w:rFonts w:ascii="1 dormakaba" w:hAnsi="1 dormakaba"/>
          <w:lang w:val="de-DE"/>
        </w:rPr>
        <w:lastRenderedPageBreak/>
        <w:t>Die drei dormakaba Vertriebspartner Bavaria Zeitsysteme GmbH, Tobler Sicherheitstechnik und die Bachner Group präsentierten innovative Sicherheitslösungen mit KRITIS-Relevanz und zeigten realisierte Integrationslösungen für komplexe Infrastrukturen. In den Pausen gab es ausreichend Gelegenheit zu vertiefenden Gesprächen und dem Besuch der Partnerausstellungen im beeindruckenden Glasdach-Foyer von Rohde &amp; Schwarz. Bei einem geführten Rundgang durch das Ausstellungszentrum von Rohde &amp; Schwarz konnten sich die Teilnehmenden außerdem ein Bild von aktuellen Technologien und Systemlösungen machen.</w:t>
      </w:r>
    </w:p>
    <w:bookmarkEnd w:id="0"/>
    <w:p w14:paraId="19E5E41C" w14:textId="236CC88F" w:rsidR="00407692" w:rsidRDefault="00407692" w:rsidP="00593430">
      <w:pPr>
        <w:rPr>
          <w:rFonts w:ascii="1 dormakaba" w:hAnsi="1 dormakaba"/>
          <w:lang w:val="de-DE"/>
        </w:rPr>
      </w:pPr>
    </w:p>
    <w:p w14:paraId="60C42406" w14:textId="2877D4B1" w:rsidR="00593430" w:rsidRPr="00434137" w:rsidRDefault="00407692" w:rsidP="00593430">
      <w:pPr>
        <w:rPr>
          <w:rFonts w:ascii="1 dormakaba" w:hAnsi="1 dormakaba"/>
          <w:u w:val="single"/>
          <w:lang w:val="de-DE"/>
        </w:rPr>
      </w:pPr>
      <w:r>
        <w:rPr>
          <w:rFonts w:ascii="1 dormakaba" w:hAnsi="1 dormakaba"/>
          <w:u w:val="single"/>
          <w:lang w:val="de-DE"/>
        </w:rPr>
        <w:t>B</w:t>
      </w:r>
      <w:r w:rsidR="00A95E94" w:rsidRPr="00434137">
        <w:rPr>
          <w:rFonts w:ascii="1 dormakaba" w:hAnsi="1 dormakaba"/>
          <w:u w:val="single"/>
          <w:lang w:val="de-DE"/>
        </w:rPr>
        <w:t>ildunterschrift</w:t>
      </w:r>
      <w:r w:rsidR="003254B1" w:rsidRPr="00434137">
        <w:rPr>
          <w:rFonts w:ascii="1 dormakaba" w:hAnsi="1 dormakaba"/>
          <w:u w:val="single"/>
          <w:lang w:val="de-DE"/>
        </w:rPr>
        <w:t>:</w:t>
      </w:r>
      <w:r w:rsidR="00A95E94" w:rsidRPr="00434137">
        <w:rPr>
          <w:rFonts w:ascii="1 dormakaba" w:hAnsi="1 dormakaba"/>
          <w:u w:val="single"/>
          <w:lang w:val="de-DE"/>
        </w:rPr>
        <w:t xml:space="preserve"> </w:t>
      </w:r>
    </w:p>
    <w:p w14:paraId="4C9EA6C3" w14:textId="0496839D" w:rsidR="00A17102" w:rsidRPr="00A17102" w:rsidRDefault="007C5CDD" w:rsidP="00A17102">
      <w:pPr>
        <w:rPr>
          <w:rFonts w:ascii="1 dormakaba" w:hAnsi="1 dormakaba" w:cs="Arial"/>
          <w:lang w:val="de-DE"/>
        </w:rPr>
      </w:pPr>
      <w:r>
        <w:rPr>
          <w:rFonts w:ascii="1 dormakaba" w:hAnsi="1 dormakaba" w:cs="Arial"/>
          <w:lang w:val="de-DE"/>
        </w:rPr>
        <w:t>Der KRITIS Sicherheitstag von dormakaba bei Rohde &amp; Schwarz in München war gut besucht</w:t>
      </w:r>
      <w:r w:rsidR="00D51B8C">
        <w:rPr>
          <w:rFonts w:ascii="1 dormakaba" w:hAnsi="1 dormakaba" w:cs="Arial"/>
          <w:lang w:val="de-DE"/>
        </w:rPr>
        <w:t>.</w:t>
      </w:r>
      <w:r w:rsidR="00A17102" w:rsidRPr="00A17102">
        <w:rPr>
          <w:rFonts w:ascii="1 dormakaba" w:hAnsi="1 dormakaba" w:cs="Arial"/>
          <w:lang w:val="de-DE"/>
        </w:rPr>
        <w:t xml:space="preserve"> </w:t>
      </w:r>
    </w:p>
    <w:p w14:paraId="227BE44D" w14:textId="77777777" w:rsidR="002C32E7" w:rsidRDefault="002C32E7" w:rsidP="00566625">
      <w:pPr>
        <w:rPr>
          <w:rFonts w:ascii="1 dormakaba" w:hAnsi="1 dormakaba"/>
          <w:lang w:val="de-DE"/>
        </w:rPr>
      </w:pPr>
    </w:p>
    <w:p w14:paraId="69B9AE50" w14:textId="02416993" w:rsidR="00215538" w:rsidRPr="00434137" w:rsidRDefault="002E3238" w:rsidP="00566625">
      <w:pPr>
        <w:rPr>
          <w:rFonts w:ascii="1 dormakaba" w:hAnsi="1 dormakaba"/>
          <w:lang w:val="de-DE"/>
        </w:rPr>
      </w:pPr>
      <w:r w:rsidRPr="00434137">
        <w:rPr>
          <w:rFonts w:ascii="1 dormakaba" w:hAnsi="1 dormakaba"/>
          <w:lang w:val="de-DE"/>
        </w:rPr>
        <w:t>Weitere Informationen</w:t>
      </w:r>
      <w:r w:rsidR="00566625" w:rsidRPr="00434137">
        <w:rPr>
          <w:rFonts w:ascii="1 dormakaba" w:hAnsi="1 dormakaba"/>
          <w:lang w:val="de-DE"/>
        </w:rPr>
        <w:t>:</w:t>
      </w:r>
      <w:r w:rsidR="00566625" w:rsidRPr="00434137">
        <w:rPr>
          <w:rFonts w:ascii="1 dormakaba" w:hAnsi="1 dormakaba"/>
          <w:lang w:val="de-DE"/>
        </w:rPr>
        <w:tab/>
      </w:r>
      <w:r w:rsidR="00E8419C" w:rsidRPr="00434137">
        <w:rPr>
          <w:rFonts w:ascii="1 dormakaba" w:hAnsi="1 dormakaba"/>
          <w:lang w:val="de-DE"/>
        </w:rPr>
        <w:t>Petra Eisenbeis-Trinkle</w:t>
      </w:r>
    </w:p>
    <w:p w14:paraId="136132E5" w14:textId="77777777" w:rsidR="00566625" w:rsidRPr="00434137" w:rsidRDefault="002E3238" w:rsidP="00566625">
      <w:pPr>
        <w:rPr>
          <w:rFonts w:ascii="1 dormakaba" w:hAnsi="1 dormakaba"/>
          <w:lang w:val="de-DE"/>
        </w:rPr>
      </w:pPr>
      <w:r w:rsidRPr="00434137">
        <w:rPr>
          <w:rFonts w:ascii="1 dormakaba" w:hAnsi="1 dormakaba"/>
          <w:lang w:val="de-DE"/>
        </w:rPr>
        <w:tab/>
      </w:r>
      <w:r w:rsidR="00E8419C" w:rsidRPr="00434137">
        <w:rPr>
          <w:rFonts w:ascii="1 dormakaba" w:hAnsi="1 dormakaba"/>
          <w:lang w:val="de-DE"/>
        </w:rPr>
        <w:t>Presse- und Öffentlichkeitsarbeit</w:t>
      </w:r>
    </w:p>
    <w:p w14:paraId="12EA2A06" w14:textId="77777777" w:rsidR="00E8419C" w:rsidRPr="00434137" w:rsidRDefault="00566625" w:rsidP="00566625">
      <w:pPr>
        <w:rPr>
          <w:rFonts w:ascii="1 dormakaba" w:hAnsi="1 dormakaba"/>
          <w:lang w:val="de-DE"/>
        </w:rPr>
      </w:pPr>
      <w:r w:rsidRPr="00434137">
        <w:rPr>
          <w:rFonts w:ascii="1 dormakaba" w:hAnsi="1 dormakaba"/>
          <w:lang w:val="de-DE"/>
        </w:rPr>
        <w:tab/>
      </w:r>
      <w:r w:rsidR="00E8419C" w:rsidRPr="00434137">
        <w:rPr>
          <w:rFonts w:ascii="1 dormakaba" w:hAnsi="1 dormakaba"/>
          <w:lang w:val="de-DE"/>
        </w:rPr>
        <w:t>T: +49 6103 9907 455</w:t>
      </w:r>
    </w:p>
    <w:p w14:paraId="3C5AEFD0" w14:textId="71D971E0" w:rsidR="00566625" w:rsidRPr="00434137" w:rsidRDefault="00566625" w:rsidP="00566625">
      <w:pPr>
        <w:rPr>
          <w:rFonts w:ascii="1 dormakaba" w:hAnsi="1 dormakaba"/>
          <w:lang w:val="de-DE"/>
        </w:rPr>
      </w:pPr>
      <w:r w:rsidRPr="00434137">
        <w:rPr>
          <w:rFonts w:ascii="1 dormakaba" w:hAnsi="1 dormakaba"/>
          <w:lang w:val="de-DE"/>
        </w:rPr>
        <w:tab/>
      </w:r>
      <w:hyperlink r:id="rId11" w:history="1">
        <w:r w:rsidR="00F6656B" w:rsidRPr="00434137">
          <w:rPr>
            <w:rStyle w:val="Hyperlink"/>
            <w:rFonts w:ascii="1 dormakaba" w:hAnsi="1 dormakaba"/>
            <w:lang w:val="de-DE"/>
          </w:rPr>
          <w:t>petra.eisenbeis-trinkle@dormakaba.com</w:t>
        </w:r>
      </w:hyperlink>
    </w:p>
    <w:p w14:paraId="6F946C0F" w14:textId="77777777" w:rsidR="00407692" w:rsidRDefault="00407692" w:rsidP="0075272C">
      <w:pPr>
        <w:rPr>
          <w:rFonts w:ascii="1 dormakaba" w:hAnsi="1 dormakaba"/>
          <w:b/>
          <w:lang w:val="de-DE"/>
        </w:rPr>
      </w:pPr>
      <w:bookmarkStart w:id="1" w:name="_Hlk54011291"/>
    </w:p>
    <w:p w14:paraId="3D4E3DEB" w14:textId="77777777" w:rsidR="002406B6" w:rsidRDefault="002406B6" w:rsidP="0075272C">
      <w:pPr>
        <w:rPr>
          <w:rFonts w:ascii="1 dormakaba" w:hAnsi="1 dormakaba"/>
          <w:b/>
          <w:lang w:val="de-DE"/>
        </w:rPr>
      </w:pPr>
    </w:p>
    <w:p w14:paraId="20C10743" w14:textId="77777777" w:rsidR="00D51B8C" w:rsidRDefault="00D51B8C" w:rsidP="0075272C">
      <w:pPr>
        <w:rPr>
          <w:rFonts w:ascii="1 dormakaba" w:hAnsi="1 dormakaba"/>
          <w:b/>
          <w:lang w:val="de-DE"/>
        </w:rPr>
      </w:pPr>
    </w:p>
    <w:p w14:paraId="49411D0A" w14:textId="77777777" w:rsidR="00D51B8C" w:rsidRDefault="00D51B8C" w:rsidP="0075272C">
      <w:pPr>
        <w:rPr>
          <w:rFonts w:ascii="1 dormakaba" w:hAnsi="1 dormakaba"/>
          <w:b/>
          <w:lang w:val="de-DE"/>
        </w:rPr>
      </w:pPr>
    </w:p>
    <w:p w14:paraId="49D36A75" w14:textId="560C9F75" w:rsidR="0075272C" w:rsidRPr="00434137" w:rsidRDefault="002406B6" w:rsidP="0075272C">
      <w:pPr>
        <w:rPr>
          <w:rFonts w:ascii="1 dormakaba" w:hAnsi="1 dormakaba"/>
          <w:b/>
          <w:lang w:val="de-DE"/>
        </w:rPr>
      </w:pPr>
      <w:r>
        <w:rPr>
          <w:rFonts w:ascii="1 dormakaba" w:hAnsi="1 dormakaba"/>
          <w:b/>
          <w:lang w:val="de-DE"/>
        </w:rPr>
        <w:t xml:space="preserve">Über die </w:t>
      </w:r>
      <w:r w:rsidR="0075272C" w:rsidRPr="00434137">
        <w:rPr>
          <w:rFonts w:ascii="1 dormakaba" w:hAnsi="1 dormakaba"/>
          <w:b/>
          <w:lang w:val="de-DE"/>
        </w:rPr>
        <w:t>dormakaba Gruppe</w:t>
      </w:r>
    </w:p>
    <w:p w14:paraId="29D3CC7B" w14:textId="393A10F0"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dormakaba ist ein weltweit führender Anbieter auf dem Markt für Zutrittslösungen. Das Unternehmen definiert Zugang neu, indem es Branchenstandards für intelligente Systeme und nachhaltige Lösungen über den gesamten Lebenszyklus von Gebäuden setzt. </w:t>
      </w:r>
      <w:r w:rsidR="009463F9">
        <w:rPr>
          <w:rFonts w:ascii="1 dormakaba" w:eastAsia="Times New Roman" w:hAnsi="1 dormakaba" w:cs="Segoe UI"/>
          <w:szCs w:val="19"/>
          <w:lang w:val="de-CH" w:eastAsia="de-DE"/>
        </w:rPr>
        <w:t xml:space="preserve">Mehr als </w:t>
      </w:r>
      <w:r w:rsidRPr="003C44FA">
        <w:rPr>
          <w:rFonts w:ascii="1 dormakaba" w:eastAsia="Times New Roman" w:hAnsi="1 dormakaba" w:cs="Segoe UI"/>
          <w:szCs w:val="19"/>
          <w:lang w:val="de-CH" w:eastAsia="de-DE"/>
        </w:rPr>
        <w:t>1</w:t>
      </w:r>
      <w:r w:rsidR="009463F9">
        <w:rPr>
          <w:rFonts w:ascii="1 dormakaba" w:eastAsia="Times New Roman" w:hAnsi="1 dormakaba" w:cs="Segoe UI"/>
          <w:szCs w:val="19"/>
          <w:lang w:val="de-CH" w:eastAsia="de-DE"/>
        </w:rPr>
        <w:t>5</w:t>
      </w:r>
      <w:r w:rsidRPr="003C44FA">
        <w:rPr>
          <w:rFonts w:ascii="1 dormakaba" w:eastAsia="Times New Roman" w:hAnsi="1 dormakaba" w:cs="Segoe UI"/>
          <w:szCs w:val="19"/>
          <w:lang w:val="de-CH" w:eastAsia="de-DE"/>
        </w:rPr>
        <w:t xml:space="preserve"> 000 Mitarbeitende weltweit stellen ihr Fachwissen </w:t>
      </w:r>
      <w:r w:rsidR="009A0EF2">
        <w:rPr>
          <w:rFonts w:ascii="1 dormakaba" w:eastAsia="Times New Roman" w:hAnsi="1 dormakaba" w:cs="Segoe UI"/>
          <w:szCs w:val="19"/>
          <w:lang w:val="de-CH" w:eastAsia="de-DE"/>
        </w:rPr>
        <w:t xml:space="preserve">zusammen mit Vertriebspartnern </w:t>
      </w:r>
      <w:r w:rsidRPr="003C44FA">
        <w:rPr>
          <w:rFonts w:ascii="1 dormakaba" w:eastAsia="Times New Roman" w:hAnsi="1 dormakaba" w:cs="Segoe UI"/>
          <w:szCs w:val="19"/>
          <w:lang w:val="de-CH" w:eastAsia="de-DE"/>
        </w:rPr>
        <w:t>einem wachsenden Kundenstamm in mehr als 130 Ländern zur Verfügung. dormakaba unterstützt seine Kunden mit einem breiten, innovativen Portfolio für integrierten Zugang. Diese Produkte, Lösungen und Dienstleistungen fügen sich einfach in Gebäudeökosysteme ein, um sichere und nachhaltige Orte zu schaffen, an denen sich Menschen nahtlos bewegen können. </w:t>
      </w:r>
      <w:r w:rsidRPr="003C44FA">
        <w:rPr>
          <w:rFonts w:ascii="1 dormakaba" w:eastAsia="Times New Roman" w:hAnsi="1 dormakaba" w:cs="Segoe UI"/>
          <w:szCs w:val="19"/>
          <w:lang w:val="de-DE" w:eastAsia="de-DE"/>
        </w:rPr>
        <w:t> </w:t>
      </w:r>
    </w:p>
    <w:p w14:paraId="1C8C7DBA" w14:textId="77777777" w:rsidR="002406B6" w:rsidRDefault="002406B6" w:rsidP="00786150">
      <w:pPr>
        <w:tabs>
          <w:tab w:val="clear" w:pos="2410"/>
        </w:tabs>
        <w:textAlignment w:val="baseline"/>
        <w:rPr>
          <w:rFonts w:ascii="1 dormakaba" w:eastAsia="Times New Roman" w:hAnsi="1 dormakaba" w:cs="Segoe UI"/>
          <w:szCs w:val="19"/>
          <w:lang w:val="de-CH" w:eastAsia="de-DE"/>
        </w:rPr>
      </w:pPr>
    </w:p>
    <w:p w14:paraId="6933F7D3" w14:textId="4E0D9244"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dormakaba ist an der SIX Swiss Exchange notiert und hat seinen Hauptsitz in Rümlang bei Zürich (Schweiz). Im Geschäftsjahr 202</w:t>
      </w:r>
      <w:r w:rsidR="009463F9">
        <w:rPr>
          <w:rFonts w:ascii="1 dormakaba" w:eastAsia="Times New Roman" w:hAnsi="1 dormakaba" w:cs="Segoe UI"/>
          <w:szCs w:val="19"/>
          <w:lang w:val="de-CH" w:eastAsia="de-DE"/>
        </w:rPr>
        <w:t>3</w:t>
      </w:r>
      <w:r w:rsidRPr="003C44FA">
        <w:rPr>
          <w:rFonts w:ascii="1 dormakaba" w:eastAsia="Times New Roman" w:hAnsi="1 dormakaba" w:cs="Segoe UI"/>
          <w:szCs w:val="19"/>
          <w:lang w:val="de-CH" w:eastAsia="de-DE"/>
        </w:rPr>
        <w:t>/2</w:t>
      </w:r>
      <w:r w:rsidR="009463F9">
        <w:rPr>
          <w:rFonts w:ascii="1 dormakaba" w:eastAsia="Times New Roman" w:hAnsi="1 dormakaba" w:cs="Segoe UI"/>
          <w:szCs w:val="19"/>
          <w:lang w:val="de-CH" w:eastAsia="de-DE"/>
        </w:rPr>
        <w:t>4</w:t>
      </w:r>
      <w:r w:rsidRPr="003C44FA">
        <w:rPr>
          <w:rFonts w:ascii="1 dormakaba" w:eastAsia="Times New Roman" w:hAnsi="1 dormakaba" w:cs="Segoe UI"/>
          <w:szCs w:val="19"/>
          <w:lang w:val="de-CH" w:eastAsia="de-DE"/>
        </w:rPr>
        <w:t xml:space="preserve"> erzielte dormakaba einen Umsatz von CHF 2.8 Milliarden. </w:t>
      </w:r>
      <w:r w:rsidRPr="003C44FA">
        <w:rPr>
          <w:rFonts w:ascii="1 dormakaba" w:eastAsia="Times New Roman" w:hAnsi="1 dormakaba" w:cs="Segoe UI"/>
          <w:szCs w:val="19"/>
          <w:lang w:val="de-DE" w:eastAsia="de-DE"/>
        </w:rPr>
        <w:t> </w:t>
      </w:r>
    </w:p>
    <w:p w14:paraId="09B74E3F"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58416C46"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SIX Swiss Exchange: DOKA </w:t>
      </w:r>
      <w:r w:rsidRPr="003C44FA">
        <w:rPr>
          <w:rFonts w:ascii="1 dormakaba" w:eastAsia="Times New Roman" w:hAnsi="1 dormakaba" w:cs="Segoe UI"/>
          <w:szCs w:val="19"/>
          <w:lang w:val="de-DE" w:eastAsia="de-DE"/>
        </w:rPr>
        <w:t> </w:t>
      </w:r>
    </w:p>
    <w:p w14:paraId="60E3ABC5"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19418574"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Mehr Informationen zur dormakaba Gruppe auf </w:t>
      </w:r>
      <w:hyperlink r:id="rId12" w:tgtFrame="_blank" w:history="1">
        <w:r w:rsidRPr="003C44FA">
          <w:rPr>
            <w:rFonts w:ascii="1 dormakaba" w:eastAsia="Times New Roman" w:hAnsi="1 dormakaba" w:cs="Segoe UI"/>
            <w:b/>
            <w:bCs/>
            <w:color w:val="0070C0"/>
            <w:szCs w:val="19"/>
            <w:u w:val="single"/>
            <w:lang w:val="de-CH" w:eastAsia="de-DE"/>
          </w:rPr>
          <w:t>www.dormakabagroup.com/de/</w:t>
        </w:r>
      </w:hyperlink>
      <w:r w:rsidRPr="003C44FA">
        <w:rPr>
          <w:rFonts w:ascii="1 dormakaba" w:eastAsia="Times New Roman" w:hAnsi="1 dormakaba" w:cs="Segoe UI"/>
          <w:color w:val="000000"/>
          <w:szCs w:val="19"/>
          <w:lang w:val="de-DE" w:eastAsia="de-DE"/>
        </w:rPr>
        <w:t> </w:t>
      </w:r>
    </w:p>
    <w:p w14:paraId="01A9614D"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5A067640"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Einblicke und Inspirationen aus der Welt des Zutritts auf </w:t>
      </w:r>
      <w:hyperlink r:id="rId13" w:tgtFrame="_blank" w:history="1">
        <w:r w:rsidRPr="003C44FA">
          <w:rPr>
            <w:rFonts w:ascii="1 dormakaba" w:eastAsia="Times New Roman" w:hAnsi="1 dormakaba" w:cs="Segoe UI"/>
            <w:b/>
            <w:bCs/>
            <w:color w:val="0070C0"/>
            <w:szCs w:val="19"/>
            <w:u w:val="single"/>
            <w:lang w:val="de-CH" w:eastAsia="de-DE"/>
          </w:rPr>
          <w:t>blog.dormakaba.com/de</w:t>
        </w:r>
      </w:hyperlink>
      <w:r w:rsidRPr="003C44FA">
        <w:rPr>
          <w:rFonts w:ascii="1 dormakaba" w:eastAsia="Times New Roman" w:hAnsi="1 dormakaba" w:cs="Segoe UI"/>
          <w:szCs w:val="19"/>
          <w:lang w:val="de-DE" w:eastAsia="de-DE"/>
        </w:rPr>
        <w:t> </w:t>
      </w:r>
    </w:p>
    <w:p w14:paraId="44F366B1"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48B779C1"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Das Neueste zu Unternehmensthemen, Produkten </w:t>
      </w:r>
      <w:r w:rsidRPr="003C44FA">
        <w:rPr>
          <w:rFonts w:ascii="1 dormakaba" w:eastAsia="Times New Roman" w:hAnsi="1 dormakaba" w:cs="Segoe UI"/>
          <w:szCs w:val="19"/>
          <w:lang w:val="de-DE" w:eastAsia="de-DE"/>
        </w:rPr>
        <w:t> </w:t>
      </w:r>
    </w:p>
    <w:p w14:paraId="41C6B8B4"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und Innovationen der dormakaba Gruppe auf </w:t>
      </w:r>
      <w:hyperlink r:id="rId14" w:tgtFrame="_blank" w:history="1">
        <w:r w:rsidRPr="00844041">
          <w:rPr>
            <w:rFonts w:ascii="1 dormakaba" w:eastAsia="Times New Roman" w:hAnsi="1 dormakaba" w:cs="Segoe UI"/>
            <w:b/>
            <w:bCs/>
            <w:color w:val="0070C0"/>
            <w:szCs w:val="19"/>
            <w:u w:val="single"/>
            <w:lang w:val="de-CH" w:eastAsia="de-DE"/>
          </w:rPr>
          <w:t>www.dormakabagroup.com/de/newsroom</w:t>
        </w:r>
      </w:hyperlink>
      <w:r w:rsidRPr="003C44FA">
        <w:rPr>
          <w:rFonts w:ascii="1 dormakaba" w:eastAsia="Times New Roman" w:hAnsi="1 dormakaba" w:cs="Segoe UI"/>
          <w:szCs w:val="19"/>
          <w:lang w:val="de-DE" w:eastAsia="de-DE"/>
        </w:rPr>
        <w:t> </w:t>
      </w:r>
    </w:p>
    <w:bookmarkEnd w:id="1"/>
    <w:p w14:paraId="1992E470" w14:textId="77777777" w:rsidR="00566625" w:rsidRPr="00434137" w:rsidRDefault="00566625" w:rsidP="00566625">
      <w:pPr>
        <w:spacing w:after="560"/>
        <w:rPr>
          <w:rFonts w:ascii="1 dormakaba" w:hAnsi="1 dormakaba"/>
        </w:rPr>
      </w:pPr>
      <w:r w:rsidRPr="00434137">
        <w:rPr>
          <w:rFonts w:ascii="1 dormakaba" w:hAnsi="1 dormakaba"/>
          <w:noProof/>
          <w:lang w:val="de-DE" w:eastAsia="de-DE"/>
        </w:rPr>
        <mc:AlternateContent>
          <mc:Choice Requires="wps">
            <w:drawing>
              <wp:inline distT="0" distB="0" distL="0" distR="0" wp14:anchorId="79BA3754" wp14:editId="77E99397">
                <wp:extent cx="5848350" cy="0"/>
                <wp:effectExtent l="0" t="0" r="19050" b="19050"/>
                <wp:docPr id="15" name="Straight Connector 15"/>
                <wp:cNvGraphicFramePr/>
                <a:graphic xmlns:a="http://schemas.openxmlformats.org/drawingml/2006/main">
                  <a:graphicData uri="http://schemas.microsoft.com/office/word/2010/wordprocessingShape">
                    <wps:wsp>
                      <wps:cNvCnPr/>
                      <wps:spPr>
                        <a:xfrm>
                          <a:off x="0" y="0"/>
                          <a:ext cx="584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15FA7D"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4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" strokecolor="black [3213]" strokeweight=".5pt">
                <v:stroke joinstyle="miter"/>
                <w10:anchorlock/>
              </v:line>
            </w:pict>
          </mc:Fallback>
        </mc:AlternateContent>
      </w:r>
    </w:p>
    <w:p w14:paraId="0FD80A1E" w14:textId="77777777" w:rsidR="007D5164" w:rsidRPr="00434137" w:rsidRDefault="00FE31BA" w:rsidP="0032694F">
      <w:pPr>
        <w:pStyle w:val="Disclaimerlist"/>
        <w:numPr>
          <w:ilvl w:val="0"/>
          <w:numId w:val="0"/>
        </w:numPr>
        <w:ind w:left="142" w:hanging="142"/>
        <w:rPr>
          <w:rFonts w:ascii="1 dormakaba" w:hAnsi="1 dormakaba" w:cs="Arial"/>
          <w:sz w:val="15"/>
          <w:szCs w:val="15"/>
          <w:lang w:val="de-DE"/>
        </w:rPr>
      </w:pPr>
      <w:r w:rsidRPr="00434137">
        <w:rPr>
          <w:rFonts w:ascii="1 dormakaba" w:hAnsi="1 dormakaba" w:cs="Arial"/>
          <w:b/>
          <w:bCs/>
          <w:sz w:val="15"/>
          <w:szCs w:val="15"/>
          <w:lang w:val="de-DE"/>
        </w:rPr>
        <w:lastRenderedPageBreak/>
        <w:t>Disclaimer</w:t>
      </w:r>
      <w:r w:rsidRPr="00434137">
        <w:rPr>
          <w:rFonts w:ascii="1 dormakaba" w:hAnsi="1 dormakaba"/>
          <w:lang w:val="de-DE"/>
        </w:rPr>
        <w:t xml:space="preserve"> </w:t>
      </w:r>
      <w:r w:rsidRPr="00434137">
        <w:rPr>
          <w:rFonts w:ascii="1 dormakaba" w:hAnsi="1 dormakaba"/>
          <w:lang w:val="de-DE"/>
        </w:rPr>
        <w:br/>
      </w:r>
    </w:p>
    <w:p w14:paraId="00160B79" w14:textId="31E6CFC8" w:rsidR="002406B6" w:rsidRPr="002406B6" w:rsidRDefault="002406B6" w:rsidP="002406B6">
      <w:pPr>
        <w:tabs>
          <w:tab w:val="clear" w:pos="2410"/>
        </w:tabs>
        <w:ind w:left="-15"/>
        <w:textAlignment w:val="baseline"/>
        <w:rPr>
          <w:rFonts w:ascii="1 dormakaba" w:eastAsia="Times New Roman" w:hAnsi="1 dormakaba" w:cs="Segoe UI"/>
          <w:color w:val="221E1F"/>
          <w:sz w:val="15"/>
          <w:szCs w:val="15"/>
          <w:lang w:val="de-CH" w:eastAsia="de-DE"/>
        </w:rPr>
      </w:pPr>
      <w:r w:rsidRPr="002406B6">
        <w:rPr>
          <w:rFonts w:ascii="1 dormakaba" w:eastAsia="Times New Roman" w:hAnsi="1 dormakaba" w:cs="Segoe UI"/>
          <w:color w:val="221E1F"/>
          <w:sz w:val="15"/>
          <w:szCs w:val="15"/>
          <w:lang w:val="de-CH" w:eastAsia="de-DE"/>
        </w:rPr>
        <w:t xml:space="preserve">Diese Kommunikation kann zukunftsgerichtete Aussagen enthalten, einschliesslich, aber nicht nur solche, die die Wörter «glaubt», «angenommen», «erwartet» oder Formulierungen ähnlicher Art verwenden. Solche zukunftsgerichteten Aussagen spiegeln die aktuelle Einschätzung des Unternehmens wider beinhalten Risiken und Unsicherheiten und sind auf der Grundlage von Annahmen und Erwartungen getroffen werden, die das Unternehmen derzeit für angemessen hält, sich jedoch als falsch erweisen können. Diese Aussagen  sind mit der gebotenen Vorsicht zu bewerten, da sie naturgemäss bekannten und unbekannten Risiken, Ungewissheiten und anderen  Faktoren unterliegen, die ausserhalb der Kontrolle des Unternehmens und des Konzerns liegen, was zu erheblichen Unterschieden führen kann zwischen den tatsächlichen zukünftigen Ergebnissen, der finanziellen Lage, der Entwicklung oder Leistung des Unternehmens oder  des Konzerns einerseits, und denjenigen, die in solchen Aussagen zum Ausdruck gebracht oder impliziert werden andererseits. Das Unternehmen übernimmt keine Verpflichtung, solche zukunftsgerichteten Aussagen weiterhin zu melden, zu aktualisieren oder anderweitig zu überprüfen oder sie an neue Informationen oder zukünftige Ereignisse oder Entwicklungen anzupassen, ausser </w:t>
      </w:r>
      <w:proofErr w:type="gramStart"/>
      <w:r w:rsidRPr="002406B6">
        <w:rPr>
          <w:rFonts w:ascii="1 dormakaba" w:eastAsia="Times New Roman" w:hAnsi="1 dormakaba" w:cs="Segoe UI"/>
          <w:color w:val="221E1F"/>
          <w:sz w:val="15"/>
          <w:szCs w:val="15"/>
          <w:lang w:val="de-CH" w:eastAsia="de-DE"/>
        </w:rPr>
        <w:t>soweit</w:t>
      </w:r>
      <w:proofErr w:type="gramEnd"/>
      <w:r w:rsidRPr="002406B6">
        <w:rPr>
          <w:rFonts w:ascii="1 dormakaba" w:eastAsia="Times New Roman" w:hAnsi="1 dormakaba" w:cs="Segoe UI"/>
          <w:color w:val="221E1F"/>
          <w:sz w:val="15"/>
          <w:szCs w:val="15"/>
          <w:lang w:val="de-CH" w:eastAsia="de-DE"/>
        </w:rPr>
        <w:t xml:space="preserve"> durch geltendes Recht oder Vorschriften vorgeschrieben. Die vergangene Wertentwicklung ist kein Hinweis auf die zukünftige.  </w:t>
      </w:r>
    </w:p>
    <w:p w14:paraId="51C0AE21" w14:textId="5439E09F" w:rsidR="00786150" w:rsidRPr="003C44FA" w:rsidRDefault="002406B6" w:rsidP="002406B6">
      <w:pPr>
        <w:tabs>
          <w:tab w:val="clear" w:pos="2410"/>
        </w:tabs>
        <w:ind w:left="-15"/>
        <w:textAlignment w:val="baseline"/>
        <w:rPr>
          <w:rFonts w:ascii="1 dormakaba" w:eastAsia="Times New Roman" w:hAnsi="1 dormakaba" w:cs="Segoe UI"/>
          <w:sz w:val="18"/>
          <w:szCs w:val="18"/>
          <w:lang w:val="de-DE" w:eastAsia="de-DE"/>
        </w:rPr>
      </w:pPr>
      <w:r w:rsidRPr="002406B6">
        <w:rPr>
          <w:rFonts w:ascii="1 dormakaba" w:eastAsia="Times New Roman" w:hAnsi="1 dormakaba" w:cs="Segoe UI"/>
          <w:color w:val="221E1F"/>
          <w:sz w:val="15"/>
          <w:szCs w:val="15"/>
          <w:lang w:val="de-CH" w:eastAsia="de-DE"/>
        </w:rPr>
        <w:t xml:space="preserve">Diese Kommunikation stellt weder ein Angebot noch eine Aufforderung zum Verkauf oder Kauf von Wertpapieren in irgendeiner Rechtsordnung dar. dormakaba®, </w:t>
      </w:r>
      <w:proofErr w:type="spellStart"/>
      <w:r w:rsidRPr="002406B6">
        <w:rPr>
          <w:rFonts w:ascii="1 dormakaba" w:eastAsia="Times New Roman" w:hAnsi="1 dormakaba" w:cs="Segoe UI"/>
          <w:color w:val="221E1F"/>
          <w:sz w:val="15"/>
          <w:szCs w:val="15"/>
          <w:lang w:val="de-CH" w:eastAsia="de-DE"/>
        </w:rPr>
        <w:t>dorma+kaba</w:t>
      </w:r>
      <w:proofErr w:type="spellEnd"/>
      <w:r w:rsidRPr="002406B6">
        <w:rPr>
          <w:rFonts w:ascii="1 dormakaba" w:eastAsia="Times New Roman" w:hAnsi="1 dormakaba" w:cs="Segoe UI"/>
          <w:color w:val="221E1F"/>
          <w:sz w:val="15"/>
          <w:szCs w:val="15"/>
          <w:lang w:val="de-CH" w:eastAsia="de-DE"/>
        </w:rPr>
        <w:t xml:space="preserve">®, Kaba®, Dorma®, Ilco®, LEGIC®, </w:t>
      </w:r>
      <w:proofErr w:type="spellStart"/>
      <w:r w:rsidRPr="002406B6">
        <w:rPr>
          <w:rFonts w:ascii="1 dormakaba" w:eastAsia="Times New Roman" w:hAnsi="1 dormakaba" w:cs="Segoe UI"/>
          <w:color w:val="221E1F"/>
          <w:sz w:val="15"/>
          <w:szCs w:val="15"/>
          <w:lang w:val="de-CH" w:eastAsia="de-DE"/>
        </w:rPr>
        <w:t>Silca</w:t>
      </w:r>
      <w:proofErr w:type="spellEnd"/>
      <w:r w:rsidRPr="002406B6">
        <w:rPr>
          <w:rFonts w:ascii="1 dormakaba" w:eastAsia="Times New Roman" w:hAnsi="1 dormakaba" w:cs="Segoe UI"/>
          <w:color w:val="221E1F"/>
          <w:sz w:val="15"/>
          <w:szCs w:val="15"/>
          <w:lang w:val="de-CH" w:eastAsia="de-DE"/>
        </w:rPr>
        <w:t xml:space="preserve">®, BEST® etc. sind geschützte Marken der dormakaba Gruppe.  Aufgrund länderspezifischer Beschränkungen oder Marketingüberlegungen sind einige Produkte und Systeme der dormakaba Gruppe möglicherweise nicht in allen Märkten erhältlich. </w:t>
      </w:r>
      <w:r w:rsidR="00786150" w:rsidRPr="003C44FA">
        <w:rPr>
          <w:rFonts w:ascii="1 dormakaba" w:eastAsia="Times New Roman" w:hAnsi="1 dormakaba" w:cs="Segoe UI"/>
          <w:color w:val="221E1F"/>
          <w:sz w:val="15"/>
          <w:szCs w:val="15"/>
          <w:lang w:val="de-CH" w:eastAsia="de-DE"/>
        </w:rPr>
        <w:t xml:space="preserve"> </w:t>
      </w:r>
    </w:p>
    <w:sectPr w:rsidR="00786150" w:rsidRPr="003C44FA" w:rsidSect="000423C8">
      <w:headerReference w:type="default" r:id="rId15"/>
      <w:footerReference w:type="default" r:id="rId16"/>
      <w:headerReference w:type="first" r:id="rId17"/>
      <w:footerReference w:type="first" r:id="rId18"/>
      <w:pgSz w:w="11906" w:h="16838"/>
      <w:pgMar w:top="3578" w:right="1191" w:bottom="1843" w:left="1418" w:header="99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3748" w14:textId="77777777" w:rsidR="000D71B5" w:rsidRDefault="000D71B5" w:rsidP="00E207FD">
      <w:pPr>
        <w:spacing w:line="240" w:lineRule="auto"/>
      </w:pPr>
      <w:r>
        <w:separator/>
      </w:r>
    </w:p>
  </w:endnote>
  <w:endnote w:type="continuationSeparator" w:id="0">
    <w:p w14:paraId="4540F611" w14:textId="77777777" w:rsidR="000D71B5" w:rsidRDefault="000D71B5" w:rsidP="00E20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1 dormakaba">
    <w:panose1 w:val="00000000000000000000"/>
    <w:charset w:val="00"/>
    <w:family w:val="modern"/>
    <w:notTrueType/>
    <w:pitch w:val="variable"/>
    <w:sig w:usb0="A000006F" w:usb1="0000006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7416" w14:textId="77777777" w:rsidR="00587560" w:rsidRPr="00AB651B" w:rsidRDefault="00203773" w:rsidP="00203773">
    <w:pPr>
      <w:pStyle w:val="Fuzeile"/>
      <w:rPr>
        <w:rFonts w:ascii="1 dormakaba" w:hAnsi="1 dormakaba"/>
        <w:lang w:val="de-DE"/>
      </w:rPr>
    </w:pPr>
    <w:r w:rsidRPr="00AB651B">
      <w:rPr>
        <w:rFonts w:ascii="1 dormakaba" w:hAnsi="1 dormakaba"/>
        <w:lang w:val="de-DE"/>
      </w:rPr>
      <w:t>dormakaba Deutschland GmbH l DORMA Platz 1, 58256 Ennepetal l T: +49 2333 793 0 l www.dormakaba.de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51CF" w14:textId="77777777" w:rsidR="00587560" w:rsidRPr="00AB651B" w:rsidRDefault="00203773" w:rsidP="00203773">
    <w:pPr>
      <w:pStyle w:val="Fuzeile"/>
      <w:rPr>
        <w:rFonts w:ascii="1 dormakaba" w:hAnsi="1 dormakaba"/>
        <w:lang w:val="de-DE"/>
      </w:rPr>
    </w:pPr>
    <w:r w:rsidRPr="00AB651B">
      <w:rPr>
        <w:rFonts w:ascii="1 dormakaba" w:hAnsi="1 dormakaba"/>
        <w:lang w:val="de-DE"/>
      </w:rPr>
      <w:t>dormakaba Deutschland GmbH l DORMA Platz 1, 58256 Ennepetal l T: +49 2333 793 0 l www.dormakaba.de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F8D8" w14:textId="77777777" w:rsidR="000D71B5" w:rsidRDefault="000D71B5" w:rsidP="00E207FD">
      <w:pPr>
        <w:spacing w:line="240" w:lineRule="auto"/>
      </w:pPr>
      <w:r>
        <w:separator/>
      </w:r>
    </w:p>
  </w:footnote>
  <w:footnote w:type="continuationSeparator" w:id="0">
    <w:p w14:paraId="46A8EA08" w14:textId="77777777" w:rsidR="000D71B5" w:rsidRDefault="000D71B5" w:rsidP="00E20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1CFE" w14:textId="77777777" w:rsidR="002B4002" w:rsidRPr="002B4002" w:rsidRDefault="00773DE1">
    <w:pPr>
      <w:pStyle w:val="Kopfzeile"/>
      <w:rPr>
        <w:sz w:val="2"/>
        <w:szCs w:val="2"/>
      </w:rPr>
    </w:pPr>
    <w:r>
      <w:fldChar w:fldCharType="begin"/>
    </w:r>
    <w:r>
      <w:instrText xml:space="preserve"> REF  Header  \* MERGEFORMAT </w:instrText>
    </w:r>
    <w:r>
      <w:fldChar w:fldCharType="separate"/>
    </w:r>
  </w:p>
  <w:tbl>
    <w:tblPr>
      <w:tblStyle w:val="Tabellenraster"/>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1"/>
      <w:gridCol w:w="1278"/>
      <w:gridCol w:w="1173"/>
      <w:gridCol w:w="3308"/>
    </w:tblGrid>
    <w:tr w:rsidR="002B4002" w14:paraId="66C2E5DF" w14:textId="77777777" w:rsidTr="00FB5C11">
      <w:tc>
        <w:tcPr>
          <w:tcW w:w="3544" w:type="dxa"/>
        </w:tcPr>
        <w:p w14:paraId="41CE14D0" w14:textId="6F03278C" w:rsidR="002B4002" w:rsidRDefault="002B4002">
          <w:pPr>
            <w:pStyle w:val="Kopfzeile"/>
          </w:pPr>
        </w:p>
      </w:tc>
      <w:tc>
        <w:tcPr>
          <w:tcW w:w="1276" w:type="dxa"/>
        </w:tcPr>
        <w:p w14:paraId="1A015086" w14:textId="77777777" w:rsidR="002B4002" w:rsidRDefault="002B4002" w:rsidP="00773DE1">
          <w:pPr>
            <w:pStyle w:val="Kopfzeile"/>
            <w:jc w:val="right"/>
          </w:pPr>
        </w:p>
      </w:tc>
      <w:tc>
        <w:tcPr>
          <w:tcW w:w="1171" w:type="dxa"/>
        </w:tcPr>
        <w:p w14:paraId="3F7AD9CE" w14:textId="77777777" w:rsidR="002B4002" w:rsidRDefault="002B4002" w:rsidP="00773DE1">
          <w:pPr>
            <w:pStyle w:val="Kopfzeile"/>
            <w:jc w:val="right"/>
          </w:pPr>
        </w:p>
      </w:tc>
      <w:sdt>
        <w:sdtPr>
          <w:alias w:val="Logo"/>
          <w:tag w:val="Logo"/>
          <w:id w:val="82813342"/>
          <w:lock w:val="sdtLocked"/>
          <w:docPartList>
            <w:docPartGallery w:val="Custom AutoText"/>
            <w:docPartCategory w:val="Logo"/>
          </w:docPartList>
        </w:sdtPr>
        <w:sdtContent>
          <w:tc>
            <w:tcPr>
              <w:tcW w:w="3302" w:type="dxa"/>
            </w:tcPr>
            <w:p w14:paraId="6702855B" w14:textId="77777777" w:rsidR="002B4002" w:rsidRDefault="002B4002" w:rsidP="00C05C5B">
              <w:pPr>
                <w:pStyle w:val="Kopfzeile"/>
                <w:jc w:val="right"/>
              </w:pPr>
              <w:r>
                <w:rPr>
                  <w:noProof/>
                  <w:lang w:val="de-DE" w:eastAsia="de-DE"/>
                </w:rPr>
                <w:drawing>
                  <wp:inline distT="0" distB="0" distL="0" distR="0" wp14:anchorId="4B696179" wp14:editId="24CD31FB">
                    <wp:extent cx="1800000" cy="194723"/>
                    <wp:effectExtent l="0" t="0" r="0" b="0"/>
                    <wp:docPr id="16604254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rmakaba_one_line_P.wmf"/>
                            <pic:cNvPicPr/>
                          </pic:nvPicPr>
                          <pic:blipFill>
                            <a:blip r:embed="rId1">
                              <a:extLst>
                                <a:ext uri="{28A0092B-C50C-407E-A947-70E740481C1C}">
                                  <a14:useLocalDpi xmlns:a14="http://schemas.microsoft.com/office/drawing/2010/main" val="0"/>
                                </a:ext>
                              </a:extLst>
                            </a:blip>
                            <a:stretch>
                              <a:fillRect/>
                            </a:stretch>
                          </pic:blipFill>
                          <pic:spPr>
                            <a:xfrm>
                              <a:off x="0" y="0"/>
                              <a:ext cx="1800000" cy="194723"/>
                            </a:xfrm>
                            <a:prstGeom prst="rect">
                              <a:avLst/>
                            </a:prstGeom>
                          </pic:spPr>
                        </pic:pic>
                      </a:graphicData>
                    </a:graphic>
                  </wp:inline>
                </w:drawing>
              </w:r>
            </w:p>
          </w:tc>
        </w:sdtContent>
      </w:sdt>
    </w:tr>
  </w:tbl>
  <w:p w14:paraId="7114110D" w14:textId="77777777" w:rsidR="00773DE1" w:rsidRDefault="00773DE1">
    <w:pPr>
      <w:pStyle w:val="Kopfzeile"/>
    </w:pPr>
    <w:r>
      <w:fldChar w:fldCharType="end"/>
    </w:r>
  </w:p>
  <w:p w14:paraId="29DF0DA5" w14:textId="77777777" w:rsidR="00773DE1" w:rsidRDefault="00773DE1" w:rsidP="00773DE1">
    <w:pPr>
      <w:pStyle w:val="Kopfzeile"/>
      <w:spacing w:after="400"/>
    </w:pPr>
  </w:p>
  <w:p w14:paraId="6D1B3866" w14:textId="77777777" w:rsidR="00E207FD" w:rsidRPr="00AB651B" w:rsidRDefault="002E3238" w:rsidP="00773DE1">
    <w:pPr>
      <w:pStyle w:val="Headertextsmall"/>
      <w:rPr>
        <w:rFonts w:ascii="1 dormakaba" w:hAnsi="1 dormakaba"/>
        <w:lang w:val="de-DE"/>
      </w:rPr>
    </w:pPr>
    <w:r w:rsidRPr="00AB651B">
      <w:rPr>
        <w:rFonts w:ascii="1 dormakaba" w:hAnsi="1 dormakaba"/>
        <w:lang w:val="de-DE"/>
      </w:rPr>
      <w:t xml:space="preserve">Seite </w:t>
    </w:r>
    <w:r w:rsidR="00773DE1" w:rsidRPr="00AB651B">
      <w:rPr>
        <w:rFonts w:ascii="1 dormakaba" w:hAnsi="1 dormakaba"/>
      </w:rPr>
      <w:fldChar w:fldCharType="begin"/>
    </w:r>
    <w:r w:rsidR="00773DE1" w:rsidRPr="00AB651B">
      <w:rPr>
        <w:rFonts w:ascii="1 dormakaba" w:hAnsi="1 dormakaba"/>
        <w:lang w:val="de-DE"/>
      </w:rPr>
      <w:instrText xml:space="preserve"> PAGE   \* MERGEFORMAT </w:instrText>
    </w:r>
    <w:r w:rsidR="00773DE1" w:rsidRPr="00AB651B">
      <w:rPr>
        <w:rFonts w:ascii="1 dormakaba" w:hAnsi="1 dormakaba"/>
      </w:rPr>
      <w:fldChar w:fldCharType="separate"/>
    </w:r>
    <w:r w:rsidR="0001605F" w:rsidRPr="00AB651B">
      <w:rPr>
        <w:rFonts w:ascii="1 dormakaba" w:hAnsi="1 dormakaba"/>
        <w:noProof/>
        <w:lang w:val="de-DE"/>
      </w:rPr>
      <w:t>2</w:t>
    </w:r>
    <w:r w:rsidR="00773DE1" w:rsidRPr="00AB651B">
      <w:rPr>
        <w:rFonts w:ascii="1 dormakaba" w:hAnsi="1 dormakaba"/>
      </w:rPr>
      <w:fldChar w:fldCharType="end"/>
    </w:r>
    <w:r w:rsidR="00773DE1" w:rsidRPr="00AB651B">
      <w:rPr>
        <w:rFonts w:ascii="1 dormakaba" w:hAnsi="1 dormakaba"/>
        <w:lang w:val="de-DE"/>
      </w:rPr>
      <w:t xml:space="preserve"> / </w:t>
    </w:r>
    <w:r w:rsidR="00F938B0" w:rsidRPr="00AB651B">
      <w:rPr>
        <w:rFonts w:ascii="1 dormakaba" w:hAnsi="1 dormakaba"/>
      </w:rPr>
      <w:fldChar w:fldCharType="begin"/>
    </w:r>
    <w:r w:rsidR="00F938B0" w:rsidRPr="00AB651B">
      <w:rPr>
        <w:rFonts w:ascii="1 dormakaba" w:hAnsi="1 dormakaba"/>
        <w:lang w:val="de-DE"/>
      </w:rPr>
      <w:instrText xml:space="preserve"> NUMPAGES   \* MERGEFORMAT </w:instrText>
    </w:r>
    <w:r w:rsidR="00F938B0" w:rsidRPr="00AB651B">
      <w:rPr>
        <w:rFonts w:ascii="1 dormakaba" w:hAnsi="1 dormakaba"/>
      </w:rPr>
      <w:fldChar w:fldCharType="separate"/>
    </w:r>
    <w:r w:rsidR="0001605F" w:rsidRPr="00AB651B">
      <w:rPr>
        <w:rFonts w:ascii="1 dormakaba" w:hAnsi="1 dormakaba"/>
        <w:noProof/>
        <w:lang w:val="de-DE"/>
      </w:rPr>
      <w:t>2</w:t>
    </w:r>
    <w:r w:rsidR="00F938B0" w:rsidRPr="00AB651B">
      <w:rPr>
        <w:rFonts w:ascii="1 dormakaba" w:hAnsi="1 dormakaba"/>
        <w:noProof/>
      </w:rPr>
      <w:fldChar w:fldCharType="end"/>
    </w:r>
  </w:p>
  <w:p w14:paraId="2BA04AFB" w14:textId="77777777" w:rsidR="007C5CDD" w:rsidRPr="00D64272" w:rsidRDefault="007C5CDD" w:rsidP="007C5CDD">
    <w:pPr>
      <w:jc w:val="right"/>
      <w:rPr>
        <w:rFonts w:ascii="1 dormakaba" w:hAnsi="1 dormakaba"/>
        <w:sz w:val="14"/>
        <w:lang w:val="de-DE"/>
      </w:rPr>
    </w:pPr>
    <w:r>
      <w:rPr>
        <w:rFonts w:ascii="1 dormakaba" w:hAnsi="1 dormakaba"/>
        <w:sz w:val="14"/>
        <w:lang w:val="de-DE"/>
      </w:rPr>
      <w:t>dormakaba KRITIS Sicherheitstag München</w:t>
    </w:r>
  </w:p>
  <w:p w14:paraId="584FE999" w14:textId="1D134740" w:rsidR="00D51B8C" w:rsidRPr="00D64272" w:rsidRDefault="00D51B8C" w:rsidP="00D51B8C">
    <w:pPr>
      <w:jc w:val="right"/>
      <w:rPr>
        <w:rFonts w:ascii="1 dormakaba" w:hAnsi="1 dormakaba"/>
        <w:sz w:val="14"/>
        <w:lang w:val="de-DE"/>
      </w:rPr>
    </w:pPr>
  </w:p>
  <w:p w14:paraId="4B25584D" w14:textId="64246A08" w:rsidR="00D64272" w:rsidRPr="00D64272" w:rsidRDefault="00D64272" w:rsidP="00BE2A1B">
    <w:pPr>
      <w:jc w:val="right"/>
      <w:rPr>
        <w:rFonts w:ascii="1 dormakaba" w:hAnsi="1 dormakaba"/>
        <w:sz w:val="14"/>
        <w:lang w:val="de-DE"/>
      </w:rPr>
    </w:pPr>
    <w:r w:rsidRPr="00D64272">
      <w:rPr>
        <w:rFonts w:ascii="1 dormakaba" w:hAnsi="1 dormakaba"/>
        <w:sz w:val="14"/>
        <w:lang w:val="de-DE"/>
      </w:rPr>
      <w:t xml:space="preserve"> </w:t>
    </w:r>
  </w:p>
  <w:p w14:paraId="3A90D5B0" w14:textId="2826AF8F" w:rsidR="00BF453E" w:rsidRPr="00AB651B" w:rsidRDefault="00BF453E" w:rsidP="00BF453E">
    <w:pPr>
      <w:pStyle w:val="Headertextsmall"/>
      <w:rPr>
        <w:rFonts w:ascii="1 dormakaba" w:hAnsi="1 dormakaba"/>
        <w:lang w:val="de-DE"/>
      </w:rPr>
    </w:pPr>
  </w:p>
  <w:p w14:paraId="324E1FF4" w14:textId="403EEEF8" w:rsidR="00100214" w:rsidRPr="00AB651B" w:rsidRDefault="00100214" w:rsidP="00100214">
    <w:pPr>
      <w:pStyle w:val="Headertextsmall"/>
      <w:rPr>
        <w:rFonts w:ascii="1 dormakaba" w:hAnsi="1 dormakaba"/>
        <w:lang w:val="de-DE"/>
      </w:rPr>
    </w:pPr>
    <w:r w:rsidRPr="00AB651B">
      <w:rPr>
        <w:rFonts w:ascii="1 dormakaba" w:hAnsi="1 dormakaba"/>
        <w:lang w:val="de-DE"/>
      </w:rPr>
      <w:t xml:space="preserve">  </w:t>
    </w:r>
  </w:p>
  <w:p w14:paraId="2B7880C3" w14:textId="0D4FA265" w:rsidR="00407692" w:rsidRPr="00AB651B" w:rsidRDefault="00407692" w:rsidP="00407692">
    <w:pPr>
      <w:pStyle w:val="Headertextsmall"/>
      <w:rPr>
        <w:rFonts w:ascii="1 dormakaba" w:hAnsi="1 dormakaba"/>
        <w:lang w:val="de-DE"/>
      </w:rPr>
    </w:pPr>
    <w:r w:rsidRPr="00AB651B">
      <w:rPr>
        <w:rFonts w:ascii="1 dormakaba" w:hAnsi="1 dormakaba"/>
        <w:lang w:val="de-DE"/>
      </w:rPr>
      <w:t xml:space="preserve">  </w:t>
    </w:r>
  </w:p>
  <w:p w14:paraId="5E7BEDAF" w14:textId="558735D7" w:rsidR="005101CB" w:rsidRPr="00AB651B" w:rsidRDefault="005101CB" w:rsidP="005101CB">
    <w:pPr>
      <w:pStyle w:val="Headertextsmall"/>
      <w:rPr>
        <w:rFonts w:ascii="1 dormakaba" w:hAnsi="1 dormakaba"/>
        <w:lang w:val="de-DE"/>
      </w:rPr>
    </w:pPr>
    <w:r w:rsidRPr="00AB651B">
      <w:rPr>
        <w:rFonts w:ascii="1 dormakaba" w:hAnsi="1 dormakaba"/>
        <w:lang w:val="de-DE"/>
      </w:rPr>
      <w:t xml:space="preserve">  </w:t>
    </w:r>
  </w:p>
  <w:p w14:paraId="5241A3AB" w14:textId="7C806FEE" w:rsidR="000E7264" w:rsidRPr="00AB651B" w:rsidRDefault="00BD239A" w:rsidP="000E7264">
    <w:pPr>
      <w:pStyle w:val="Headertextsmall"/>
      <w:rPr>
        <w:rFonts w:ascii="1 dormakaba" w:hAnsi="1 dormakaba"/>
        <w:lang w:val="de-DE"/>
      </w:rPr>
    </w:pPr>
    <w:r w:rsidRPr="00AB651B">
      <w:rPr>
        <w:rFonts w:ascii="1 dormakaba" w:hAnsi="1 dormakaba"/>
        <w:lang w:val="de-DE"/>
      </w:rPr>
      <w:t xml:space="preserve">  </w:t>
    </w:r>
    <w:r w:rsidR="00951BC2" w:rsidRPr="00AB651B">
      <w:rPr>
        <w:rFonts w:ascii="1 dormakaba" w:hAnsi="1 dormakaba"/>
        <w:lang w:val="de-DE"/>
      </w:rPr>
      <w:t xml:space="preserve">  </w:t>
    </w:r>
    <w:r w:rsidR="00BF30FA" w:rsidRPr="00AB651B">
      <w:rPr>
        <w:rFonts w:ascii="1 dormakaba" w:hAnsi="1 dormakaba"/>
        <w:lang w:val="de-DE"/>
      </w:rPr>
      <w:t xml:space="preserve">  </w:t>
    </w:r>
    <w:r w:rsidR="000E7264" w:rsidRPr="00AB651B">
      <w:rPr>
        <w:rFonts w:ascii="1 dormakaba" w:hAnsi="1 dormakaba"/>
        <w:lang w:val="de-DE"/>
      </w:rPr>
      <w:t xml:space="preserve">   </w:t>
    </w:r>
  </w:p>
  <w:p w14:paraId="79F66D6B" w14:textId="4B76B5FC" w:rsidR="00CF2403" w:rsidRPr="009A410B" w:rsidRDefault="00CF2403" w:rsidP="00CF2403">
    <w:pPr>
      <w:pStyle w:val="Headertextsmall"/>
      <w:rPr>
        <w:lang w:val="de-DE"/>
      </w:rPr>
    </w:pPr>
    <w:r>
      <w:rPr>
        <w:lang w:val="de-DE"/>
      </w:rPr>
      <w:t xml:space="preserve"> </w:t>
    </w:r>
    <w:r w:rsidRPr="00E57EF8">
      <w:rPr>
        <w:lang w:val="de-DE"/>
      </w:rPr>
      <w:t xml:space="preserve"> </w:t>
    </w:r>
  </w:p>
  <w:p w14:paraId="7EE11E0B" w14:textId="592F32CB" w:rsidR="00CC2EB5" w:rsidRPr="009A410B" w:rsidRDefault="00CC2EB5" w:rsidP="00CC2EB5">
    <w:pPr>
      <w:pStyle w:val="Headertextsmall"/>
      <w:rPr>
        <w:lang w:val="de-DE"/>
      </w:rPr>
    </w:pPr>
    <w:r>
      <w:rPr>
        <w:lang w:val="de-DE"/>
      </w:rPr>
      <w:t xml:space="preserve"> </w:t>
    </w:r>
    <w:r w:rsidRPr="00E57EF8">
      <w:rPr>
        <w:lang w:val="de-DE"/>
      </w:rPr>
      <w:t xml:space="preserve"> </w:t>
    </w:r>
  </w:p>
  <w:p w14:paraId="715DDD92" w14:textId="0B83D849" w:rsidR="00DF6BF6" w:rsidRPr="009A410B" w:rsidRDefault="00DF6BF6" w:rsidP="00DF6BF6">
    <w:pPr>
      <w:pStyle w:val="Headertextsmall"/>
      <w:rPr>
        <w:lang w:val="de-DE"/>
      </w:rPr>
    </w:pPr>
    <w:r>
      <w:rPr>
        <w:lang w:val="de-DE"/>
      </w:rPr>
      <w:t xml:space="preserve"> </w:t>
    </w:r>
    <w:r w:rsidRPr="00E57EF8">
      <w:rPr>
        <w:lang w:val="de-DE"/>
      </w:rPr>
      <w:t xml:space="preserve"> </w:t>
    </w:r>
  </w:p>
  <w:p w14:paraId="21F12162" w14:textId="16FB9F8B" w:rsidR="0051664C" w:rsidRPr="009A410B" w:rsidRDefault="0051664C" w:rsidP="0051664C">
    <w:pPr>
      <w:pStyle w:val="Headertextsmall"/>
      <w:rPr>
        <w:lang w:val="de-DE"/>
      </w:rPr>
    </w:pPr>
    <w:r>
      <w:rPr>
        <w:lang w:val="de-DE"/>
      </w:rPr>
      <w:t xml:space="preserve"> </w:t>
    </w:r>
    <w:r w:rsidRPr="00E57EF8">
      <w:rPr>
        <w:lang w:val="de-DE"/>
      </w:rPr>
      <w:t xml:space="preserve"> </w:t>
    </w:r>
  </w:p>
  <w:p w14:paraId="1E066D7D" w14:textId="1D04344A" w:rsidR="00474665" w:rsidRPr="009A410B" w:rsidRDefault="00474665" w:rsidP="00474665">
    <w:pPr>
      <w:pStyle w:val="Headertextsmall"/>
      <w:rPr>
        <w:lang w:val="de-DE"/>
      </w:rPr>
    </w:pPr>
    <w:r w:rsidRPr="00E57EF8">
      <w:rPr>
        <w:lang w:val="de-DE"/>
      </w:rPr>
      <w:t xml:space="preserve"> </w:t>
    </w:r>
  </w:p>
  <w:p w14:paraId="737A8418" w14:textId="77777777" w:rsidR="00E86AA3" w:rsidRPr="009A410B" w:rsidRDefault="00E86AA3" w:rsidP="00562835">
    <w:pP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666E" w14:textId="77777777" w:rsidR="00FA2AA7" w:rsidRPr="00FA2AA7" w:rsidRDefault="00FA2AA7" w:rsidP="00C05C5B">
    <w:pPr>
      <w:pStyle w:val="Kopfzeile"/>
      <w:tabs>
        <w:tab w:val="clear" w:pos="4513"/>
        <w:tab w:val="clear" w:pos="9026"/>
        <w:tab w:val="center" w:pos="4646"/>
      </w:tabs>
      <w:rPr>
        <w:sz w:val="2"/>
        <w:szCs w:val="2"/>
      </w:rPr>
    </w:pPr>
  </w:p>
  <w:tbl>
    <w:tblPr>
      <w:tblStyle w:val="Tabellenraster"/>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1"/>
      <w:gridCol w:w="1278"/>
      <w:gridCol w:w="1173"/>
      <w:gridCol w:w="3308"/>
    </w:tblGrid>
    <w:tr w:rsidR="004732B5" w14:paraId="68DE5540" w14:textId="77777777" w:rsidTr="00FB5C11">
      <w:tc>
        <w:tcPr>
          <w:tcW w:w="3544" w:type="dxa"/>
        </w:tcPr>
        <w:p w14:paraId="154875B6" w14:textId="77777777" w:rsidR="004732B5" w:rsidRDefault="004732B5">
          <w:pPr>
            <w:pStyle w:val="Kopfzeile"/>
          </w:pPr>
          <w:bookmarkStart w:id="2" w:name="Header"/>
        </w:p>
      </w:tc>
      <w:tc>
        <w:tcPr>
          <w:tcW w:w="1276" w:type="dxa"/>
        </w:tcPr>
        <w:p w14:paraId="17D8823D" w14:textId="77777777" w:rsidR="004732B5" w:rsidRDefault="004732B5" w:rsidP="00773DE1">
          <w:pPr>
            <w:pStyle w:val="Kopfzeile"/>
            <w:jc w:val="right"/>
          </w:pPr>
        </w:p>
      </w:tc>
      <w:tc>
        <w:tcPr>
          <w:tcW w:w="1171" w:type="dxa"/>
        </w:tcPr>
        <w:p w14:paraId="68091DB2" w14:textId="77777777" w:rsidR="004732B5" w:rsidRDefault="004732B5" w:rsidP="00773DE1">
          <w:pPr>
            <w:pStyle w:val="Kopfzeile"/>
            <w:jc w:val="right"/>
          </w:pPr>
        </w:p>
      </w:tc>
      <w:sdt>
        <w:sdtPr>
          <w:alias w:val="Logo"/>
          <w:tag w:val="Logo"/>
          <w:id w:val="-1755968689"/>
          <w:lock w:val="sdtLocked"/>
          <w:docPartList>
            <w:docPartGallery w:val="Custom AutoText"/>
            <w:docPartCategory w:val="Logo"/>
          </w:docPartList>
        </w:sdtPr>
        <w:sdtContent>
          <w:tc>
            <w:tcPr>
              <w:tcW w:w="3302" w:type="dxa"/>
            </w:tcPr>
            <w:p w14:paraId="40C53711" w14:textId="77777777" w:rsidR="004732B5" w:rsidRDefault="00836148" w:rsidP="00C05C5B">
              <w:pPr>
                <w:pStyle w:val="Kopfzeile"/>
                <w:jc w:val="right"/>
              </w:pPr>
              <w:r>
                <w:rPr>
                  <w:noProof/>
                  <w:lang w:val="de-DE" w:eastAsia="de-DE"/>
                </w:rPr>
                <w:drawing>
                  <wp:inline distT="0" distB="0" distL="0" distR="0" wp14:anchorId="4E684B75" wp14:editId="1223AA30">
                    <wp:extent cx="1800000" cy="19472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rmakaba_one_line_P.wmf"/>
                            <pic:cNvPicPr/>
                          </pic:nvPicPr>
                          <pic:blipFill>
                            <a:blip r:embed="rId1">
                              <a:extLst>
                                <a:ext uri="{28A0092B-C50C-407E-A947-70E740481C1C}">
                                  <a14:useLocalDpi xmlns:a14="http://schemas.microsoft.com/office/drawing/2010/main" val="0"/>
                                </a:ext>
                              </a:extLst>
                            </a:blip>
                            <a:stretch>
                              <a:fillRect/>
                            </a:stretch>
                          </pic:blipFill>
                          <pic:spPr>
                            <a:xfrm>
                              <a:off x="0" y="0"/>
                              <a:ext cx="1800000" cy="194723"/>
                            </a:xfrm>
                            <a:prstGeom prst="rect">
                              <a:avLst/>
                            </a:prstGeom>
                          </pic:spPr>
                        </pic:pic>
                      </a:graphicData>
                    </a:graphic>
                  </wp:inline>
                </w:drawing>
              </w:r>
            </w:p>
          </w:tc>
        </w:sdtContent>
      </w:sdt>
    </w:tr>
    <w:bookmarkEnd w:id="2"/>
  </w:tbl>
  <w:p w14:paraId="34795C6E" w14:textId="77777777" w:rsidR="0032694F" w:rsidRDefault="0032694F" w:rsidP="0032694F">
    <w:pPr>
      <w:pStyle w:val="Kopfzeile"/>
    </w:pPr>
  </w:p>
  <w:p w14:paraId="2EDBBC2F" w14:textId="77777777" w:rsidR="0032694F" w:rsidRDefault="0032694F" w:rsidP="0032694F">
    <w:pPr>
      <w:pStyle w:val="Kopfzeile"/>
      <w:spacing w:after="400"/>
    </w:pPr>
  </w:p>
  <w:p w14:paraId="3ECF10D8" w14:textId="73FDF9F9" w:rsidR="0032694F" w:rsidRPr="00AB651B" w:rsidRDefault="0032694F" w:rsidP="0032694F">
    <w:pPr>
      <w:pStyle w:val="Headertextsmall"/>
      <w:rPr>
        <w:rFonts w:ascii="1 dormakaba" w:hAnsi="1 dormakaba"/>
        <w:noProof/>
        <w:lang w:val="de-DE"/>
      </w:rPr>
    </w:pPr>
    <w:r w:rsidRPr="00AB651B">
      <w:rPr>
        <w:rFonts w:ascii="1 dormakaba" w:hAnsi="1 dormakaba"/>
        <w:lang w:val="de-DE"/>
      </w:rPr>
      <w:t xml:space="preserve">Seite </w:t>
    </w:r>
    <w:r w:rsidRPr="00AB651B">
      <w:rPr>
        <w:rFonts w:ascii="1 dormakaba" w:hAnsi="1 dormakaba"/>
      </w:rPr>
      <w:fldChar w:fldCharType="begin"/>
    </w:r>
    <w:r w:rsidRPr="00AB651B">
      <w:rPr>
        <w:rFonts w:ascii="1 dormakaba" w:hAnsi="1 dormakaba"/>
        <w:lang w:val="de-DE"/>
      </w:rPr>
      <w:instrText xml:space="preserve"> PAGE   \* MERGEFORMAT </w:instrText>
    </w:r>
    <w:r w:rsidRPr="00AB651B">
      <w:rPr>
        <w:rFonts w:ascii="1 dormakaba" w:hAnsi="1 dormakaba"/>
      </w:rPr>
      <w:fldChar w:fldCharType="separate"/>
    </w:r>
    <w:r w:rsidR="0001605F" w:rsidRPr="00AB651B">
      <w:rPr>
        <w:rFonts w:ascii="1 dormakaba" w:hAnsi="1 dormakaba"/>
        <w:noProof/>
        <w:lang w:val="de-DE"/>
      </w:rPr>
      <w:t>1</w:t>
    </w:r>
    <w:r w:rsidRPr="00AB651B">
      <w:rPr>
        <w:rFonts w:ascii="1 dormakaba" w:hAnsi="1 dormakaba"/>
      </w:rPr>
      <w:fldChar w:fldCharType="end"/>
    </w:r>
    <w:r w:rsidRPr="00AB651B">
      <w:rPr>
        <w:rFonts w:ascii="1 dormakaba" w:hAnsi="1 dormakaba"/>
        <w:lang w:val="de-DE"/>
      </w:rPr>
      <w:t xml:space="preserve"> / </w:t>
    </w:r>
    <w:r w:rsidR="00122066" w:rsidRPr="00AB651B">
      <w:rPr>
        <w:rFonts w:ascii="1 dormakaba" w:hAnsi="1 dormakaba"/>
      </w:rPr>
      <w:fldChar w:fldCharType="begin"/>
    </w:r>
    <w:r w:rsidR="00122066" w:rsidRPr="00AB651B">
      <w:rPr>
        <w:rFonts w:ascii="1 dormakaba" w:hAnsi="1 dormakaba"/>
        <w:lang w:val="de-DE"/>
      </w:rPr>
      <w:instrText xml:space="preserve"> NUMPAGES   \* MERGEFORMAT </w:instrText>
    </w:r>
    <w:r w:rsidR="00122066" w:rsidRPr="00AB651B">
      <w:rPr>
        <w:rFonts w:ascii="1 dormakaba" w:hAnsi="1 dormakaba"/>
      </w:rPr>
      <w:fldChar w:fldCharType="separate"/>
    </w:r>
    <w:r w:rsidR="0001605F" w:rsidRPr="00AB651B">
      <w:rPr>
        <w:rFonts w:ascii="1 dormakaba" w:hAnsi="1 dormakaba"/>
        <w:noProof/>
        <w:lang w:val="de-DE"/>
      </w:rPr>
      <w:t>2</w:t>
    </w:r>
    <w:r w:rsidR="00122066" w:rsidRPr="00AB651B">
      <w:rPr>
        <w:rFonts w:ascii="1 dormakaba" w:hAnsi="1 dormakaba"/>
        <w:noProof/>
      </w:rPr>
      <w:fldChar w:fldCharType="end"/>
    </w:r>
  </w:p>
  <w:p w14:paraId="0D5B3AD4" w14:textId="571E5F37" w:rsidR="00D64272" w:rsidRPr="00D64272" w:rsidRDefault="00D51B8C" w:rsidP="00BE2A1B">
    <w:pPr>
      <w:jc w:val="right"/>
      <w:rPr>
        <w:rFonts w:ascii="1 dormakaba" w:hAnsi="1 dormakaba"/>
        <w:sz w:val="14"/>
        <w:lang w:val="de-DE"/>
      </w:rPr>
    </w:pPr>
    <w:r>
      <w:rPr>
        <w:rFonts w:ascii="1 dormakaba" w:hAnsi="1 dormakaba"/>
        <w:sz w:val="14"/>
        <w:lang w:val="de-DE"/>
      </w:rPr>
      <w:t>d</w:t>
    </w:r>
    <w:r w:rsidR="00BE2A1B">
      <w:rPr>
        <w:rFonts w:ascii="1 dormakaba" w:hAnsi="1 dormakaba"/>
        <w:sz w:val="14"/>
        <w:lang w:val="de-DE"/>
      </w:rPr>
      <w:t>ormakaba</w:t>
    </w:r>
    <w:r>
      <w:rPr>
        <w:rFonts w:ascii="1 dormakaba" w:hAnsi="1 dormakaba"/>
        <w:sz w:val="14"/>
        <w:lang w:val="de-DE"/>
      </w:rPr>
      <w:t xml:space="preserve"> </w:t>
    </w:r>
    <w:r w:rsidR="007C5CDD">
      <w:rPr>
        <w:rFonts w:ascii="1 dormakaba" w:hAnsi="1 dormakaba"/>
        <w:sz w:val="14"/>
        <w:lang w:val="de-DE"/>
      </w:rPr>
      <w:t>KRITIS Sicherheitstag München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4170"/>
    <w:multiLevelType w:val="hybridMultilevel"/>
    <w:tmpl w:val="532E6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E607F2"/>
    <w:multiLevelType w:val="hybridMultilevel"/>
    <w:tmpl w:val="73A630A4"/>
    <w:lvl w:ilvl="0" w:tplc="52AE59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BC2E18"/>
    <w:multiLevelType w:val="hybridMultilevel"/>
    <w:tmpl w:val="0D224998"/>
    <w:lvl w:ilvl="0" w:tplc="A23430DA">
      <w:start w:val="1"/>
      <w:numFmt w:val="bullet"/>
      <w:pStyle w:val="Disclaimer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F2EC3"/>
    <w:multiLevelType w:val="hybridMultilevel"/>
    <w:tmpl w:val="3A16DC10"/>
    <w:lvl w:ilvl="0" w:tplc="9A1EFAFA">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6071140"/>
    <w:multiLevelType w:val="hybridMultilevel"/>
    <w:tmpl w:val="FDF2D3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F3672A9"/>
    <w:multiLevelType w:val="hybridMultilevel"/>
    <w:tmpl w:val="D452D172"/>
    <w:lvl w:ilvl="0" w:tplc="9028DF98">
      <w:start w:val="1"/>
      <w:numFmt w:val="bullet"/>
      <w:pStyle w:val="Listenabsatz"/>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B1E254D"/>
    <w:multiLevelType w:val="hybridMultilevel"/>
    <w:tmpl w:val="FD88137E"/>
    <w:lvl w:ilvl="0" w:tplc="9A1EFAFA">
      <w:numFmt w:val="bullet"/>
      <w:lvlText w:val="•"/>
      <w:lvlJc w:val="left"/>
      <w:pPr>
        <w:ind w:left="2775" w:hanging="241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6107065">
    <w:abstractNumId w:val="5"/>
  </w:num>
  <w:num w:numId="2" w16cid:durableId="1510410215">
    <w:abstractNumId w:val="1"/>
  </w:num>
  <w:num w:numId="3" w16cid:durableId="2039114247">
    <w:abstractNumId w:val="2"/>
  </w:num>
  <w:num w:numId="4" w16cid:durableId="1521238924">
    <w:abstractNumId w:val="4"/>
  </w:num>
  <w:num w:numId="5" w16cid:durableId="1919054409">
    <w:abstractNumId w:val="0"/>
  </w:num>
  <w:num w:numId="6" w16cid:durableId="1626697106">
    <w:abstractNumId w:val="6"/>
  </w:num>
  <w:num w:numId="7" w16cid:durableId="1277787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d52f7e4e-de10-4b68-be2c-a6c232d8e7f9}"/>
  </w:docVars>
  <w:rsids>
    <w:rsidRoot w:val="00C27E23"/>
    <w:rsid w:val="00000E2B"/>
    <w:rsid w:val="000045E9"/>
    <w:rsid w:val="00012003"/>
    <w:rsid w:val="0001359C"/>
    <w:rsid w:val="00013C78"/>
    <w:rsid w:val="0001605F"/>
    <w:rsid w:val="00020DB2"/>
    <w:rsid w:val="0002308D"/>
    <w:rsid w:val="00037E1F"/>
    <w:rsid w:val="00040684"/>
    <w:rsid w:val="000423C8"/>
    <w:rsid w:val="00042AD3"/>
    <w:rsid w:val="000468A0"/>
    <w:rsid w:val="000500B7"/>
    <w:rsid w:val="00060C07"/>
    <w:rsid w:val="0006211A"/>
    <w:rsid w:val="0006553C"/>
    <w:rsid w:val="00081428"/>
    <w:rsid w:val="00084F08"/>
    <w:rsid w:val="00086BF9"/>
    <w:rsid w:val="0008787C"/>
    <w:rsid w:val="000906A6"/>
    <w:rsid w:val="0009212C"/>
    <w:rsid w:val="00092845"/>
    <w:rsid w:val="000974CF"/>
    <w:rsid w:val="000A0C0C"/>
    <w:rsid w:val="000B3A22"/>
    <w:rsid w:val="000B6769"/>
    <w:rsid w:val="000B6A57"/>
    <w:rsid w:val="000B7DEA"/>
    <w:rsid w:val="000D2708"/>
    <w:rsid w:val="000D71B5"/>
    <w:rsid w:val="000E0445"/>
    <w:rsid w:val="000E145F"/>
    <w:rsid w:val="000E494B"/>
    <w:rsid w:val="000E7264"/>
    <w:rsid w:val="000F359E"/>
    <w:rsid w:val="000F3DD3"/>
    <w:rsid w:val="000F74D6"/>
    <w:rsid w:val="00100214"/>
    <w:rsid w:val="00115749"/>
    <w:rsid w:val="00122066"/>
    <w:rsid w:val="001223DA"/>
    <w:rsid w:val="00122544"/>
    <w:rsid w:val="0012333F"/>
    <w:rsid w:val="00126185"/>
    <w:rsid w:val="001360F2"/>
    <w:rsid w:val="00136806"/>
    <w:rsid w:val="00145178"/>
    <w:rsid w:val="001455E9"/>
    <w:rsid w:val="001673D0"/>
    <w:rsid w:val="00170D97"/>
    <w:rsid w:val="0017519E"/>
    <w:rsid w:val="001754B0"/>
    <w:rsid w:val="00185115"/>
    <w:rsid w:val="00187858"/>
    <w:rsid w:val="00193A73"/>
    <w:rsid w:val="00196510"/>
    <w:rsid w:val="001A1245"/>
    <w:rsid w:val="001B1A0C"/>
    <w:rsid w:val="001C0A6D"/>
    <w:rsid w:val="001C1A34"/>
    <w:rsid w:val="001C23DF"/>
    <w:rsid w:val="001C2C5A"/>
    <w:rsid w:val="001C3459"/>
    <w:rsid w:val="001C5027"/>
    <w:rsid w:val="001C7FA0"/>
    <w:rsid w:val="001D0D13"/>
    <w:rsid w:val="001D1C27"/>
    <w:rsid w:val="001D2B63"/>
    <w:rsid w:val="001D49C0"/>
    <w:rsid w:val="001E5265"/>
    <w:rsid w:val="001F13E3"/>
    <w:rsid w:val="00203773"/>
    <w:rsid w:val="002068EE"/>
    <w:rsid w:val="00213AE2"/>
    <w:rsid w:val="00213F16"/>
    <w:rsid w:val="00215538"/>
    <w:rsid w:val="00221FFE"/>
    <w:rsid w:val="00234E1C"/>
    <w:rsid w:val="00236A34"/>
    <w:rsid w:val="00236FBA"/>
    <w:rsid w:val="002406B6"/>
    <w:rsid w:val="00245C85"/>
    <w:rsid w:val="0025653A"/>
    <w:rsid w:val="00261312"/>
    <w:rsid w:val="00265514"/>
    <w:rsid w:val="00266447"/>
    <w:rsid w:val="002856C8"/>
    <w:rsid w:val="00287650"/>
    <w:rsid w:val="002935CE"/>
    <w:rsid w:val="00296479"/>
    <w:rsid w:val="002A029B"/>
    <w:rsid w:val="002B1063"/>
    <w:rsid w:val="002B4002"/>
    <w:rsid w:val="002C32E7"/>
    <w:rsid w:val="002C794E"/>
    <w:rsid w:val="002D7553"/>
    <w:rsid w:val="002E1CD7"/>
    <w:rsid w:val="002E2EA4"/>
    <w:rsid w:val="002E2EFC"/>
    <w:rsid w:val="002E3238"/>
    <w:rsid w:val="002E5B2C"/>
    <w:rsid w:val="002E6D82"/>
    <w:rsid w:val="002E7A1A"/>
    <w:rsid w:val="002F235E"/>
    <w:rsid w:val="002F3407"/>
    <w:rsid w:val="002F617A"/>
    <w:rsid w:val="002F664E"/>
    <w:rsid w:val="00305A55"/>
    <w:rsid w:val="0030735B"/>
    <w:rsid w:val="0031158E"/>
    <w:rsid w:val="00314716"/>
    <w:rsid w:val="003254B1"/>
    <w:rsid w:val="0032694F"/>
    <w:rsid w:val="0032753C"/>
    <w:rsid w:val="00334CD9"/>
    <w:rsid w:val="00335AC9"/>
    <w:rsid w:val="0034436C"/>
    <w:rsid w:val="00356B56"/>
    <w:rsid w:val="00363103"/>
    <w:rsid w:val="003639DD"/>
    <w:rsid w:val="00363E9B"/>
    <w:rsid w:val="00364CB1"/>
    <w:rsid w:val="003652EE"/>
    <w:rsid w:val="003715F8"/>
    <w:rsid w:val="003809C4"/>
    <w:rsid w:val="00383A9C"/>
    <w:rsid w:val="003841DE"/>
    <w:rsid w:val="00387DBE"/>
    <w:rsid w:val="0039107B"/>
    <w:rsid w:val="0039184D"/>
    <w:rsid w:val="003B4071"/>
    <w:rsid w:val="003B48C2"/>
    <w:rsid w:val="003C09D9"/>
    <w:rsid w:val="003D6DA8"/>
    <w:rsid w:val="003E1B2C"/>
    <w:rsid w:val="003E3CB5"/>
    <w:rsid w:val="003F2419"/>
    <w:rsid w:val="00403B9B"/>
    <w:rsid w:val="00403BB5"/>
    <w:rsid w:val="00403F0E"/>
    <w:rsid w:val="0040597E"/>
    <w:rsid w:val="00407692"/>
    <w:rsid w:val="00410325"/>
    <w:rsid w:val="00414EFD"/>
    <w:rsid w:val="00426700"/>
    <w:rsid w:val="00427A74"/>
    <w:rsid w:val="004326A7"/>
    <w:rsid w:val="00434071"/>
    <w:rsid w:val="00434137"/>
    <w:rsid w:val="0043677C"/>
    <w:rsid w:val="00440367"/>
    <w:rsid w:val="0045053B"/>
    <w:rsid w:val="004508CE"/>
    <w:rsid w:val="00451B88"/>
    <w:rsid w:val="00452D62"/>
    <w:rsid w:val="0045722A"/>
    <w:rsid w:val="00461622"/>
    <w:rsid w:val="004617D4"/>
    <w:rsid w:val="00463026"/>
    <w:rsid w:val="004641EB"/>
    <w:rsid w:val="004732B5"/>
    <w:rsid w:val="00473764"/>
    <w:rsid w:val="00474665"/>
    <w:rsid w:val="00476B4C"/>
    <w:rsid w:val="004854DA"/>
    <w:rsid w:val="00495F81"/>
    <w:rsid w:val="004A04EF"/>
    <w:rsid w:val="004A2C7D"/>
    <w:rsid w:val="004A31DB"/>
    <w:rsid w:val="004B0A2F"/>
    <w:rsid w:val="004B30F4"/>
    <w:rsid w:val="004B4A9C"/>
    <w:rsid w:val="004B78AC"/>
    <w:rsid w:val="004C234A"/>
    <w:rsid w:val="004C6D07"/>
    <w:rsid w:val="004D023C"/>
    <w:rsid w:val="004D27F4"/>
    <w:rsid w:val="004D2803"/>
    <w:rsid w:val="004D5825"/>
    <w:rsid w:val="004D5DDB"/>
    <w:rsid w:val="004E0B79"/>
    <w:rsid w:val="004E6AAF"/>
    <w:rsid w:val="004F10D9"/>
    <w:rsid w:val="004F1DAE"/>
    <w:rsid w:val="004F2D1B"/>
    <w:rsid w:val="004F6DC8"/>
    <w:rsid w:val="004F6F08"/>
    <w:rsid w:val="00501AA2"/>
    <w:rsid w:val="005101CB"/>
    <w:rsid w:val="005126D9"/>
    <w:rsid w:val="005147AF"/>
    <w:rsid w:val="0051483F"/>
    <w:rsid w:val="0051664C"/>
    <w:rsid w:val="00520226"/>
    <w:rsid w:val="00521175"/>
    <w:rsid w:val="005227A5"/>
    <w:rsid w:val="00522A9D"/>
    <w:rsid w:val="00523839"/>
    <w:rsid w:val="00524D55"/>
    <w:rsid w:val="00527885"/>
    <w:rsid w:val="0053576A"/>
    <w:rsid w:val="00537FAC"/>
    <w:rsid w:val="005437D8"/>
    <w:rsid w:val="00543E2F"/>
    <w:rsid w:val="0054786F"/>
    <w:rsid w:val="00560A12"/>
    <w:rsid w:val="00562835"/>
    <w:rsid w:val="00562A04"/>
    <w:rsid w:val="00566625"/>
    <w:rsid w:val="00581FAB"/>
    <w:rsid w:val="00582EBA"/>
    <w:rsid w:val="00583B60"/>
    <w:rsid w:val="00584017"/>
    <w:rsid w:val="0058429A"/>
    <w:rsid w:val="00587560"/>
    <w:rsid w:val="00593430"/>
    <w:rsid w:val="005A4970"/>
    <w:rsid w:val="005A56EF"/>
    <w:rsid w:val="005B1A34"/>
    <w:rsid w:val="005B7BD1"/>
    <w:rsid w:val="005C6157"/>
    <w:rsid w:val="005E2D19"/>
    <w:rsid w:val="005F6ADB"/>
    <w:rsid w:val="005F751A"/>
    <w:rsid w:val="005F752A"/>
    <w:rsid w:val="00603AEF"/>
    <w:rsid w:val="006042C3"/>
    <w:rsid w:val="00605E80"/>
    <w:rsid w:val="006104DC"/>
    <w:rsid w:val="00610C61"/>
    <w:rsid w:val="006242F3"/>
    <w:rsid w:val="006267C8"/>
    <w:rsid w:val="00640A85"/>
    <w:rsid w:val="00644A41"/>
    <w:rsid w:val="006505A0"/>
    <w:rsid w:val="00662323"/>
    <w:rsid w:val="00663EC1"/>
    <w:rsid w:val="0067070E"/>
    <w:rsid w:val="00677B81"/>
    <w:rsid w:val="0068214D"/>
    <w:rsid w:val="00684DD5"/>
    <w:rsid w:val="00690F94"/>
    <w:rsid w:val="00697182"/>
    <w:rsid w:val="006A2691"/>
    <w:rsid w:val="006A66BF"/>
    <w:rsid w:val="006B2C55"/>
    <w:rsid w:val="006C033C"/>
    <w:rsid w:val="006D0D1A"/>
    <w:rsid w:val="006D2374"/>
    <w:rsid w:val="006E36EF"/>
    <w:rsid w:val="006E5691"/>
    <w:rsid w:val="006E7E3D"/>
    <w:rsid w:val="006F2988"/>
    <w:rsid w:val="006F4F48"/>
    <w:rsid w:val="00705198"/>
    <w:rsid w:val="00712804"/>
    <w:rsid w:val="007161A6"/>
    <w:rsid w:val="00721FD8"/>
    <w:rsid w:val="00722D0E"/>
    <w:rsid w:val="00723502"/>
    <w:rsid w:val="007361FF"/>
    <w:rsid w:val="007451A6"/>
    <w:rsid w:val="0075272C"/>
    <w:rsid w:val="00755F13"/>
    <w:rsid w:val="007630F0"/>
    <w:rsid w:val="007651DB"/>
    <w:rsid w:val="007711FD"/>
    <w:rsid w:val="00773DE1"/>
    <w:rsid w:val="0078141C"/>
    <w:rsid w:val="00785871"/>
    <w:rsid w:val="00786042"/>
    <w:rsid w:val="00786150"/>
    <w:rsid w:val="007939BA"/>
    <w:rsid w:val="007A3A23"/>
    <w:rsid w:val="007B4099"/>
    <w:rsid w:val="007B5089"/>
    <w:rsid w:val="007C1A8F"/>
    <w:rsid w:val="007C57C7"/>
    <w:rsid w:val="007C5CDD"/>
    <w:rsid w:val="007C7CCA"/>
    <w:rsid w:val="007D1014"/>
    <w:rsid w:val="007D2A8B"/>
    <w:rsid w:val="007D5164"/>
    <w:rsid w:val="007D780F"/>
    <w:rsid w:val="007D78EA"/>
    <w:rsid w:val="007E5F77"/>
    <w:rsid w:val="007F1309"/>
    <w:rsid w:val="007F34A6"/>
    <w:rsid w:val="00802ACF"/>
    <w:rsid w:val="0080305B"/>
    <w:rsid w:val="00805859"/>
    <w:rsid w:val="008058C1"/>
    <w:rsid w:val="008075E9"/>
    <w:rsid w:val="00807A38"/>
    <w:rsid w:val="00812385"/>
    <w:rsid w:val="00816733"/>
    <w:rsid w:val="00822622"/>
    <w:rsid w:val="00823039"/>
    <w:rsid w:val="008240EE"/>
    <w:rsid w:val="008273E1"/>
    <w:rsid w:val="00827ADD"/>
    <w:rsid w:val="0083154E"/>
    <w:rsid w:val="0083227C"/>
    <w:rsid w:val="00836148"/>
    <w:rsid w:val="0084067D"/>
    <w:rsid w:val="008438FE"/>
    <w:rsid w:val="008444A4"/>
    <w:rsid w:val="00863830"/>
    <w:rsid w:val="0087413F"/>
    <w:rsid w:val="008804C6"/>
    <w:rsid w:val="00881549"/>
    <w:rsid w:val="0088356E"/>
    <w:rsid w:val="00892545"/>
    <w:rsid w:val="008A24E7"/>
    <w:rsid w:val="008A60C8"/>
    <w:rsid w:val="008B1574"/>
    <w:rsid w:val="008B1FCA"/>
    <w:rsid w:val="008B3AAC"/>
    <w:rsid w:val="008B5025"/>
    <w:rsid w:val="008C0C65"/>
    <w:rsid w:val="008C343F"/>
    <w:rsid w:val="008C5AEF"/>
    <w:rsid w:val="008C7349"/>
    <w:rsid w:val="008E274A"/>
    <w:rsid w:val="008E7BC9"/>
    <w:rsid w:val="0091163A"/>
    <w:rsid w:val="009135BE"/>
    <w:rsid w:val="00914AD6"/>
    <w:rsid w:val="00922286"/>
    <w:rsid w:val="0092565A"/>
    <w:rsid w:val="009267B7"/>
    <w:rsid w:val="009268CD"/>
    <w:rsid w:val="009373CC"/>
    <w:rsid w:val="009463F9"/>
    <w:rsid w:val="009467F9"/>
    <w:rsid w:val="00951BC2"/>
    <w:rsid w:val="009647FF"/>
    <w:rsid w:val="00967220"/>
    <w:rsid w:val="00982F6F"/>
    <w:rsid w:val="0098313B"/>
    <w:rsid w:val="00983514"/>
    <w:rsid w:val="009903D1"/>
    <w:rsid w:val="00990CE0"/>
    <w:rsid w:val="00991BD8"/>
    <w:rsid w:val="00993C23"/>
    <w:rsid w:val="009975FC"/>
    <w:rsid w:val="009A0EF2"/>
    <w:rsid w:val="009A410B"/>
    <w:rsid w:val="009A550D"/>
    <w:rsid w:val="009B2FCF"/>
    <w:rsid w:val="009B347B"/>
    <w:rsid w:val="009B55DB"/>
    <w:rsid w:val="009C2A33"/>
    <w:rsid w:val="009C5814"/>
    <w:rsid w:val="009D16B2"/>
    <w:rsid w:val="009D63F1"/>
    <w:rsid w:val="009E09E4"/>
    <w:rsid w:val="009E5CDD"/>
    <w:rsid w:val="009E6F0A"/>
    <w:rsid w:val="009F2465"/>
    <w:rsid w:val="00A0334F"/>
    <w:rsid w:val="00A07AA0"/>
    <w:rsid w:val="00A14EB2"/>
    <w:rsid w:val="00A150C2"/>
    <w:rsid w:val="00A17102"/>
    <w:rsid w:val="00A172F2"/>
    <w:rsid w:val="00A2030A"/>
    <w:rsid w:val="00A2194A"/>
    <w:rsid w:val="00A24DDF"/>
    <w:rsid w:val="00A37341"/>
    <w:rsid w:val="00A448DC"/>
    <w:rsid w:val="00A46D3B"/>
    <w:rsid w:val="00A62E0A"/>
    <w:rsid w:val="00A822A9"/>
    <w:rsid w:val="00A86145"/>
    <w:rsid w:val="00A87DC9"/>
    <w:rsid w:val="00A90BE7"/>
    <w:rsid w:val="00A92770"/>
    <w:rsid w:val="00A936CB"/>
    <w:rsid w:val="00A95E94"/>
    <w:rsid w:val="00AA35A9"/>
    <w:rsid w:val="00AA693B"/>
    <w:rsid w:val="00AB09E2"/>
    <w:rsid w:val="00AB422C"/>
    <w:rsid w:val="00AB519C"/>
    <w:rsid w:val="00AB651B"/>
    <w:rsid w:val="00AC1790"/>
    <w:rsid w:val="00AD06AD"/>
    <w:rsid w:val="00AD490C"/>
    <w:rsid w:val="00AD7084"/>
    <w:rsid w:val="00AE4869"/>
    <w:rsid w:val="00AF003C"/>
    <w:rsid w:val="00AF5DA5"/>
    <w:rsid w:val="00AF7FC8"/>
    <w:rsid w:val="00B17C38"/>
    <w:rsid w:val="00B17FE1"/>
    <w:rsid w:val="00B22911"/>
    <w:rsid w:val="00B23025"/>
    <w:rsid w:val="00B317D8"/>
    <w:rsid w:val="00B434BB"/>
    <w:rsid w:val="00B47A48"/>
    <w:rsid w:val="00B66FF2"/>
    <w:rsid w:val="00B868F2"/>
    <w:rsid w:val="00BA0E4F"/>
    <w:rsid w:val="00BA2260"/>
    <w:rsid w:val="00BA3A4C"/>
    <w:rsid w:val="00BA4D47"/>
    <w:rsid w:val="00BB06F3"/>
    <w:rsid w:val="00BB10DA"/>
    <w:rsid w:val="00BC023D"/>
    <w:rsid w:val="00BC147F"/>
    <w:rsid w:val="00BC6A3A"/>
    <w:rsid w:val="00BC76B8"/>
    <w:rsid w:val="00BD239A"/>
    <w:rsid w:val="00BD5FFA"/>
    <w:rsid w:val="00BE2A1B"/>
    <w:rsid w:val="00BF023E"/>
    <w:rsid w:val="00BF0C82"/>
    <w:rsid w:val="00BF30FA"/>
    <w:rsid w:val="00BF453E"/>
    <w:rsid w:val="00BF6AAC"/>
    <w:rsid w:val="00C02588"/>
    <w:rsid w:val="00C05C5B"/>
    <w:rsid w:val="00C11047"/>
    <w:rsid w:val="00C17E02"/>
    <w:rsid w:val="00C24EFB"/>
    <w:rsid w:val="00C2796B"/>
    <w:rsid w:val="00C27E23"/>
    <w:rsid w:val="00C30742"/>
    <w:rsid w:val="00C330D1"/>
    <w:rsid w:val="00C41E9C"/>
    <w:rsid w:val="00C43216"/>
    <w:rsid w:val="00C43B39"/>
    <w:rsid w:val="00C443D0"/>
    <w:rsid w:val="00C46C76"/>
    <w:rsid w:val="00C47FA6"/>
    <w:rsid w:val="00C50132"/>
    <w:rsid w:val="00C51536"/>
    <w:rsid w:val="00C53EDA"/>
    <w:rsid w:val="00C6020C"/>
    <w:rsid w:val="00C713AB"/>
    <w:rsid w:val="00C72F4D"/>
    <w:rsid w:val="00C94D88"/>
    <w:rsid w:val="00C95A95"/>
    <w:rsid w:val="00CA143F"/>
    <w:rsid w:val="00CA4CC1"/>
    <w:rsid w:val="00CB07B0"/>
    <w:rsid w:val="00CB48A1"/>
    <w:rsid w:val="00CC0D10"/>
    <w:rsid w:val="00CC2EB5"/>
    <w:rsid w:val="00CD524B"/>
    <w:rsid w:val="00CE4C57"/>
    <w:rsid w:val="00CE5A78"/>
    <w:rsid w:val="00CF13FF"/>
    <w:rsid w:val="00CF2403"/>
    <w:rsid w:val="00CF6900"/>
    <w:rsid w:val="00CF764C"/>
    <w:rsid w:val="00D0032A"/>
    <w:rsid w:val="00D03487"/>
    <w:rsid w:val="00D242CA"/>
    <w:rsid w:val="00D25E23"/>
    <w:rsid w:val="00D32D8D"/>
    <w:rsid w:val="00D40EE3"/>
    <w:rsid w:val="00D45A0B"/>
    <w:rsid w:val="00D51B8C"/>
    <w:rsid w:val="00D54F79"/>
    <w:rsid w:val="00D56749"/>
    <w:rsid w:val="00D56927"/>
    <w:rsid w:val="00D6014D"/>
    <w:rsid w:val="00D61AC2"/>
    <w:rsid w:val="00D64272"/>
    <w:rsid w:val="00D6784D"/>
    <w:rsid w:val="00D7136C"/>
    <w:rsid w:val="00D7193B"/>
    <w:rsid w:val="00D80B27"/>
    <w:rsid w:val="00D84502"/>
    <w:rsid w:val="00D856B7"/>
    <w:rsid w:val="00D86BAF"/>
    <w:rsid w:val="00D87590"/>
    <w:rsid w:val="00D87882"/>
    <w:rsid w:val="00D9053E"/>
    <w:rsid w:val="00D95875"/>
    <w:rsid w:val="00DA3BF5"/>
    <w:rsid w:val="00DA4B73"/>
    <w:rsid w:val="00DA4D20"/>
    <w:rsid w:val="00DB3C39"/>
    <w:rsid w:val="00DB490C"/>
    <w:rsid w:val="00DB7BDE"/>
    <w:rsid w:val="00DC33F3"/>
    <w:rsid w:val="00DC34B9"/>
    <w:rsid w:val="00DC5AD2"/>
    <w:rsid w:val="00DD30C4"/>
    <w:rsid w:val="00DE01F6"/>
    <w:rsid w:val="00DE16DB"/>
    <w:rsid w:val="00DE1E32"/>
    <w:rsid w:val="00DE4696"/>
    <w:rsid w:val="00DE7E15"/>
    <w:rsid w:val="00DF2E53"/>
    <w:rsid w:val="00DF3B1B"/>
    <w:rsid w:val="00DF6BF6"/>
    <w:rsid w:val="00E0606B"/>
    <w:rsid w:val="00E07018"/>
    <w:rsid w:val="00E07743"/>
    <w:rsid w:val="00E07E29"/>
    <w:rsid w:val="00E207FD"/>
    <w:rsid w:val="00E21C3F"/>
    <w:rsid w:val="00E36067"/>
    <w:rsid w:val="00E42920"/>
    <w:rsid w:val="00E47DA0"/>
    <w:rsid w:val="00E52AF0"/>
    <w:rsid w:val="00E5324D"/>
    <w:rsid w:val="00E53ABA"/>
    <w:rsid w:val="00E57EF8"/>
    <w:rsid w:val="00E64831"/>
    <w:rsid w:val="00E70EFE"/>
    <w:rsid w:val="00E74088"/>
    <w:rsid w:val="00E771B4"/>
    <w:rsid w:val="00E77EC8"/>
    <w:rsid w:val="00E8033A"/>
    <w:rsid w:val="00E82A62"/>
    <w:rsid w:val="00E8419C"/>
    <w:rsid w:val="00E85352"/>
    <w:rsid w:val="00E853EE"/>
    <w:rsid w:val="00E86AA3"/>
    <w:rsid w:val="00E95DB8"/>
    <w:rsid w:val="00EA1350"/>
    <w:rsid w:val="00EA397F"/>
    <w:rsid w:val="00EB6AD9"/>
    <w:rsid w:val="00ED0242"/>
    <w:rsid w:val="00ED7E18"/>
    <w:rsid w:val="00EE1A97"/>
    <w:rsid w:val="00EE3523"/>
    <w:rsid w:val="00EE3EF3"/>
    <w:rsid w:val="00EE4F1E"/>
    <w:rsid w:val="00EE5F08"/>
    <w:rsid w:val="00EF031D"/>
    <w:rsid w:val="00EF3F36"/>
    <w:rsid w:val="00EF7953"/>
    <w:rsid w:val="00F0534C"/>
    <w:rsid w:val="00F06AB2"/>
    <w:rsid w:val="00F109A7"/>
    <w:rsid w:val="00F11AA7"/>
    <w:rsid w:val="00F16F82"/>
    <w:rsid w:val="00F17412"/>
    <w:rsid w:val="00F234CA"/>
    <w:rsid w:val="00F277AA"/>
    <w:rsid w:val="00F32C26"/>
    <w:rsid w:val="00F35523"/>
    <w:rsid w:val="00F44C8A"/>
    <w:rsid w:val="00F461DA"/>
    <w:rsid w:val="00F47C76"/>
    <w:rsid w:val="00F55D57"/>
    <w:rsid w:val="00F62A62"/>
    <w:rsid w:val="00F6509E"/>
    <w:rsid w:val="00F65322"/>
    <w:rsid w:val="00F6656B"/>
    <w:rsid w:val="00F7165D"/>
    <w:rsid w:val="00F71F8D"/>
    <w:rsid w:val="00F8559E"/>
    <w:rsid w:val="00F91D13"/>
    <w:rsid w:val="00F938B0"/>
    <w:rsid w:val="00FA2AA7"/>
    <w:rsid w:val="00FB5C11"/>
    <w:rsid w:val="00FC56E7"/>
    <w:rsid w:val="00FD29C4"/>
    <w:rsid w:val="00FE29E7"/>
    <w:rsid w:val="00FE31BA"/>
    <w:rsid w:val="00FF00AE"/>
    <w:rsid w:val="00FF6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0211"/>
  <w15:docId w15:val="{B9C9E777-4F97-4CD4-AD2F-D45BDA8F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5CDD"/>
    <w:pPr>
      <w:tabs>
        <w:tab w:val="left" w:pos="2410"/>
      </w:tabs>
      <w:spacing w:after="0" w:line="240" w:lineRule="atLeast"/>
    </w:pPr>
    <w:rPr>
      <w:sz w:val="19"/>
    </w:rPr>
  </w:style>
  <w:style w:type="paragraph" w:styleId="berschrift1">
    <w:name w:val="heading 1"/>
    <w:basedOn w:val="Standard"/>
    <w:next w:val="Standard"/>
    <w:link w:val="berschrift1Zchn"/>
    <w:uiPriority w:val="9"/>
    <w:qFormat/>
    <w:rsid w:val="001C3459"/>
    <w:pPr>
      <w:outlineLvl w:val="0"/>
    </w:pPr>
    <w:rPr>
      <w:b/>
    </w:rPr>
  </w:style>
  <w:style w:type="paragraph" w:styleId="berschrift2">
    <w:name w:val="heading 2"/>
    <w:basedOn w:val="berschrift1"/>
    <w:next w:val="Standard"/>
    <w:link w:val="berschrift2Zchn"/>
    <w:uiPriority w:val="9"/>
    <w:unhideWhenUsed/>
    <w:qFormat/>
    <w:rsid w:val="001C3459"/>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07F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E207FD"/>
  </w:style>
  <w:style w:type="paragraph" w:styleId="Fuzeile">
    <w:name w:val="footer"/>
    <w:basedOn w:val="Standard"/>
    <w:link w:val="FuzeileZchn"/>
    <w:uiPriority w:val="99"/>
    <w:unhideWhenUsed/>
    <w:rsid w:val="00587560"/>
    <w:pPr>
      <w:tabs>
        <w:tab w:val="center" w:pos="4513"/>
      </w:tabs>
      <w:spacing w:line="170" w:lineRule="exact"/>
    </w:pPr>
    <w:rPr>
      <w:color w:val="808080" w:themeColor="background1" w:themeShade="80"/>
      <w:spacing w:val="-1"/>
      <w:sz w:val="14"/>
      <w:szCs w:val="14"/>
    </w:rPr>
  </w:style>
  <w:style w:type="character" w:customStyle="1" w:styleId="FuzeileZchn">
    <w:name w:val="Fußzeile Zchn"/>
    <w:basedOn w:val="Absatz-Standardschriftart"/>
    <w:link w:val="Fuzeile"/>
    <w:uiPriority w:val="99"/>
    <w:rsid w:val="00587560"/>
    <w:rPr>
      <w:color w:val="808080" w:themeColor="background1" w:themeShade="80"/>
      <w:spacing w:val="-1"/>
      <w:sz w:val="14"/>
      <w:szCs w:val="14"/>
    </w:rPr>
  </w:style>
  <w:style w:type="table" w:styleId="Tabellenraster">
    <w:name w:val="Table Grid"/>
    <w:basedOn w:val="NormaleTabelle"/>
    <w:uiPriority w:val="39"/>
    <w:rsid w:val="00E20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yAddressblock">
    <w:name w:val="Tiny_Addressblock"/>
    <w:basedOn w:val="Standard"/>
    <w:rsid w:val="0009212C"/>
    <w:pPr>
      <w:spacing w:line="160" w:lineRule="exact"/>
    </w:pPr>
    <w:rPr>
      <w:spacing w:val="2"/>
      <w:sz w:val="12"/>
    </w:rPr>
  </w:style>
  <w:style w:type="character" w:styleId="Platzhaltertext">
    <w:name w:val="Placeholder Text"/>
    <w:basedOn w:val="Absatz-Standardschriftart"/>
    <w:uiPriority w:val="99"/>
    <w:semiHidden/>
    <w:rsid w:val="00FA2AA7"/>
    <w:rPr>
      <w:color w:val="808080"/>
    </w:rPr>
  </w:style>
  <w:style w:type="character" w:styleId="Hyperlink">
    <w:name w:val="Hyperlink"/>
    <w:basedOn w:val="Absatz-Standardschriftart"/>
    <w:uiPriority w:val="99"/>
    <w:unhideWhenUsed/>
    <w:rsid w:val="00FA2AA7"/>
    <w:rPr>
      <w:color w:val="000000" w:themeColor="hyperlink"/>
      <w:u w:val="single"/>
    </w:rPr>
  </w:style>
  <w:style w:type="paragraph" w:customStyle="1" w:styleId="Headertextsmall">
    <w:name w:val="Headertext_small"/>
    <w:basedOn w:val="Standard"/>
    <w:rsid w:val="00FA2AA7"/>
    <w:pPr>
      <w:spacing w:line="180" w:lineRule="atLeast"/>
      <w:jc w:val="right"/>
    </w:pPr>
    <w:rPr>
      <w:sz w:val="14"/>
    </w:rPr>
  </w:style>
  <w:style w:type="paragraph" w:customStyle="1" w:styleId="Classification">
    <w:name w:val="Classification"/>
    <w:basedOn w:val="Standard"/>
    <w:rsid w:val="003E1B2C"/>
    <w:pPr>
      <w:spacing w:line="280" w:lineRule="atLeast"/>
      <w:jc w:val="right"/>
    </w:pPr>
    <w:rPr>
      <w:b/>
    </w:rPr>
  </w:style>
  <w:style w:type="paragraph" w:customStyle="1" w:styleId="Subject">
    <w:name w:val="Subject"/>
    <w:basedOn w:val="Standard"/>
    <w:rsid w:val="00587560"/>
    <w:pPr>
      <w:spacing w:line="360" w:lineRule="atLeast"/>
    </w:pPr>
    <w:rPr>
      <w:spacing w:val="-1"/>
      <w:sz w:val="30"/>
      <w:szCs w:val="30"/>
    </w:rPr>
  </w:style>
  <w:style w:type="paragraph" w:styleId="Listenabsatz">
    <w:name w:val="List Paragraph"/>
    <w:basedOn w:val="Standard"/>
    <w:uiPriority w:val="34"/>
    <w:qFormat/>
    <w:rsid w:val="00587560"/>
    <w:pPr>
      <w:numPr>
        <w:numId w:val="1"/>
      </w:numPr>
      <w:ind w:left="284" w:hanging="284"/>
      <w:contextualSpacing/>
    </w:pPr>
  </w:style>
  <w:style w:type="paragraph" w:customStyle="1" w:styleId="Numberedlist">
    <w:name w:val="Numbered list"/>
    <w:basedOn w:val="Listenabsatz"/>
    <w:uiPriority w:val="34"/>
    <w:qFormat/>
    <w:rsid w:val="00587560"/>
    <w:pPr>
      <w:numPr>
        <w:numId w:val="2"/>
      </w:numPr>
      <w:ind w:left="284" w:hanging="284"/>
    </w:pPr>
  </w:style>
  <w:style w:type="paragraph" w:customStyle="1" w:styleId="LeadText">
    <w:name w:val="Lead Text"/>
    <w:basedOn w:val="Standard"/>
    <w:qFormat/>
    <w:rsid w:val="00562835"/>
    <w:pPr>
      <w:spacing w:after="320"/>
    </w:pPr>
    <w:rPr>
      <w:spacing w:val="-1"/>
      <w:sz w:val="22"/>
    </w:rPr>
  </w:style>
  <w:style w:type="paragraph" w:customStyle="1" w:styleId="Default">
    <w:name w:val="Default"/>
    <w:rsid w:val="00A86145"/>
    <w:pPr>
      <w:autoSpaceDE w:val="0"/>
      <w:autoSpaceDN w:val="0"/>
      <w:adjustRightInd w:val="0"/>
      <w:spacing w:after="0" w:line="240" w:lineRule="auto"/>
    </w:pPr>
    <w:rPr>
      <w:rFonts w:ascii="Arial" w:hAnsi="Arial" w:cs="Arial"/>
      <w:color w:val="000000"/>
      <w:sz w:val="24"/>
      <w:szCs w:val="24"/>
    </w:rPr>
  </w:style>
  <w:style w:type="paragraph" w:customStyle="1" w:styleId="Disclaimerlist">
    <w:name w:val="Disclaimerlist"/>
    <w:basedOn w:val="Disclaimer"/>
    <w:rsid w:val="00566625"/>
    <w:pPr>
      <w:numPr>
        <w:numId w:val="3"/>
      </w:numPr>
      <w:ind w:left="142" w:hanging="142"/>
    </w:pPr>
  </w:style>
  <w:style w:type="paragraph" w:customStyle="1" w:styleId="Disclaimer">
    <w:name w:val="Disclaimer"/>
    <w:basedOn w:val="Standard"/>
    <w:rsid w:val="00566625"/>
    <w:pPr>
      <w:tabs>
        <w:tab w:val="left" w:pos="2380"/>
      </w:tabs>
      <w:spacing w:line="168" w:lineRule="atLeast"/>
    </w:pPr>
    <w:rPr>
      <w:sz w:val="14"/>
    </w:rPr>
  </w:style>
  <w:style w:type="paragraph" w:styleId="Titel">
    <w:name w:val="Title"/>
    <w:basedOn w:val="Subject"/>
    <w:next w:val="Standard"/>
    <w:link w:val="TitelZchn"/>
    <w:uiPriority w:val="10"/>
    <w:qFormat/>
    <w:rsid w:val="001C3459"/>
    <w:pPr>
      <w:framePr w:hSpace="181" w:wrap="around" w:hAnchor="text" w:y="-691"/>
      <w:suppressOverlap/>
    </w:pPr>
  </w:style>
  <w:style w:type="character" w:customStyle="1" w:styleId="TitelZchn">
    <w:name w:val="Titel Zchn"/>
    <w:basedOn w:val="Absatz-Standardschriftart"/>
    <w:link w:val="Titel"/>
    <w:uiPriority w:val="10"/>
    <w:rsid w:val="001C3459"/>
    <w:rPr>
      <w:spacing w:val="-1"/>
      <w:sz w:val="30"/>
      <w:szCs w:val="30"/>
    </w:rPr>
  </w:style>
  <w:style w:type="paragraph" w:styleId="Untertitel">
    <w:name w:val="Subtitle"/>
    <w:basedOn w:val="LeadText"/>
    <w:next w:val="Standard"/>
    <w:link w:val="UntertitelZchn"/>
    <w:uiPriority w:val="11"/>
    <w:qFormat/>
    <w:rsid w:val="001C3459"/>
  </w:style>
  <w:style w:type="character" w:customStyle="1" w:styleId="UntertitelZchn">
    <w:name w:val="Untertitel Zchn"/>
    <w:basedOn w:val="Absatz-Standardschriftart"/>
    <w:link w:val="Untertitel"/>
    <w:uiPriority w:val="11"/>
    <w:rsid w:val="001C3459"/>
    <w:rPr>
      <w:spacing w:val="-1"/>
    </w:rPr>
  </w:style>
  <w:style w:type="character" w:customStyle="1" w:styleId="berschrift1Zchn">
    <w:name w:val="Überschrift 1 Zchn"/>
    <w:basedOn w:val="Absatz-Standardschriftart"/>
    <w:link w:val="berschrift1"/>
    <w:uiPriority w:val="9"/>
    <w:rsid w:val="001C3459"/>
    <w:rPr>
      <w:b/>
      <w:sz w:val="19"/>
    </w:rPr>
  </w:style>
  <w:style w:type="character" w:customStyle="1" w:styleId="berschrift2Zchn">
    <w:name w:val="Überschrift 2 Zchn"/>
    <w:basedOn w:val="Absatz-Standardschriftart"/>
    <w:link w:val="berschrift2"/>
    <w:uiPriority w:val="9"/>
    <w:rsid w:val="001C3459"/>
    <w:rPr>
      <w:b/>
      <w:sz w:val="19"/>
    </w:rPr>
  </w:style>
  <w:style w:type="paragraph" w:styleId="Sprechblasentext">
    <w:name w:val="Balloon Text"/>
    <w:basedOn w:val="Standard"/>
    <w:link w:val="SprechblasentextZchn"/>
    <w:uiPriority w:val="99"/>
    <w:semiHidden/>
    <w:unhideWhenUsed/>
    <w:rsid w:val="001D49C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49C0"/>
    <w:rPr>
      <w:rFonts w:ascii="Tahoma" w:hAnsi="Tahoma" w:cs="Tahoma"/>
      <w:sz w:val="16"/>
      <w:szCs w:val="16"/>
    </w:rPr>
  </w:style>
  <w:style w:type="paragraph" w:styleId="berarbeitung">
    <w:name w:val="Revision"/>
    <w:hidden/>
    <w:uiPriority w:val="99"/>
    <w:semiHidden/>
    <w:rsid w:val="00F71F8D"/>
    <w:pPr>
      <w:spacing w:after="0" w:line="240" w:lineRule="auto"/>
    </w:pPr>
    <w:rPr>
      <w:sz w:val="19"/>
    </w:rPr>
  </w:style>
  <w:style w:type="character" w:styleId="NichtaufgelsteErwhnung">
    <w:name w:val="Unresolved Mention"/>
    <w:basedOn w:val="Absatz-Standardschriftart"/>
    <w:uiPriority w:val="99"/>
    <w:semiHidden/>
    <w:unhideWhenUsed/>
    <w:rsid w:val="00F66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656868">
      <w:bodyDiv w:val="1"/>
      <w:marLeft w:val="0"/>
      <w:marRight w:val="0"/>
      <w:marTop w:val="0"/>
      <w:marBottom w:val="0"/>
      <w:divBdr>
        <w:top w:val="none" w:sz="0" w:space="0" w:color="auto"/>
        <w:left w:val="none" w:sz="0" w:space="0" w:color="auto"/>
        <w:bottom w:val="none" w:sz="0" w:space="0" w:color="auto"/>
        <w:right w:val="none" w:sz="0" w:space="0" w:color="auto"/>
      </w:divBdr>
    </w:div>
    <w:div w:id="1198084700">
      <w:bodyDiv w:val="1"/>
      <w:marLeft w:val="0"/>
      <w:marRight w:val="0"/>
      <w:marTop w:val="0"/>
      <w:marBottom w:val="0"/>
      <w:divBdr>
        <w:top w:val="none" w:sz="0" w:space="0" w:color="auto"/>
        <w:left w:val="none" w:sz="0" w:space="0" w:color="auto"/>
        <w:bottom w:val="none" w:sz="0" w:space="0" w:color="auto"/>
        <w:right w:val="none" w:sz="0" w:space="0" w:color="auto"/>
      </w:divBdr>
    </w:div>
    <w:div w:id="1505171503">
      <w:bodyDiv w:val="1"/>
      <w:marLeft w:val="0"/>
      <w:marRight w:val="0"/>
      <w:marTop w:val="0"/>
      <w:marBottom w:val="0"/>
      <w:divBdr>
        <w:top w:val="none" w:sz="0" w:space="0" w:color="auto"/>
        <w:left w:val="none" w:sz="0" w:space="0" w:color="auto"/>
        <w:bottom w:val="none" w:sz="0" w:space="0" w:color="auto"/>
        <w:right w:val="none" w:sz="0" w:space="0" w:color="auto"/>
      </w:divBdr>
    </w:div>
    <w:div w:id="19477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dormakaba.com/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rmakabagroup.com/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eisenbeis-trinkle@dormakab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rmakabagroup.com/de/new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Presse%202017\Sicherheitsexpo\Pressemitteilung_Sicherheitsexpo%202017.dotx" TargetMode="External"/></Relationships>
</file>

<file path=word/theme/theme1.xml><?xml version="1.0" encoding="utf-8"?>
<a:theme xmlns:a="http://schemas.openxmlformats.org/drawingml/2006/main" name="Office Theme">
  <a:themeElements>
    <a:clrScheme name="DormaKaba">
      <a:dk1>
        <a:sysClr val="windowText" lastClr="000000"/>
      </a:dk1>
      <a:lt1>
        <a:sysClr val="window" lastClr="FFFFFF"/>
      </a:lt1>
      <a:dk2>
        <a:srgbClr val="777777"/>
      </a:dk2>
      <a:lt2>
        <a:srgbClr val="A3A3A3"/>
      </a:lt2>
      <a:accent1>
        <a:srgbClr val="003594"/>
      </a:accent1>
      <a:accent2>
        <a:srgbClr val="E4002B"/>
      </a:accent2>
      <a:accent3>
        <a:srgbClr val="53565A"/>
      </a:accent3>
      <a:accent4>
        <a:srgbClr val="D9D9D6"/>
      </a:accent4>
      <a:accent5>
        <a:srgbClr val="6686BF"/>
      </a:accent5>
      <a:accent6>
        <a:srgbClr val="EF6680"/>
      </a:accent6>
      <a:hlink>
        <a:srgbClr val="000000"/>
      </a:hlink>
      <a:folHlink>
        <a:srgbClr val="77777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37354281C69F4C9431B6B6DC12C5B1" ma:contentTypeVersion="11" ma:contentTypeDescription="Create a new document." ma:contentTypeScope="" ma:versionID="55c46ecbd4e3719642d73d3b9ada311c">
  <xsd:schema xmlns:xsd="http://www.w3.org/2001/XMLSchema" xmlns:xs="http://www.w3.org/2001/XMLSchema" xmlns:p="http://schemas.microsoft.com/office/2006/metadata/properties" xmlns:ns3="91eee091-52ca-45f8-9989-df9648dcd4bc" xmlns:ns4="49c648fd-6193-48f7-b778-0f8993fdaf62" targetNamespace="http://schemas.microsoft.com/office/2006/metadata/properties" ma:root="true" ma:fieldsID="4fc8c2b9fb9bc0295fb50c686032b95d" ns3:_="" ns4:_="">
    <xsd:import namespace="91eee091-52ca-45f8-9989-df9648dcd4bc"/>
    <xsd:import namespace="49c648fd-6193-48f7-b778-0f8993fdaf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ee091-52ca-45f8-9989-df9648dcd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648fd-6193-48f7-b778-0f8993fdaf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57B01-7B75-48F5-B597-87D0C0C62C55}">
  <ds:schemaRefs>
    <ds:schemaRef ds:uri="http://schemas.openxmlformats.org/officeDocument/2006/bibliography"/>
  </ds:schemaRefs>
</ds:datastoreItem>
</file>

<file path=customXml/itemProps2.xml><?xml version="1.0" encoding="utf-8"?>
<ds:datastoreItem xmlns:ds="http://schemas.openxmlformats.org/officeDocument/2006/customXml" ds:itemID="{75ACB39D-E2B5-4C73-89D6-92DF3D22A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ee091-52ca-45f8-9989-df9648dcd4bc"/>
    <ds:schemaRef ds:uri="49c648fd-6193-48f7-b778-0f8993fda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F37B7-423D-4702-9714-9C69D377CF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92CB28-5A0C-4A29-B9A7-E5952A197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Pressemitteilung_Sicherheitsexpo 2017.dotx</Template>
  <TotalTime>0</TotalTime>
  <Pages>3</Pages>
  <Words>888</Words>
  <Characters>5601</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Eisenbeis-Trinkle</dc:creator>
  <cp:lastModifiedBy>Petra Eisenbeis-Trinkle</cp:lastModifiedBy>
  <cp:revision>2</cp:revision>
  <dcterms:created xsi:type="dcterms:W3CDTF">2025-06-11T10:06:00Z</dcterms:created>
  <dcterms:modified xsi:type="dcterms:W3CDTF">2025-06-11T10:06:00Z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0x010100AD37354281C69F4C9431B6B6DC12C5B1</vt:lpwstr>
  </property>
</Properties>
</file>