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B7" w:rsidRDefault="003441B7">
      <w:pPr>
        <w:rPr>
          <w:b/>
          <w:sz w:val="28"/>
          <w:szCs w:val="28"/>
        </w:rPr>
      </w:pPr>
      <w:r w:rsidRPr="003441B7">
        <w:rPr>
          <w:b/>
          <w:sz w:val="28"/>
          <w:szCs w:val="28"/>
        </w:rPr>
        <w:t>FAQ,s zur Beschäftigung ukrainischer Kriegsflüchtlinge</w:t>
      </w:r>
    </w:p>
    <w:p w:rsidR="0082297C" w:rsidRPr="003441B7" w:rsidRDefault="0082297C">
      <w:pPr>
        <w:rPr>
          <w:b/>
          <w:sz w:val="28"/>
          <w:szCs w:val="28"/>
        </w:rPr>
      </w:pPr>
    </w:p>
    <w:p w:rsidR="003441B7" w:rsidRPr="0082297C" w:rsidRDefault="003441B7" w:rsidP="0082297C">
      <w:pPr>
        <w:spacing w:line="276" w:lineRule="auto"/>
        <w:jc w:val="both"/>
        <w:rPr>
          <w:rFonts w:ascii="Times New Roman" w:hAnsi="Times New Roman" w:cs="Times New Roman"/>
          <w:b/>
          <w:sz w:val="24"/>
        </w:rPr>
      </w:pPr>
      <w:r w:rsidRPr="0082297C">
        <w:rPr>
          <w:rFonts w:ascii="Times New Roman" w:hAnsi="Times New Roman" w:cs="Times New Roman"/>
          <w:b/>
          <w:sz w:val="24"/>
        </w:rPr>
        <w:t>1. Ist für ukrainische Staatsangehörige die Einreise nach Deutschland möglich?</w:t>
      </w:r>
    </w:p>
    <w:p w:rsidR="00475E27" w:rsidRDefault="003441B7" w:rsidP="0082297C">
      <w:pPr>
        <w:spacing w:line="276" w:lineRule="auto"/>
        <w:jc w:val="both"/>
        <w:rPr>
          <w:rFonts w:ascii="Times New Roman" w:hAnsi="Times New Roman" w:cs="Times New Roman"/>
          <w:sz w:val="24"/>
        </w:rPr>
      </w:pPr>
      <w:r w:rsidRPr="0082297C">
        <w:rPr>
          <w:rFonts w:ascii="Times New Roman" w:hAnsi="Times New Roman" w:cs="Times New Roman"/>
          <w:sz w:val="24"/>
        </w:rPr>
        <w:t>Seit 2017 besteht die EU-Visafreiheit für ukrainische Staatsbürger, sofern sie über einen biometrischen Reisepass verfügen. Ist dies nicht der Fall, wird ihnen ein Schengen-Visum erteilt. In beiden Fällen dürfen sich ukrainische Staatsangehörige an 90 Tagen im Halbjahr in der EU und damit in Deutschland rechtmäßig aufhalten, jedoch keine Erwerbstätigkeit ausüben.</w:t>
      </w:r>
    </w:p>
    <w:p w:rsidR="003441B7" w:rsidRPr="0082297C" w:rsidRDefault="003441B7" w:rsidP="0082297C">
      <w:pPr>
        <w:spacing w:line="276" w:lineRule="auto"/>
        <w:jc w:val="both"/>
        <w:rPr>
          <w:rFonts w:ascii="Times New Roman" w:hAnsi="Times New Roman" w:cs="Times New Roman"/>
          <w:b/>
          <w:sz w:val="24"/>
        </w:rPr>
      </w:pPr>
      <w:r w:rsidRPr="0082297C">
        <w:rPr>
          <w:rFonts w:ascii="Times New Roman" w:hAnsi="Times New Roman" w:cs="Times New Roman"/>
          <w:b/>
          <w:sz w:val="24"/>
        </w:rPr>
        <w:t>2. Gibt es Sonderregelungen für ukrainische Staatsangehörige, die vor dem Krieg in ihrem Land nach Deutschland geflüchtet sind?</w:t>
      </w:r>
    </w:p>
    <w:p w:rsidR="003441B7" w:rsidRDefault="003441B7" w:rsidP="0082297C">
      <w:pPr>
        <w:spacing w:line="276" w:lineRule="auto"/>
        <w:jc w:val="both"/>
        <w:rPr>
          <w:rFonts w:ascii="Times New Roman" w:hAnsi="Times New Roman" w:cs="Times New Roman"/>
          <w:sz w:val="24"/>
        </w:rPr>
      </w:pPr>
      <w:r w:rsidRPr="0082297C">
        <w:rPr>
          <w:rFonts w:ascii="Times New Roman" w:hAnsi="Times New Roman" w:cs="Times New Roman"/>
          <w:sz w:val="24"/>
        </w:rPr>
        <w:t>Am 8. März ist die Ukraine-Aufenthalts-Übergangsverordnung in Kraft getreten, die bis zum Ablauf des 23. Mai 2022 gilt. Nach dieser Vorschrift sind Ausländer, die sich am 24. Februar 2022 in der Ukraine aufgehalten haben und die bis zum Außerkrafttreten dieser Verordnung in das Bundesgebiet eingereist sind, ohne den für einen langfristigen Aufenthalt im Bundesgebiet erforderlichen Aufenthaltstitel zu besitzen, vom Erfordernis eines Aufenthaltstitels befreit. Dies gilt auch für Ukrainische Staatsangehörige, die am 24. Februar 2022 einen Wohnsitz oder ihren gewöhnlichen Aufenthalt in der Ukraine hatten, aber die sich zu diesem Zeitpunkt vorübergehend nicht in der Ukraine aufgehalten haben sowie für in der Ukraine anerkannte und Personen, die in der Ukraine internationalen oder gleichwertigen nationalen Schutz genießen. Selbstverständlich gilt diese Befreiung vom Erfordernis eines Aufenthaltstitels auch für ukrainische Staatsangehörige, die sich am 24. Februar 2022 bereits rechtmäßig im Bundesgebiet aufgehalten haben, ohne den für einen langfristigen Aufenthalt im Bundesgebiet erforderlichen Aufenthaltstitel zu besitzen.</w:t>
      </w:r>
    </w:p>
    <w:p w:rsidR="003441B7" w:rsidRPr="0082297C" w:rsidRDefault="003441B7" w:rsidP="0082297C">
      <w:pPr>
        <w:spacing w:line="276" w:lineRule="auto"/>
        <w:jc w:val="both"/>
        <w:rPr>
          <w:rFonts w:ascii="Times New Roman" w:hAnsi="Times New Roman" w:cs="Times New Roman"/>
          <w:b/>
          <w:sz w:val="24"/>
        </w:rPr>
      </w:pPr>
      <w:r w:rsidRPr="0082297C">
        <w:rPr>
          <w:rFonts w:ascii="Times New Roman" w:hAnsi="Times New Roman" w:cs="Times New Roman"/>
          <w:b/>
          <w:sz w:val="24"/>
        </w:rPr>
        <w:t>3. Dürfen ukrainische Staatsangehörige in Deutschland eine Erwerbstätigkeit ausüben?</w:t>
      </w:r>
    </w:p>
    <w:p w:rsidR="003441B7" w:rsidRDefault="003441B7" w:rsidP="0082297C">
      <w:pPr>
        <w:spacing w:line="276" w:lineRule="auto"/>
        <w:jc w:val="both"/>
        <w:rPr>
          <w:rFonts w:ascii="Times New Roman" w:hAnsi="Times New Roman" w:cs="Times New Roman"/>
          <w:sz w:val="24"/>
        </w:rPr>
      </w:pPr>
      <w:r w:rsidRPr="0082297C">
        <w:rPr>
          <w:rFonts w:ascii="Times New Roman" w:hAnsi="Times New Roman" w:cs="Times New Roman"/>
          <w:sz w:val="24"/>
        </w:rPr>
        <w:t xml:space="preserve">Grundsätzlich dürfen nur Ausländer, die einen Aufenthaltstitel besitzen, eine Erwerbstätigkeit ausüben. Dies gilt auch für ukrainische Kriegsflüchtlinge. Die Zulassung ausländischer Beschäftigter orientiert sich an den Erfordernissen des Wirtschafts- und Wissenschaftsstandortes Deutschland unter Berücksichtigung der Verhältnisse auf dem Arbeitsmarkt und ist unter den Voraussetzungen der Fachkräfteeinwanderung möglich. </w:t>
      </w:r>
    </w:p>
    <w:p w:rsidR="003441B7" w:rsidRPr="0082297C" w:rsidRDefault="003441B7" w:rsidP="0082297C">
      <w:pPr>
        <w:spacing w:line="276" w:lineRule="auto"/>
        <w:jc w:val="both"/>
        <w:rPr>
          <w:rFonts w:ascii="Times New Roman" w:hAnsi="Times New Roman" w:cs="Times New Roman"/>
          <w:b/>
          <w:sz w:val="24"/>
        </w:rPr>
      </w:pPr>
      <w:r w:rsidRPr="0082297C">
        <w:rPr>
          <w:rFonts w:ascii="Times New Roman" w:hAnsi="Times New Roman" w:cs="Times New Roman"/>
          <w:b/>
          <w:sz w:val="24"/>
        </w:rPr>
        <w:t>4. Gibt es für ukrainische Kriegsflüchtlinge auch andere Möglichkeiten eine Beschäftigung in Deutschland aufzunehmen?</w:t>
      </w:r>
    </w:p>
    <w:p w:rsidR="003441B7" w:rsidRPr="0082297C" w:rsidRDefault="003441B7" w:rsidP="0082297C">
      <w:pPr>
        <w:spacing w:line="276" w:lineRule="auto"/>
        <w:jc w:val="both"/>
        <w:rPr>
          <w:rFonts w:ascii="Times New Roman" w:hAnsi="Times New Roman" w:cs="Times New Roman"/>
          <w:sz w:val="24"/>
        </w:rPr>
      </w:pPr>
      <w:r w:rsidRPr="0082297C">
        <w:rPr>
          <w:rFonts w:ascii="Times New Roman" w:hAnsi="Times New Roman" w:cs="Times New Roman"/>
          <w:sz w:val="24"/>
        </w:rPr>
        <w:t>Einem Ausländer, dem auf Grund eines Beschlusses des Rates der Europäischen Union gemäß der Richtlinie 2001/55/EG (</w:t>
      </w:r>
      <w:proofErr w:type="spellStart"/>
      <w:r w:rsidRPr="0082297C">
        <w:rPr>
          <w:rFonts w:ascii="Times New Roman" w:hAnsi="Times New Roman" w:cs="Times New Roman"/>
          <w:sz w:val="24"/>
        </w:rPr>
        <w:t>Massenzustromrichtlinie</w:t>
      </w:r>
      <w:proofErr w:type="spellEnd"/>
      <w:r w:rsidRPr="0082297C">
        <w:rPr>
          <w:rFonts w:ascii="Times New Roman" w:hAnsi="Times New Roman" w:cs="Times New Roman"/>
          <w:sz w:val="24"/>
        </w:rPr>
        <w:t>) vorübergehender Schutz gewährt wird und der seine Bereitschaft erklärt hat, im Bundesgebiet aufgenommen zu werden, wird für Dauer von zunächst einem Jahr eine Aufenthaltserlaubnis erteilt (§ 24 Aufenthaltsgesetz). Dieser Beschluss des Rates der Europäischen Union ist am 04.03.2022 im Amtsblatt der EU veröffentlicht worden und am gleichen Tag in Kraft getreten.</w:t>
      </w:r>
    </w:p>
    <w:p w:rsidR="003441B7" w:rsidRDefault="003441B7" w:rsidP="0082297C">
      <w:pPr>
        <w:spacing w:line="276" w:lineRule="auto"/>
        <w:jc w:val="both"/>
        <w:rPr>
          <w:rFonts w:ascii="Times New Roman" w:hAnsi="Times New Roman" w:cs="Times New Roman"/>
          <w:sz w:val="24"/>
        </w:rPr>
      </w:pPr>
      <w:r w:rsidRPr="0082297C">
        <w:rPr>
          <w:rFonts w:ascii="Times New Roman" w:hAnsi="Times New Roman" w:cs="Times New Roman"/>
          <w:sz w:val="24"/>
        </w:rPr>
        <w:t xml:space="preserve">Der Aufenthaltstitel nach § 24 </w:t>
      </w:r>
      <w:proofErr w:type="spellStart"/>
      <w:r w:rsidRPr="0082297C">
        <w:rPr>
          <w:rFonts w:ascii="Times New Roman" w:hAnsi="Times New Roman" w:cs="Times New Roman"/>
          <w:sz w:val="24"/>
        </w:rPr>
        <w:t>AufenthG</w:t>
      </w:r>
      <w:proofErr w:type="spellEnd"/>
      <w:r w:rsidRPr="0082297C">
        <w:rPr>
          <w:rFonts w:ascii="Times New Roman" w:hAnsi="Times New Roman" w:cs="Times New Roman"/>
          <w:sz w:val="24"/>
        </w:rPr>
        <w:t xml:space="preserve"> ermöglicht zwar grundsätzlich nicht die Aufnahme einer abhängigen Beschäftigung. Es besteht jedoch ausdrücklich die Möglichkeit, dass die zuständige Ausländerbehörde hiervon eine Ausnahme macht und die Beschäftigung erlaubt.</w:t>
      </w:r>
    </w:p>
    <w:p w:rsidR="003441B7" w:rsidRPr="0082297C" w:rsidRDefault="003441B7" w:rsidP="0082297C">
      <w:pPr>
        <w:spacing w:line="276" w:lineRule="auto"/>
        <w:jc w:val="both"/>
        <w:rPr>
          <w:rFonts w:ascii="Times New Roman" w:hAnsi="Times New Roman" w:cs="Times New Roman"/>
          <w:b/>
          <w:sz w:val="24"/>
        </w:rPr>
      </w:pPr>
      <w:r w:rsidRPr="0082297C">
        <w:rPr>
          <w:rFonts w:ascii="Times New Roman" w:hAnsi="Times New Roman" w:cs="Times New Roman"/>
          <w:b/>
          <w:sz w:val="24"/>
        </w:rPr>
        <w:lastRenderedPageBreak/>
        <w:t xml:space="preserve">5. Liegt es im freien Ermessen der Behörde, für einen Aufenthaltstitel nach § 24 </w:t>
      </w:r>
      <w:proofErr w:type="spellStart"/>
      <w:r w:rsidRPr="0082297C">
        <w:rPr>
          <w:rFonts w:ascii="Times New Roman" w:hAnsi="Times New Roman" w:cs="Times New Roman"/>
          <w:b/>
          <w:sz w:val="24"/>
        </w:rPr>
        <w:t>AufenthG</w:t>
      </w:r>
      <w:proofErr w:type="spellEnd"/>
      <w:r w:rsidRPr="0082297C">
        <w:rPr>
          <w:rFonts w:ascii="Times New Roman" w:hAnsi="Times New Roman" w:cs="Times New Roman"/>
          <w:b/>
          <w:sz w:val="24"/>
        </w:rPr>
        <w:t xml:space="preserve"> eine Beschäftigung zu erlauben?</w:t>
      </w:r>
    </w:p>
    <w:p w:rsidR="003441B7" w:rsidRDefault="003441B7" w:rsidP="0082297C">
      <w:pPr>
        <w:spacing w:line="276" w:lineRule="auto"/>
        <w:jc w:val="both"/>
        <w:rPr>
          <w:rFonts w:ascii="Times New Roman" w:hAnsi="Times New Roman" w:cs="Times New Roman"/>
          <w:sz w:val="24"/>
        </w:rPr>
      </w:pPr>
      <w:r w:rsidRPr="0082297C">
        <w:rPr>
          <w:rFonts w:ascii="Times New Roman" w:hAnsi="Times New Roman" w:cs="Times New Roman"/>
          <w:sz w:val="24"/>
        </w:rPr>
        <w:t xml:space="preserve">Nach Art. 12 der </w:t>
      </w:r>
      <w:proofErr w:type="spellStart"/>
      <w:r w:rsidRPr="0082297C">
        <w:rPr>
          <w:rFonts w:ascii="Times New Roman" w:hAnsi="Times New Roman" w:cs="Times New Roman"/>
          <w:sz w:val="24"/>
        </w:rPr>
        <w:t>Massenzustromrichtlinie</w:t>
      </w:r>
      <w:proofErr w:type="spellEnd"/>
      <w:r w:rsidRPr="0082297C">
        <w:rPr>
          <w:rFonts w:ascii="Times New Roman" w:hAnsi="Times New Roman" w:cs="Times New Roman"/>
          <w:sz w:val="24"/>
        </w:rPr>
        <w:t xml:space="preserve"> gestatten die Mitgliedstaaten Personen, die vorübergehenden Schutz genießen, die Ausübung einer abhängigen oder selbständigen Erwerbstätigkeit nach für den jeweiligen Berufsstand geltenden Regeln sowie von Tätigkeiten in Bereichen wie z. B. Bildungsangebote für Erwachsene, berufliche Fortbildung und praktische Erfahrungen am Arbeitsplatz. Diese Vorgaben des europäischen Rechts dürften das Ermessen der Ausländerbehörden auf die Pflicht zur Erteilung eines Aufenthaltstitels mit der Erlaubnis zur Aufnahme einer Erwerbstätigkeit reduzieren.</w:t>
      </w:r>
    </w:p>
    <w:p w:rsidR="003441B7" w:rsidRPr="0082297C" w:rsidRDefault="003441B7" w:rsidP="0082297C">
      <w:pPr>
        <w:spacing w:line="276" w:lineRule="auto"/>
        <w:jc w:val="both"/>
        <w:rPr>
          <w:rFonts w:ascii="Times New Roman" w:hAnsi="Times New Roman" w:cs="Times New Roman"/>
          <w:b/>
          <w:sz w:val="24"/>
        </w:rPr>
      </w:pPr>
      <w:r w:rsidRPr="0082297C">
        <w:rPr>
          <w:rFonts w:ascii="Times New Roman" w:hAnsi="Times New Roman" w:cs="Times New Roman"/>
          <w:b/>
          <w:sz w:val="24"/>
        </w:rPr>
        <w:t>6. Muss die Bundesagentur für Arbeit einer Erteilung der Arbeitserlaubnis zustimmen?</w:t>
      </w:r>
    </w:p>
    <w:p w:rsidR="003441B7" w:rsidRDefault="003441B7" w:rsidP="0082297C">
      <w:pPr>
        <w:spacing w:line="276" w:lineRule="auto"/>
        <w:jc w:val="both"/>
        <w:rPr>
          <w:rFonts w:ascii="Times New Roman" w:hAnsi="Times New Roman" w:cs="Times New Roman"/>
          <w:sz w:val="24"/>
        </w:rPr>
      </w:pPr>
      <w:r w:rsidRPr="0082297C">
        <w:rPr>
          <w:rFonts w:ascii="Times New Roman" w:hAnsi="Times New Roman" w:cs="Times New Roman"/>
          <w:sz w:val="24"/>
        </w:rPr>
        <w:t xml:space="preserve">Nach der </w:t>
      </w:r>
      <w:proofErr w:type="spellStart"/>
      <w:r w:rsidRPr="0082297C">
        <w:rPr>
          <w:rFonts w:ascii="Times New Roman" w:hAnsi="Times New Roman" w:cs="Times New Roman"/>
          <w:sz w:val="24"/>
        </w:rPr>
        <w:t>Massenzustromrichtlinie</w:t>
      </w:r>
      <w:proofErr w:type="spellEnd"/>
      <w:r w:rsidRPr="0082297C">
        <w:rPr>
          <w:rFonts w:ascii="Times New Roman" w:hAnsi="Times New Roman" w:cs="Times New Roman"/>
          <w:sz w:val="24"/>
        </w:rPr>
        <w:t xml:space="preserve">  können die Mitgliedstaaten EU-Bürgern, Staatsangehörigen der Vertragsparteien des Abkommens über den Europäischen Wirtschaftsraum sowie Drittstaatsangehörigen mit rechtmäßigem Aufenthalt, die Arbeitslosengeld beziehen, aus Gründen der Arbeitsmarktpolitik Vorrang einräumen. Davon hat die Bundesrepublik jedoch keinen Gebrauch gemacht. Nach § 31 der Beschäftigungsverordnung bedarf die Erteilung der Erlaubnis zur Beschäftigung an Ausländerinnen und Ausländer mit einer Aufenthaltserlaubnis, die nach § 24 des Aufenthaltsgesetzes erteilt worden ist, keiner Zustimmung der Bundesagentur für Arbeit. </w:t>
      </w:r>
    </w:p>
    <w:p w:rsidR="003441B7" w:rsidRPr="0082297C" w:rsidRDefault="0082297C" w:rsidP="0082297C">
      <w:pPr>
        <w:spacing w:line="276" w:lineRule="auto"/>
        <w:jc w:val="both"/>
        <w:rPr>
          <w:rFonts w:ascii="Times New Roman" w:hAnsi="Times New Roman" w:cs="Times New Roman"/>
          <w:b/>
          <w:sz w:val="24"/>
        </w:rPr>
      </w:pPr>
      <w:r>
        <w:rPr>
          <w:rFonts w:ascii="Times New Roman" w:hAnsi="Times New Roman" w:cs="Times New Roman"/>
          <w:b/>
          <w:sz w:val="24"/>
        </w:rPr>
        <w:t>7. Was ist zu tun, ist eine Beschäftigung auch ohne Aufenthaltstitel möglich?</w:t>
      </w:r>
    </w:p>
    <w:p w:rsidR="0082297C" w:rsidRDefault="0082297C" w:rsidP="0082297C">
      <w:pPr>
        <w:spacing w:line="276" w:lineRule="auto"/>
        <w:jc w:val="both"/>
        <w:rPr>
          <w:rFonts w:ascii="Times New Roman" w:hAnsi="Times New Roman" w:cs="Times New Roman"/>
          <w:sz w:val="24"/>
        </w:rPr>
      </w:pPr>
      <w:r>
        <w:rPr>
          <w:rFonts w:ascii="Times New Roman" w:hAnsi="Times New Roman" w:cs="Times New Roman"/>
          <w:sz w:val="24"/>
        </w:rPr>
        <w:t>Nein, au</w:t>
      </w:r>
      <w:r w:rsidR="003441B7" w:rsidRPr="0082297C">
        <w:rPr>
          <w:rFonts w:ascii="Times New Roman" w:hAnsi="Times New Roman" w:cs="Times New Roman"/>
          <w:sz w:val="24"/>
        </w:rPr>
        <w:t>ch für ohne weiteres aufenthaltsberechtigte ukrainische Kriegsflüchtlinge gilt: Eine Beschäftigung ohne Aufenthaltstitel, der die Aufnahme einer Erwerbstätigkeit ausdrücklich erlaubt, ist unzulässig und strafbar! Bei der zuständigen Ausländerbehörde kann jedoch unbürokratisch ein Aufenthaltstitel mit Erwerbsberechtigung beantragt werden.</w:t>
      </w:r>
      <w:r w:rsidR="00BA59A8" w:rsidRPr="0082297C">
        <w:rPr>
          <w:rFonts w:ascii="Times New Roman" w:hAnsi="Times New Roman" w:cs="Times New Roman"/>
          <w:sz w:val="24"/>
        </w:rPr>
        <w:t xml:space="preserve"> </w:t>
      </w:r>
    </w:p>
    <w:p w:rsidR="0082297C" w:rsidRPr="0082297C" w:rsidRDefault="0082297C" w:rsidP="0082297C">
      <w:pPr>
        <w:spacing w:line="276" w:lineRule="auto"/>
        <w:jc w:val="both"/>
        <w:rPr>
          <w:rFonts w:ascii="Times New Roman" w:hAnsi="Times New Roman" w:cs="Times New Roman"/>
          <w:b/>
          <w:sz w:val="24"/>
        </w:rPr>
      </w:pPr>
      <w:r w:rsidRPr="0082297C">
        <w:rPr>
          <w:rFonts w:ascii="Times New Roman" w:hAnsi="Times New Roman" w:cs="Times New Roman"/>
          <w:b/>
          <w:sz w:val="24"/>
        </w:rPr>
        <w:t xml:space="preserve">8. Was gilt es insoweit zu beachten? </w:t>
      </w:r>
    </w:p>
    <w:p w:rsidR="003441B7" w:rsidRPr="0082297C" w:rsidRDefault="00BA59A8" w:rsidP="0082297C">
      <w:pPr>
        <w:spacing w:line="276" w:lineRule="auto"/>
        <w:jc w:val="both"/>
        <w:rPr>
          <w:rFonts w:ascii="Times New Roman" w:hAnsi="Times New Roman" w:cs="Times New Roman"/>
          <w:sz w:val="24"/>
        </w:rPr>
      </w:pPr>
      <w:r w:rsidRPr="0082297C">
        <w:rPr>
          <w:rFonts w:ascii="Times New Roman" w:hAnsi="Times New Roman" w:cs="Times New Roman"/>
          <w:sz w:val="24"/>
        </w:rPr>
        <w:t xml:space="preserve">Hierbei sollte </w:t>
      </w:r>
      <w:r w:rsidR="0082297C">
        <w:rPr>
          <w:rFonts w:ascii="Times New Roman" w:hAnsi="Times New Roman" w:cs="Times New Roman"/>
          <w:sz w:val="24"/>
        </w:rPr>
        <w:t>unbedingt beachtet</w:t>
      </w:r>
      <w:r w:rsidRPr="0082297C">
        <w:rPr>
          <w:rFonts w:ascii="Times New Roman" w:hAnsi="Times New Roman" w:cs="Times New Roman"/>
          <w:sz w:val="24"/>
        </w:rPr>
        <w:t xml:space="preserve"> werden, dass der Aufenthaltstitel mit integrierter Arbeitserlaubnis zwingend vor Arbeitsbeginn vorliegen muss! Das Bundesinnenministerium hat den Ländern dringend empfohlen, bereits bei Erteilung der Aufenthaltserlaubnis in den Aufenthaltstitel einzutragen, dass die Beschäftigung erlaubt ist (vgl. </w:t>
      </w:r>
      <w:hyperlink r:id="rId4" w:history="1">
        <w:r w:rsidRPr="0082297C">
          <w:rPr>
            <w:rStyle w:val="Hyperlink"/>
            <w:rFonts w:ascii="Times New Roman" w:hAnsi="Times New Roman" w:cs="Times New Roman"/>
            <w:sz w:val="24"/>
          </w:rPr>
          <w:t>https://www.bamf.de/SharedDocs/Anlagen/DE/AsylFluechtlingsschutz/faq-ukraine.pdf?__blob=publicationFile&amp;v=17</w:t>
        </w:r>
      </w:hyperlink>
      <w:r w:rsidRPr="0082297C">
        <w:rPr>
          <w:rFonts w:ascii="Times New Roman" w:hAnsi="Times New Roman" w:cs="Times New Roman"/>
          <w:sz w:val="24"/>
        </w:rPr>
        <w:t xml:space="preserve">). </w:t>
      </w:r>
    </w:p>
    <w:p w:rsidR="00BA59A8" w:rsidRPr="0082297C" w:rsidRDefault="0082297C" w:rsidP="0082297C">
      <w:pPr>
        <w:spacing w:line="276" w:lineRule="auto"/>
        <w:jc w:val="both"/>
        <w:rPr>
          <w:rFonts w:ascii="Times New Roman" w:hAnsi="Times New Roman" w:cs="Times New Roman"/>
          <w:b/>
          <w:sz w:val="24"/>
        </w:rPr>
      </w:pPr>
      <w:r w:rsidRPr="0082297C">
        <w:rPr>
          <w:rFonts w:ascii="Times New Roman" w:hAnsi="Times New Roman" w:cs="Times New Roman"/>
          <w:b/>
          <w:sz w:val="24"/>
        </w:rPr>
        <w:t>9. Was gilt für Fachkräfte?</w:t>
      </w:r>
    </w:p>
    <w:p w:rsidR="0082297C" w:rsidRPr="0082297C" w:rsidRDefault="0082297C" w:rsidP="0082297C">
      <w:pPr>
        <w:spacing w:line="276" w:lineRule="auto"/>
        <w:jc w:val="both"/>
        <w:rPr>
          <w:rFonts w:ascii="Times New Roman" w:hAnsi="Times New Roman" w:cs="Times New Roman"/>
          <w:sz w:val="24"/>
        </w:rPr>
      </w:pPr>
      <w:r>
        <w:rPr>
          <w:rFonts w:ascii="Times New Roman" w:hAnsi="Times New Roman" w:cs="Times New Roman"/>
          <w:sz w:val="24"/>
        </w:rPr>
        <w:t xml:space="preserve">Auch Fachkräfte, d.h. Personen, die eine Berufsausbildung/Universitätsabschluss haben, können alternativ zu dem humanitären Aufenthaltstitel nach § 24 </w:t>
      </w:r>
      <w:proofErr w:type="spellStart"/>
      <w:r>
        <w:rPr>
          <w:rFonts w:ascii="Times New Roman" w:hAnsi="Times New Roman" w:cs="Times New Roman"/>
          <w:sz w:val="24"/>
        </w:rPr>
        <w:t>AufenthG</w:t>
      </w:r>
      <w:proofErr w:type="spellEnd"/>
      <w:r>
        <w:rPr>
          <w:rFonts w:ascii="Times New Roman" w:hAnsi="Times New Roman" w:cs="Times New Roman"/>
          <w:sz w:val="24"/>
        </w:rPr>
        <w:t xml:space="preserve"> einen Aufenthaltstitel erlangen: Voraussetzung ist allerdings</w:t>
      </w:r>
      <w:r w:rsidR="00120006">
        <w:rPr>
          <w:rFonts w:ascii="Times New Roman" w:hAnsi="Times New Roman" w:cs="Times New Roman"/>
          <w:sz w:val="24"/>
        </w:rPr>
        <w:t xml:space="preserve"> u.a.</w:t>
      </w:r>
      <w:r>
        <w:rPr>
          <w:rFonts w:ascii="Times New Roman" w:hAnsi="Times New Roman" w:cs="Times New Roman"/>
          <w:sz w:val="24"/>
        </w:rPr>
        <w:t xml:space="preserve">, dass die Berufsausbildung bzw. Hochschulabschluss als mit dem deutschen Abschluss / Ausbildung gleichwertig anerkannt ist. </w:t>
      </w:r>
    </w:p>
    <w:p w:rsidR="00BA59A8" w:rsidRDefault="00BA59A8" w:rsidP="003441B7"/>
    <w:p w:rsidR="00BA59A8" w:rsidRPr="00C06FCD" w:rsidRDefault="00C06FCD" w:rsidP="003441B7">
      <w:pPr>
        <w:rPr>
          <w:rFonts w:ascii="Times New Roman" w:hAnsi="Times New Roman" w:cs="Times New Roman"/>
          <w:sz w:val="24"/>
        </w:rPr>
      </w:pPr>
      <w:r w:rsidRPr="00C06FCD">
        <w:rPr>
          <w:rFonts w:ascii="Times New Roman" w:hAnsi="Times New Roman" w:cs="Times New Roman"/>
          <w:sz w:val="24"/>
        </w:rPr>
        <w:t>RA Pasler</w:t>
      </w:r>
    </w:p>
    <w:p w:rsidR="003441B7" w:rsidRPr="003441B7" w:rsidRDefault="00C06FCD" w:rsidP="003441B7">
      <w:proofErr w:type="spellStart"/>
      <w:r w:rsidRPr="00C06FCD">
        <w:rPr>
          <w:rFonts w:ascii="Times New Roman" w:hAnsi="Times New Roman" w:cs="Times New Roman"/>
          <w:sz w:val="24"/>
        </w:rPr>
        <w:t>RAin</w:t>
      </w:r>
      <w:proofErr w:type="spellEnd"/>
      <w:r w:rsidRPr="00C06FCD">
        <w:rPr>
          <w:rFonts w:ascii="Times New Roman" w:hAnsi="Times New Roman" w:cs="Times New Roman"/>
          <w:sz w:val="24"/>
        </w:rPr>
        <w:t xml:space="preserve"> Beyer, LL.M.</w:t>
      </w:r>
      <w:bookmarkStart w:id="0" w:name="_GoBack"/>
      <w:bookmarkEnd w:id="0"/>
    </w:p>
    <w:sectPr w:rsidR="003441B7" w:rsidRPr="003441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B7"/>
    <w:rsid w:val="00117156"/>
    <w:rsid w:val="00120006"/>
    <w:rsid w:val="00322B67"/>
    <w:rsid w:val="003441B7"/>
    <w:rsid w:val="00486930"/>
    <w:rsid w:val="007B33B7"/>
    <w:rsid w:val="007F135A"/>
    <w:rsid w:val="0082297C"/>
    <w:rsid w:val="00A64B50"/>
    <w:rsid w:val="00BA59A8"/>
    <w:rsid w:val="00C0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FA6FE-8326-4D03-813A-148D4DD6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59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mf.de/SharedDocs/Anlagen/DE/AsylFluechtlingsschutz/faq-ukraine.pdf?__blob=publicationFile&amp;v=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Pasler</dc:creator>
  <cp:keywords/>
  <dc:description/>
  <cp:lastModifiedBy>Kanzlei Koeln (RA Beyer)</cp:lastModifiedBy>
  <cp:revision>4</cp:revision>
  <dcterms:created xsi:type="dcterms:W3CDTF">2022-03-15T14:34:00Z</dcterms:created>
  <dcterms:modified xsi:type="dcterms:W3CDTF">2022-03-15T15:11:00Z</dcterms:modified>
</cp:coreProperties>
</file>