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83" w:rsidRDefault="00226583" w:rsidP="00226583">
      <w:pPr>
        <w:pStyle w:val="Textkrper"/>
        <w:tabs>
          <w:tab w:val="left" w:pos="3190"/>
        </w:tabs>
        <w:spacing w:line="360" w:lineRule="auto"/>
        <w:ind w:left="426" w:right="284"/>
        <w:rPr>
          <w:b/>
          <w:sz w:val="28"/>
        </w:rPr>
      </w:pPr>
      <w:r>
        <w:rPr>
          <w:b/>
          <w:sz w:val="28"/>
        </w:rPr>
        <w:t xml:space="preserve">Neuer </w:t>
      </w:r>
      <w:proofErr w:type="spellStart"/>
      <w:r>
        <w:rPr>
          <w:b/>
          <w:sz w:val="28"/>
        </w:rPr>
        <w:t>winkler</w:t>
      </w:r>
      <w:proofErr w:type="spellEnd"/>
      <w:r>
        <w:rPr>
          <w:b/>
          <w:sz w:val="28"/>
        </w:rPr>
        <w:t xml:space="preserve"> </w:t>
      </w:r>
      <w:r w:rsidR="004F3A8D">
        <w:rPr>
          <w:b/>
          <w:sz w:val="28"/>
        </w:rPr>
        <w:t>Katalog</w:t>
      </w:r>
      <w:r>
        <w:rPr>
          <w:b/>
          <w:sz w:val="28"/>
        </w:rPr>
        <w:t xml:space="preserve"> </w:t>
      </w:r>
      <w:r w:rsidR="004761F4" w:rsidRPr="004761F4">
        <w:rPr>
          <w:b/>
          <w:sz w:val="28"/>
        </w:rPr>
        <w:t>„</w:t>
      </w:r>
      <w:r w:rsidR="00A119B8">
        <w:rPr>
          <w:b/>
          <w:sz w:val="28"/>
        </w:rPr>
        <w:t>Ersatzeile für Ladebordwände</w:t>
      </w:r>
      <w:r w:rsidR="004761F4" w:rsidRPr="004761F4">
        <w:rPr>
          <w:b/>
          <w:sz w:val="28"/>
        </w:rPr>
        <w:t xml:space="preserve">“ </w:t>
      </w:r>
      <w:r>
        <w:rPr>
          <w:b/>
          <w:sz w:val="28"/>
        </w:rPr>
        <w:t>er</w:t>
      </w:r>
      <w:r w:rsidR="00CA149D">
        <w:rPr>
          <w:b/>
          <w:sz w:val="28"/>
        </w:rPr>
        <w:t>hältlich</w:t>
      </w:r>
    </w:p>
    <w:p w:rsidR="00226583" w:rsidRPr="00606D2A" w:rsidRDefault="00226583" w:rsidP="00226583">
      <w:pPr>
        <w:pStyle w:val="Textkrper"/>
        <w:tabs>
          <w:tab w:val="left" w:pos="3190"/>
        </w:tabs>
        <w:spacing w:line="360" w:lineRule="auto"/>
        <w:ind w:left="426" w:right="284"/>
        <w:rPr>
          <w:b/>
          <w:sz w:val="28"/>
        </w:rPr>
      </w:pPr>
      <w:r>
        <w:rPr>
          <w:b/>
          <w:sz w:val="28"/>
        </w:rPr>
        <w:tab/>
      </w:r>
    </w:p>
    <w:p w:rsidR="004F3A8D" w:rsidRPr="004F3A8D" w:rsidRDefault="00DE1689" w:rsidP="00226583">
      <w:pPr>
        <w:pStyle w:val="Textkrper"/>
        <w:spacing w:line="360" w:lineRule="auto"/>
        <w:ind w:left="426" w:right="284"/>
        <w:jc w:val="lef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Pr="004F3A8D">
        <w:rPr>
          <w:b/>
          <w:bCs/>
          <w:sz w:val="22"/>
          <w:szCs w:val="22"/>
        </w:rPr>
        <w:t>roßhändler</w:t>
      </w:r>
      <w:r>
        <w:rPr>
          <w:b/>
          <w:bCs/>
          <w:sz w:val="22"/>
          <w:szCs w:val="22"/>
        </w:rPr>
        <w:t xml:space="preserve"> von </w:t>
      </w:r>
      <w:r w:rsidR="004F3A8D" w:rsidRPr="004F3A8D">
        <w:rPr>
          <w:b/>
          <w:bCs/>
          <w:sz w:val="22"/>
          <w:szCs w:val="22"/>
        </w:rPr>
        <w:t>Nutzfahrzeugersatzteile</w:t>
      </w:r>
      <w:r>
        <w:rPr>
          <w:b/>
          <w:bCs/>
          <w:sz w:val="22"/>
          <w:szCs w:val="22"/>
        </w:rPr>
        <w:t>n</w:t>
      </w:r>
      <w:r w:rsidR="004F3A8D" w:rsidRPr="004F3A8D">
        <w:rPr>
          <w:b/>
          <w:bCs/>
          <w:sz w:val="22"/>
          <w:szCs w:val="22"/>
        </w:rPr>
        <w:t xml:space="preserve"> </w:t>
      </w:r>
      <w:proofErr w:type="spellStart"/>
      <w:r w:rsidR="004F3A8D" w:rsidRPr="004F3A8D">
        <w:rPr>
          <w:b/>
          <w:bCs/>
          <w:sz w:val="22"/>
          <w:szCs w:val="22"/>
        </w:rPr>
        <w:t>winkler</w:t>
      </w:r>
      <w:proofErr w:type="spellEnd"/>
      <w:r w:rsidR="004F3A8D" w:rsidRPr="004F3A8D">
        <w:rPr>
          <w:b/>
          <w:bCs/>
          <w:sz w:val="22"/>
          <w:szCs w:val="22"/>
        </w:rPr>
        <w:t xml:space="preserve"> veröffentlicht </w:t>
      </w:r>
      <w:r w:rsidR="00C756B4">
        <w:rPr>
          <w:b/>
          <w:bCs/>
          <w:sz w:val="22"/>
          <w:szCs w:val="22"/>
        </w:rPr>
        <w:t>eine generalüberholte Version seines</w:t>
      </w:r>
      <w:r w:rsidR="004F3A8D" w:rsidRPr="004F3A8D">
        <w:rPr>
          <w:b/>
          <w:bCs/>
          <w:sz w:val="22"/>
          <w:szCs w:val="22"/>
        </w:rPr>
        <w:t xml:space="preserve"> Katalog</w:t>
      </w:r>
      <w:r w:rsidR="00C756B4">
        <w:rPr>
          <w:b/>
          <w:bCs/>
          <w:sz w:val="22"/>
          <w:szCs w:val="22"/>
        </w:rPr>
        <w:t>s</w:t>
      </w:r>
      <w:r w:rsidR="004F3A8D" w:rsidRPr="004F3A8D">
        <w:rPr>
          <w:b/>
          <w:bCs/>
          <w:sz w:val="22"/>
          <w:szCs w:val="22"/>
        </w:rPr>
        <w:t xml:space="preserve"> „</w:t>
      </w:r>
      <w:r w:rsidR="00C756B4">
        <w:rPr>
          <w:b/>
          <w:bCs/>
          <w:sz w:val="22"/>
          <w:szCs w:val="22"/>
        </w:rPr>
        <w:t>Ersatzteile für Ladebordwände</w:t>
      </w:r>
      <w:r w:rsidR="004F3A8D" w:rsidRPr="004F3A8D">
        <w:rPr>
          <w:b/>
          <w:bCs/>
          <w:sz w:val="22"/>
          <w:szCs w:val="22"/>
        </w:rPr>
        <w:t xml:space="preserve">“. </w:t>
      </w:r>
      <w:r w:rsidR="00C756B4">
        <w:rPr>
          <w:b/>
          <w:bCs/>
          <w:sz w:val="22"/>
          <w:szCs w:val="22"/>
        </w:rPr>
        <w:t xml:space="preserve">Mit </w:t>
      </w:r>
      <w:r w:rsidR="00041291">
        <w:rPr>
          <w:b/>
          <w:bCs/>
          <w:sz w:val="22"/>
          <w:szCs w:val="22"/>
        </w:rPr>
        <w:t xml:space="preserve">insgesamt </w:t>
      </w:r>
      <w:r w:rsidR="00C756B4">
        <w:rPr>
          <w:b/>
          <w:bCs/>
          <w:sz w:val="22"/>
          <w:szCs w:val="22"/>
        </w:rPr>
        <w:t>1.560 Artikeln ist das Programm stark erweitert. Infoblöcke und Anwendertipps runden das Nachschlagewerk ab.</w:t>
      </w:r>
    </w:p>
    <w:p w:rsidR="001F6B34" w:rsidRDefault="001F6B34" w:rsidP="00FB2EEB">
      <w:pPr>
        <w:pStyle w:val="Textkrper"/>
        <w:spacing w:line="360" w:lineRule="auto"/>
        <w:ind w:right="284"/>
        <w:jc w:val="left"/>
        <w:rPr>
          <w:sz w:val="22"/>
          <w:szCs w:val="22"/>
        </w:rPr>
      </w:pPr>
    </w:p>
    <w:p w:rsidR="00A119B8" w:rsidRPr="00C756B4" w:rsidRDefault="00226583" w:rsidP="00C756B4">
      <w:pPr>
        <w:pStyle w:val="Textkrper"/>
        <w:spacing w:line="360" w:lineRule="auto"/>
        <w:ind w:left="426" w:right="284"/>
        <w:rPr>
          <w:rFonts w:cs="Arial"/>
          <w:bCs/>
          <w:snapToGrid/>
          <w:kern w:val="36"/>
          <w:sz w:val="22"/>
          <w:szCs w:val="48"/>
        </w:rPr>
      </w:pPr>
      <w:r w:rsidRPr="005F66AA">
        <w:rPr>
          <w:sz w:val="22"/>
          <w:szCs w:val="22"/>
        </w:rPr>
        <w:t xml:space="preserve">Stuttgart, </w:t>
      </w:r>
      <w:r w:rsidR="004761F4">
        <w:rPr>
          <w:sz w:val="22"/>
          <w:szCs w:val="22"/>
        </w:rPr>
        <w:t>0</w:t>
      </w:r>
      <w:r w:rsidR="00A119B8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A119B8">
        <w:rPr>
          <w:sz w:val="22"/>
          <w:szCs w:val="22"/>
        </w:rPr>
        <w:t xml:space="preserve">Mai </w:t>
      </w:r>
      <w:r>
        <w:rPr>
          <w:sz w:val="22"/>
          <w:szCs w:val="22"/>
        </w:rPr>
        <w:t>202</w:t>
      </w:r>
      <w:r w:rsidR="00A119B8">
        <w:rPr>
          <w:sz w:val="22"/>
          <w:szCs w:val="22"/>
        </w:rPr>
        <w:t>2</w:t>
      </w:r>
      <w:r w:rsidRPr="005F66AA">
        <w:rPr>
          <w:sz w:val="22"/>
          <w:szCs w:val="22"/>
        </w:rPr>
        <w:t xml:space="preserve"> – </w:t>
      </w:r>
      <w:r w:rsidR="006212A1">
        <w:rPr>
          <w:sz w:val="22"/>
          <w:szCs w:val="22"/>
        </w:rPr>
        <w:t xml:space="preserve">Nutzfahrzeugprofi </w:t>
      </w:r>
      <w:proofErr w:type="spellStart"/>
      <w:r w:rsidR="00A119B8">
        <w:rPr>
          <w:rFonts w:cs="Arial"/>
          <w:bCs/>
          <w:kern w:val="36"/>
          <w:sz w:val="22"/>
          <w:szCs w:val="48"/>
        </w:rPr>
        <w:t>winkler</w:t>
      </w:r>
      <w:proofErr w:type="spellEnd"/>
      <w:r w:rsidR="00A119B8">
        <w:rPr>
          <w:rFonts w:cs="Arial"/>
          <w:bCs/>
          <w:kern w:val="36"/>
          <w:sz w:val="22"/>
          <w:szCs w:val="48"/>
        </w:rPr>
        <w:t xml:space="preserve"> hat seinen 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Katalog "Ersatzteile für Ladebordwände" </w:t>
      </w:r>
      <w:r w:rsidR="00A119B8">
        <w:rPr>
          <w:rFonts w:cs="Arial"/>
          <w:bCs/>
          <w:kern w:val="36"/>
          <w:sz w:val="22"/>
          <w:szCs w:val="48"/>
        </w:rPr>
        <w:t xml:space="preserve">generalüberholt und das Programm 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in den Bereichen </w:t>
      </w:r>
      <w:r w:rsidR="00A119B8">
        <w:rPr>
          <w:rFonts w:cs="Arial"/>
          <w:bCs/>
          <w:kern w:val="36"/>
          <w:sz w:val="22"/>
          <w:szCs w:val="48"/>
        </w:rPr>
        <w:t>„</w:t>
      </w:r>
      <w:proofErr w:type="spellStart"/>
      <w:r w:rsidR="00A119B8" w:rsidRPr="00A119B8">
        <w:rPr>
          <w:rFonts w:cs="Arial"/>
          <w:bCs/>
          <w:snapToGrid/>
          <w:kern w:val="36"/>
          <w:sz w:val="22"/>
          <w:szCs w:val="48"/>
        </w:rPr>
        <w:t>Hubwerk</w:t>
      </w:r>
      <w:proofErr w:type="spellEnd"/>
      <w:r w:rsidR="00A119B8">
        <w:rPr>
          <w:rFonts w:cs="Arial"/>
          <w:bCs/>
          <w:kern w:val="36"/>
          <w:sz w:val="22"/>
          <w:szCs w:val="48"/>
        </w:rPr>
        <w:t>“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, </w:t>
      </w:r>
      <w:r w:rsidR="00A119B8">
        <w:rPr>
          <w:rFonts w:cs="Arial"/>
          <w:bCs/>
          <w:kern w:val="36"/>
          <w:sz w:val="22"/>
          <w:szCs w:val="48"/>
        </w:rPr>
        <w:t>„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>Aggregat</w:t>
      </w:r>
      <w:r w:rsidR="00A119B8">
        <w:rPr>
          <w:rFonts w:cs="Arial"/>
          <w:bCs/>
          <w:kern w:val="36"/>
          <w:sz w:val="22"/>
          <w:szCs w:val="48"/>
        </w:rPr>
        <w:t>“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, </w:t>
      </w:r>
      <w:r w:rsidR="00A119B8">
        <w:rPr>
          <w:rFonts w:cs="Arial"/>
          <w:bCs/>
          <w:kern w:val="36"/>
          <w:sz w:val="22"/>
          <w:szCs w:val="48"/>
        </w:rPr>
        <w:t>„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>Elektrik und Ventiltechnik</w:t>
      </w:r>
      <w:r w:rsidR="00A119B8">
        <w:rPr>
          <w:rFonts w:cs="Arial"/>
          <w:bCs/>
          <w:kern w:val="36"/>
          <w:sz w:val="22"/>
          <w:szCs w:val="48"/>
        </w:rPr>
        <w:t>“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 sowie </w:t>
      </w:r>
      <w:r w:rsidR="00A119B8">
        <w:rPr>
          <w:rFonts w:cs="Arial"/>
          <w:bCs/>
          <w:kern w:val="36"/>
          <w:sz w:val="22"/>
          <w:szCs w:val="48"/>
        </w:rPr>
        <w:t>„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>Zubehör für Ladebordwände</w:t>
      </w:r>
      <w:r w:rsidR="00A119B8">
        <w:rPr>
          <w:rFonts w:cs="Arial"/>
          <w:bCs/>
          <w:kern w:val="36"/>
          <w:sz w:val="22"/>
          <w:szCs w:val="48"/>
        </w:rPr>
        <w:t>“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 </w:t>
      </w:r>
      <w:r w:rsidR="00A119B8">
        <w:rPr>
          <w:rFonts w:cs="Arial"/>
          <w:bCs/>
          <w:kern w:val="36"/>
          <w:sz w:val="22"/>
          <w:szCs w:val="48"/>
        </w:rPr>
        <w:t>stark erweitert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. </w:t>
      </w:r>
      <w:r w:rsidR="00A119B8">
        <w:rPr>
          <w:rFonts w:cs="Arial"/>
          <w:bCs/>
          <w:kern w:val="36"/>
          <w:sz w:val="22"/>
          <w:szCs w:val="48"/>
        </w:rPr>
        <w:t xml:space="preserve">So </w:t>
      </w:r>
      <w:r w:rsidR="000D2271">
        <w:rPr>
          <w:rFonts w:cs="Arial"/>
          <w:bCs/>
          <w:kern w:val="36"/>
          <w:sz w:val="22"/>
          <w:szCs w:val="48"/>
        </w:rPr>
        <w:t xml:space="preserve">enthält </w:t>
      </w:r>
      <w:r w:rsidR="00041291">
        <w:rPr>
          <w:rFonts w:cs="Arial"/>
          <w:bCs/>
          <w:kern w:val="36"/>
          <w:sz w:val="22"/>
          <w:szCs w:val="48"/>
        </w:rPr>
        <w:t>der Katalog</w:t>
      </w:r>
      <w:bookmarkStart w:id="0" w:name="_GoBack"/>
      <w:bookmarkEnd w:id="0"/>
      <w:r w:rsidR="00A119B8">
        <w:rPr>
          <w:rFonts w:cs="Arial"/>
          <w:bCs/>
          <w:kern w:val="36"/>
          <w:sz w:val="22"/>
          <w:szCs w:val="48"/>
        </w:rPr>
        <w:t xml:space="preserve"> nun </w:t>
      </w:r>
      <w:r w:rsidR="00041291">
        <w:rPr>
          <w:rFonts w:cs="Arial"/>
          <w:bCs/>
          <w:kern w:val="36"/>
          <w:sz w:val="22"/>
          <w:szCs w:val="48"/>
        </w:rPr>
        <w:t xml:space="preserve">insgesamt </w:t>
      </w:r>
      <w:r w:rsidR="00A119B8">
        <w:rPr>
          <w:rFonts w:cs="Arial"/>
          <w:bCs/>
          <w:kern w:val="36"/>
          <w:sz w:val="22"/>
          <w:szCs w:val="48"/>
        </w:rPr>
        <w:t>etwa 1.560 Artikel.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 xml:space="preserve"> Auf über 320 Seiten, gegliedert in 5 Kapitel, finden sich Ersatzteile und Zubehör für sämtliche Ladebordwandhersteller von A bis Z. Weitere Highlights im neuen Bestellhelfer sind </w:t>
      </w:r>
      <w:r w:rsidR="000D2271">
        <w:rPr>
          <w:rFonts w:cs="Arial"/>
          <w:bCs/>
          <w:snapToGrid/>
          <w:kern w:val="36"/>
          <w:sz w:val="22"/>
          <w:szCs w:val="48"/>
        </w:rPr>
        <w:t xml:space="preserve">spannende </w:t>
      </w:r>
      <w:r w:rsidR="00A119B8" w:rsidRPr="00A119B8">
        <w:rPr>
          <w:rFonts w:cs="Arial"/>
          <w:bCs/>
          <w:snapToGrid/>
          <w:kern w:val="36"/>
          <w:sz w:val="22"/>
          <w:szCs w:val="48"/>
        </w:rPr>
        <w:t>Infoblöcke sowie zahlreiche Anwendertipps.</w:t>
      </w:r>
    </w:p>
    <w:p w:rsidR="00A40E35" w:rsidRDefault="00A40E35" w:rsidP="0004690E">
      <w:pPr>
        <w:pStyle w:val="Textkrper"/>
        <w:spacing w:line="360" w:lineRule="auto"/>
        <w:ind w:left="426" w:right="284"/>
        <w:rPr>
          <w:sz w:val="22"/>
          <w:szCs w:val="22"/>
        </w:rPr>
      </w:pPr>
    </w:p>
    <w:p w:rsidR="00A40E35" w:rsidRPr="00A40E35" w:rsidRDefault="00A40E35" w:rsidP="00226583">
      <w:pPr>
        <w:pStyle w:val="Textkrper"/>
        <w:spacing w:line="360" w:lineRule="auto"/>
        <w:ind w:left="426" w:right="284"/>
        <w:rPr>
          <w:b/>
          <w:sz w:val="22"/>
          <w:szCs w:val="22"/>
        </w:rPr>
      </w:pPr>
      <w:r w:rsidRPr="00A40E35">
        <w:rPr>
          <w:b/>
          <w:sz w:val="22"/>
          <w:szCs w:val="22"/>
        </w:rPr>
        <w:t>Einfach stöbern</w:t>
      </w:r>
    </w:p>
    <w:p w:rsidR="00A119B8" w:rsidRPr="00A119B8" w:rsidRDefault="00A119B8" w:rsidP="00A119B8">
      <w:pPr>
        <w:spacing w:line="360" w:lineRule="auto"/>
        <w:ind w:left="426"/>
        <w:rPr>
          <w:rFonts w:cs="Arial"/>
          <w:bCs/>
          <w:snapToGrid w:val="0"/>
          <w:kern w:val="36"/>
          <w:sz w:val="22"/>
          <w:szCs w:val="48"/>
        </w:rPr>
      </w:pPr>
      <w:r w:rsidRPr="00A119B8">
        <w:rPr>
          <w:rFonts w:cs="Arial"/>
          <w:bCs/>
          <w:snapToGrid w:val="0"/>
          <w:kern w:val="36"/>
          <w:sz w:val="22"/>
          <w:szCs w:val="48"/>
        </w:rPr>
        <w:t xml:space="preserve">QR-Codes auf den einzelnen Seiten des Katalogs laden </w:t>
      </w:r>
      <w:r>
        <w:rPr>
          <w:rFonts w:cs="Arial"/>
          <w:bCs/>
          <w:snapToGrid w:val="0"/>
          <w:kern w:val="36"/>
          <w:sz w:val="22"/>
          <w:szCs w:val="48"/>
        </w:rPr>
        <w:t xml:space="preserve">Leser dazu </w:t>
      </w:r>
      <w:r w:rsidRPr="00A119B8">
        <w:rPr>
          <w:rFonts w:cs="Arial"/>
          <w:bCs/>
          <w:snapToGrid w:val="0"/>
          <w:kern w:val="36"/>
          <w:sz w:val="22"/>
          <w:szCs w:val="48"/>
        </w:rPr>
        <w:t>ein, direkt auf die blätterbare Onlineversion des Katalogs abzuspringen</w:t>
      </w:r>
      <w:r>
        <w:rPr>
          <w:rFonts w:cs="Arial"/>
          <w:bCs/>
          <w:snapToGrid w:val="0"/>
          <w:kern w:val="36"/>
          <w:sz w:val="22"/>
          <w:szCs w:val="48"/>
        </w:rPr>
        <w:t>. Im Onlinekatalog wiederum gelangen sie</w:t>
      </w:r>
      <w:r w:rsidRPr="00A119B8">
        <w:rPr>
          <w:rFonts w:cs="Arial"/>
          <w:bCs/>
          <w:snapToGrid w:val="0"/>
          <w:kern w:val="36"/>
          <w:sz w:val="22"/>
          <w:szCs w:val="48"/>
        </w:rPr>
        <w:t xml:space="preserve"> mit nur einem Klick auf die Artikel</w:t>
      </w:r>
      <w:r w:rsidR="006212A1">
        <w:rPr>
          <w:rFonts w:cs="Arial"/>
          <w:bCs/>
          <w:snapToGrid w:val="0"/>
          <w:kern w:val="36"/>
          <w:sz w:val="22"/>
          <w:szCs w:val="48"/>
        </w:rPr>
        <w:t>nummer</w:t>
      </w:r>
      <w:r w:rsidRPr="00A119B8">
        <w:rPr>
          <w:rFonts w:cs="Arial"/>
          <w:bCs/>
          <w:snapToGrid w:val="0"/>
          <w:kern w:val="36"/>
          <w:sz w:val="22"/>
          <w:szCs w:val="48"/>
        </w:rPr>
        <w:t xml:space="preserve"> direkt zum gewünschten </w:t>
      </w:r>
      <w:r w:rsidR="006212A1">
        <w:rPr>
          <w:rFonts w:cs="Arial"/>
          <w:bCs/>
          <w:snapToGrid w:val="0"/>
          <w:kern w:val="36"/>
          <w:sz w:val="22"/>
          <w:szCs w:val="48"/>
        </w:rPr>
        <w:t>Produkt</w:t>
      </w:r>
      <w:r w:rsidRPr="00A119B8">
        <w:rPr>
          <w:rFonts w:cs="Arial"/>
          <w:bCs/>
          <w:snapToGrid w:val="0"/>
          <w:kern w:val="36"/>
          <w:sz w:val="22"/>
          <w:szCs w:val="48"/>
        </w:rPr>
        <w:t xml:space="preserve"> im Onlineshop.</w:t>
      </w:r>
    </w:p>
    <w:p w:rsidR="00226583" w:rsidRPr="00125A4A" w:rsidRDefault="00226583" w:rsidP="00226583">
      <w:pPr>
        <w:pStyle w:val="Textkrper"/>
        <w:spacing w:line="360" w:lineRule="auto"/>
        <w:ind w:right="284"/>
        <w:rPr>
          <w:sz w:val="22"/>
          <w:szCs w:val="22"/>
        </w:rPr>
      </w:pPr>
    </w:p>
    <w:p w:rsidR="00226583" w:rsidRPr="00C52D14" w:rsidRDefault="00226583" w:rsidP="00226583">
      <w:pPr>
        <w:pStyle w:val="Textkrper"/>
        <w:spacing w:line="360" w:lineRule="auto"/>
        <w:ind w:left="426" w:right="284"/>
        <w:rPr>
          <w:b/>
          <w:sz w:val="22"/>
          <w:szCs w:val="22"/>
        </w:rPr>
      </w:pPr>
      <w:r w:rsidRPr="00C52D14">
        <w:rPr>
          <w:b/>
          <w:sz w:val="22"/>
          <w:szCs w:val="22"/>
        </w:rPr>
        <w:t>Katalog anfordern</w:t>
      </w:r>
    </w:p>
    <w:p w:rsidR="00AD103C" w:rsidRPr="00606D2A" w:rsidRDefault="00226583" w:rsidP="00226583">
      <w:pPr>
        <w:pStyle w:val="Textkrper"/>
        <w:spacing w:line="360" w:lineRule="auto"/>
        <w:ind w:left="426" w:right="284"/>
        <w:jc w:val="left"/>
        <w:rPr>
          <w:sz w:val="22"/>
          <w:szCs w:val="22"/>
        </w:rPr>
      </w:pPr>
      <w:r>
        <w:rPr>
          <w:sz w:val="22"/>
          <w:szCs w:val="22"/>
        </w:rPr>
        <w:t>Alle Kataloge sind</w:t>
      </w:r>
      <w:r w:rsidRPr="00125A4A">
        <w:rPr>
          <w:sz w:val="22"/>
          <w:szCs w:val="22"/>
        </w:rPr>
        <w:t xml:space="preserve"> an jedem </w:t>
      </w:r>
      <w:proofErr w:type="spellStart"/>
      <w:r w:rsidRPr="00125A4A">
        <w:rPr>
          <w:sz w:val="22"/>
          <w:szCs w:val="22"/>
        </w:rPr>
        <w:t>winkler</w:t>
      </w:r>
      <w:proofErr w:type="spellEnd"/>
      <w:r w:rsidRPr="00125A4A">
        <w:rPr>
          <w:sz w:val="22"/>
          <w:szCs w:val="22"/>
        </w:rPr>
        <w:t xml:space="preserve"> Standort sowie unter </w:t>
      </w:r>
      <w:r w:rsidR="008614E4">
        <w:rPr>
          <w:sz w:val="22"/>
          <w:szCs w:val="22"/>
        </w:rPr>
        <w:t>winkler.com</w:t>
      </w:r>
      <w:r>
        <w:rPr>
          <w:sz w:val="22"/>
          <w:szCs w:val="22"/>
        </w:rPr>
        <w:t>/kataloge</w:t>
      </w:r>
      <w:r w:rsidRPr="00125A4A">
        <w:rPr>
          <w:sz w:val="22"/>
          <w:szCs w:val="22"/>
        </w:rPr>
        <w:t xml:space="preserve"> e</w:t>
      </w:r>
      <w:r>
        <w:rPr>
          <w:sz w:val="22"/>
          <w:szCs w:val="22"/>
        </w:rPr>
        <w:t>rhältlich. Auf der Website stehen</w:t>
      </w:r>
      <w:r w:rsidRPr="00125A4A">
        <w:rPr>
          <w:sz w:val="22"/>
          <w:szCs w:val="22"/>
        </w:rPr>
        <w:t xml:space="preserve"> zudem blätterbare Online</w:t>
      </w:r>
      <w:r w:rsidR="00B528F4">
        <w:rPr>
          <w:sz w:val="22"/>
          <w:szCs w:val="22"/>
        </w:rPr>
        <w:t>-V</w:t>
      </w:r>
      <w:r w:rsidRPr="00125A4A">
        <w:rPr>
          <w:sz w:val="22"/>
          <w:szCs w:val="22"/>
        </w:rPr>
        <w:t>ersion</w:t>
      </w:r>
      <w:r>
        <w:rPr>
          <w:sz w:val="22"/>
          <w:szCs w:val="22"/>
        </w:rPr>
        <w:t xml:space="preserve">en der Kataloge </w:t>
      </w:r>
      <w:r w:rsidRPr="00125A4A">
        <w:rPr>
          <w:sz w:val="22"/>
          <w:szCs w:val="22"/>
        </w:rPr>
        <w:t xml:space="preserve">bereit, mit direktem Zugriff auf den </w:t>
      </w:r>
      <w:proofErr w:type="spellStart"/>
      <w:r w:rsidRPr="00125A4A">
        <w:rPr>
          <w:sz w:val="22"/>
          <w:szCs w:val="22"/>
        </w:rPr>
        <w:t>winkler</w:t>
      </w:r>
      <w:proofErr w:type="spellEnd"/>
      <w:r w:rsidRPr="00125A4A">
        <w:rPr>
          <w:sz w:val="22"/>
          <w:szCs w:val="22"/>
        </w:rPr>
        <w:t xml:space="preserve"> Online</w:t>
      </w:r>
      <w:r w:rsidR="006212A1">
        <w:rPr>
          <w:sz w:val="22"/>
          <w:szCs w:val="22"/>
        </w:rPr>
        <w:t>s</w:t>
      </w:r>
      <w:r w:rsidRPr="00125A4A">
        <w:rPr>
          <w:sz w:val="22"/>
          <w:szCs w:val="22"/>
        </w:rPr>
        <w:t>hop.</w:t>
      </w:r>
    </w:p>
    <w:p w:rsidR="00AD103C" w:rsidRDefault="00AD103C" w:rsidP="00AD103C">
      <w:pPr>
        <w:pStyle w:val="Textkrper"/>
        <w:spacing w:line="360" w:lineRule="auto"/>
        <w:ind w:right="284" w:firstLine="426"/>
        <w:jc w:val="left"/>
        <w:rPr>
          <w:sz w:val="20"/>
        </w:rPr>
      </w:pPr>
    </w:p>
    <w:p w:rsidR="006212A1" w:rsidRDefault="006212A1" w:rsidP="00AD103C">
      <w:pPr>
        <w:pStyle w:val="Textkrper"/>
        <w:spacing w:line="360" w:lineRule="auto"/>
        <w:ind w:right="284" w:firstLine="426"/>
        <w:jc w:val="left"/>
        <w:rPr>
          <w:sz w:val="20"/>
        </w:rPr>
      </w:pPr>
    </w:p>
    <w:p w:rsidR="006212A1" w:rsidRDefault="006212A1" w:rsidP="00AD103C">
      <w:pPr>
        <w:pStyle w:val="Textkrper"/>
        <w:spacing w:line="360" w:lineRule="auto"/>
        <w:ind w:right="284" w:firstLine="426"/>
        <w:jc w:val="left"/>
        <w:rPr>
          <w:sz w:val="20"/>
        </w:rPr>
      </w:pPr>
    </w:p>
    <w:p w:rsidR="006212A1" w:rsidRDefault="006212A1" w:rsidP="00AD103C">
      <w:pPr>
        <w:pStyle w:val="Textkrper"/>
        <w:spacing w:line="360" w:lineRule="auto"/>
        <w:ind w:right="284" w:firstLine="426"/>
        <w:jc w:val="left"/>
        <w:rPr>
          <w:b/>
          <w:sz w:val="22"/>
        </w:rPr>
      </w:pPr>
    </w:p>
    <w:p w:rsidR="00A40E35" w:rsidRDefault="00A40E35" w:rsidP="00AD103C">
      <w:pPr>
        <w:pStyle w:val="Textkrper"/>
        <w:spacing w:line="360" w:lineRule="auto"/>
        <w:ind w:right="284" w:firstLine="426"/>
        <w:jc w:val="left"/>
        <w:rPr>
          <w:b/>
          <w:sz w:val="22"/>
        </w:rPr>
      </w:pPr>
    </w:p>
    <w:p w:rsidR="00B528F4" w:rsidRDefault="00B528F4" w:rsidP="00AD103C">
      <w:pPr>
        <w:pStyle w:val="Textkrper"/>
        <w:spacing w:line="360" w:lineRule="auto"/>
        <w:ind w:right="284" w:firstLine="426"/>
        <w:jc w:val="left"/>
        <w:rPr>
          <w:b/>
          <w:sz w:val="22"/>
        </w:rPr>
      </w:pPr>
    </w:p>
    <w:p w:rsidR="00AD103C" w:rsidRPr="00EA60E4" w:rsidRDefault="00AD103C" w:rsidP="00AD103C">
      <w:pPr>
        <w:pStyle w:val="Textkrper"/>
        <w:spacing w:line="360" w:lineRule="auto"/>
        <w:ind w:right="284" w:firstLine="426"/>
        <w:jc w:val="left"/>
        <w:rPr>
          <w:sz w:val="22"/>
        </w:rPr>
      </w:pPr>
      <w:r>
        <w:rPr>
          <w:b/>
          <w:sz w:val="22"/>
        </w:rPr>
        <w:lastRenderedPageBreak/>
        <w:t xml:space="preserve">Über </w:t>
      </w:r>
      <w:proofErr w:type="spellStart"/>
      <w:r>
        <w:rPr>
          <w:b/>
          <w:sz w:val="22"/>
        </w:rPr>
        <w:t>winkler</w:t>
      </w:r>
      <w:proofErr w:type="spellEnd"/>
    </w:p>
    <w:p w:rsidR="00606D2A" w:rsidRPr="00A664AC" w:rsidRDefault="00AD103C" w:rsidP="00A664AC">
      <w:pPr>
        <w:spacing w:line="360" w:lineRule="auto"/>
        <w:ind w:left="426"/>
        <w:rPr>
          <w:sz w:val="22"/>
        </w:rPr>
      </w:pPr>
      <w:r w:rsidRPr="002225CF">
        <w:rPr>
          <w:sz w:val="22"/>
        </w:rPr>
        <w:t xml:space="preserve">Die </w:t>
      </w:r>
      <w:proofErr w:type="spellStart"/>
      <w:r w:rsidRPr="002225CF">
        <w:rPr>
          <w:sz w:val="22"/>
        </w:rPr>
        <w:t>winkler</w:t>
      </w:r>
      <w:proofErr w:type="spellEnd"/>
      <w:r w:rsidRPr="002225CF">
        <w:rPr>
          <w:sz w:val="22"/>
        </w:rPr>
        <w:t xml:space="preserve"> Unternehmensgruppe ist einer der führenden Großhändler für Nutzfahrzeugersatzteile in Europa. </w:t>
      </w:r>
      <w:r w:rsidR="002A46DF">
        <w:rPr>
          <w:sz w:val="22"/>
        </w:rPr>
        <w:t>Rund</w:t>
      </w:r>
      <w:r w:rsidRPr="002225CF">
        <w:rPr>
          <w:sz w:val="22"/>
        </w:rPr>
        <w:t xml:space="preserve"> 1.</w:t>
      </w:r>
      <w:r w:rsidR="0049136C">
        <w:rPr>
          <w:sz w:val="22"/>
        </w:rPr>
        <w:t>6</w:t>
      </w:r>
      <w:r w:rsidRPr="002225CF">
        <w:rPr>
          <w:sz w:val="22"/>
        </w:rPr>
        <w:t xml:space="preserve">00 Mitarbeiter sorgen an </w:t>
      </w:r>
      <w:r w:rsidR="00941606">
        <w:rPr>
          <w:sz w:val="22"/>
        </w:rPr>
        <w:t>über</w:t>
      </w:r>
      <w:r w:rsidR="00341B71">
        <w:rPr>
          <w:sz w:val="22"/>
        </w:rPr>
        <w:t xml:space="preserve"> </w:t>
      </w:r>
      <w:r w:rsidR="00C070B5" w:rsidRPr="002225CF">
        <w:rPr>
          <w:sz w:val="22"/>
        </w:rPr>
        <w:t>40</w:t>
      </w:r>
      <w:r w:rsidRPr="002225CF">
        <w:rPr>
          <w:sz w:val="22"/>
        </w:rPr>
        <w:t xml:space="preserve"> Standorten in Deutschland, Österreich, Lettland, Polen, Tschechien, der Schweiz und der Slowakei für eine individuelle Betreuung von Nutzfahrzeughaltern, Werkstätten, Omnibus- und Agrarunternehmen. Von </w:t>
      </w:r>
      <w:r w:rsidR="002540BF">
        <w:rPr>
          <w:sz w:val="22"/>
        </w:rPr>
        <w:t>drei</w:t>
      </w:r>
      <w:r w:rsidRPr="002225CF">
        <w:rPr>
          <w:sz w:val="22"/>
        </w:rPr>
        <w:t xml:space="preserve"> der größten Zentrallager für </w:t>
      </w:r>
      <w:proofErr w:type="spellStart"/>
      <w:r w:rsidRPr="002225CF">
        <w:rPr>
          <w:sz w:val="22"/>
        </w:rPr>
        <w:t>Nfz</w:t>
      </w:r>
      <w:proofErr w:type="spellEnd"/>
      <w:r w:rsidRPr="002225CF">
        <w:rPr>
          <w:sz w:val="22"/>
        </w:rPr>
        <w:t xml:space="preserve">-Teile in Europa mit mehr als </w:t>
      </w:r>
      <w:r w:rsidR="000C7D6F" w:rsidRPr="002225CF">
        <w:rPr>
          <w:sz w:val="22"/>
        </w:rPr>
        <w:t>2</w:t>
      </w:r>
      <w:r w:rsidRPr="002225CF">
        <w:rPr>
          <w:sz w:val="22"/>
        </w:rPr>
        <w:t>00.000 Ersatzteilen gelangt die Ware über ein ausgefeiltes Logistik- und Lieferkonzept schnellstmöglich zum Kunden. Im Jahr 20</w:t>
      </w:r>
      <w:r w:rsidR="008065C3">
        <w:rPr>
          <w:sz w:val="22"/>
        </w:rPr>
        <w:t>20</w:t>
      </w:r>
      <w:r w:rsidRPr="002225CF">
        <w:rPr>
          <w:sz w:val="22"/>
        </w:rPr>
        <w:t xml:space="preserve"> erwirtschaftete das Unternehmen einen Umsatz von </w:t>
      </w:r>
      <w:r w:rsidR="007A641E">
        <w:rPr>
          <w:sz w:val="22"/>
        </w:rPr>
        <w:t>4</w:t>
      </w:r>
      <w:r w:rsidR="00110FDA">
        <w:rPr>
          <w:sz w:val="22"/>
        </w:rPr>
        <w:t>40</w:t>
      </w:r>
      <w:r w:rsidRPr="002225CF">
        <w:rPr>
          <w:sz w:val="22"/>
        </w:rPr>
        <w:t xml:space="preserve"> Mio. Euro.</w:t>
      </w:r>
    </w:p>
    <w:p w:rsidR="00F26B4D" w:rsidRDefault="00F26B4D" w:rsidP="00AD103C">
      <w:pPr>
        <w:pStyle w:val="Textkrper"/>
        <w:spacing w:line="360" w:lineRule="auto"/>
        <w:ind w:right="284"/>
        <w:jc w:val="left"/>
        <w:rPr>
          <w:b/>
          <w:sz w:val="22"/>
          <w:szCs w:val="22"/>
        </w:rPr>
      </w:pPr>
    </w:p>
    <w:p w:rsidR="00B6297F" w:rsidRPr="00333F22" w:rsidRDefault="00B6297F" w:rsidP="00333F22">
      <w:pPr>
        <w:pStyle w:val="Textkrper"/>
        <w:spacing w:line="360" w:lineRule="auto"/>
        <w:ind w:right="284" w:firstLine="426"/>
        <w:jc w:val="left"/>
        <w:rPr>
          <w:sz w:val="22"/>
        </w:rPr>
      </w:pPr>
      <w:r w:rsidRPr="002E0A86">
        <w:rPr>
          <w:b/>
          <w:sz w:val="20"/>
        </w:rPr>
        <w:t>Pressekontakt</w:t>
      </w:r>
    </w:p>
    <w:p w:rsidR="00B6297F" w:rsidRDefault="00B6297F" w:rsidP="00AD509D">
      <w:pPr>
        <w:pStyle w:val="Textkrper"/>
        <w:spacing w:line="300" w:lineRule="exact"/>
        <w:ind w:left="426" w:right="284"/>
        <w:rPr>
          <w:sz w:val="20"/>
        </w:rPr>
      </w:pPr>
      <w:r w:rsidRPr="002E0A86">
        <w:rPr>
          <w:sz w:val="20"/>
        </w:rPr>
        <w:t>Christian Winkler GmbH &amp; Co. KG</w:t>
      </w:r>
    </w:p>
    <w:p w:rsidR="002E0A86" w:rsidRPr="002E0A86" w:rsidRDefault="002E0A86" w:rsidP="00AD509D">
      <w:pPr>
        <w:pStyle w:val="Textkrper"/>
        <w:spacing w:line="300" w:lineRule="exact"/>
        <w:ind w:left="426" w:right="284"/>
        <w:rPr>
          <w:sz w:val="20"/>
        </w:rPr>
      </w:pPr>
      <w:r>
        <w:rPr>
          <w:sz w:val="20"/>
        </w:rPr>
        <w:t>Presse- und Öffentlichkeitsarbeit</w:t>
      </w:r>
    </w:p>
    <w:p w:rsidR="002E0A86" w:rsidRPr="002E0A86" w:rsidRDefault="008065C3" w:rsidP="002E0A86">
      <w:pPr>
        <w:spacing w:line="300" w:lineRule="exact"/>
        <w:ind w:left="426" w:right="284"/>
        <w:jc w:val="both"/>
        <w:rPr>
          <w:snapToGrid w:val="0"/>
          <w:sz w:val="20"/>
        </w:rPr>
      </w:pPr>
      <w:r>
        <w:rPr>
          <w:snapToGrid w:val="0"/>
          <w:sz w:val="20"/>
        </w:rPr>
        <w:t>Maurice Thinschmidt</w:t>
      </w:r>
    </w:p>
    <w:p w:rsidR="00B6297F" w:rsidRPr="002E0A86" w:rsidRDefault="002266FE" w:rsidP="00AD509D">
      <w:pPr>
        <w:spacing w:line="300" w:lineRule="exact"/>
        <w:ind w:left="426" w:right="284"/>
        <w:jc w:val="both"/>
        <w:rPr>
          <w:snapToGrid w:val="0"/>
          <w:sz w:val="20"/>
        </w:rPr>
      </w:pPr>
      <w:r>
        <w:rPr>
          <w:snapToGrid w:val="0"/>
          <w:sz w:val="20"/>
        </w:rPr>
        <w:t>Leitzstraße 47</w:t>
      </w:r>
    </w:p>
    <w:p w:rsidR="00B6297F" w:rsidRPr="002E0A86" w:rsidRDefault="00B6297F" w:rsidP="00AD509D">
      <w:pPr>
        <w:spacing w:line="300" w:lineRule="exact"/>
        <w:ind w:left="426" w:right="284"/>
        <w:jc w:val="both"/>
        <w:rPr>
          <w:snapToGrid w:val="0"/>
          <w:sz w:val="20"/>
        </w:rPr>
      </w:pPr>
      <w:r w:rsidRPr="002E0A86">
        <w:rPr>
          <w:snapToGrid w:val="0"/>
          <w:sz w:val="20"/>
        </w:rPr>
        <w:t>D-70469 Stuttgart</w:t>
      </w:r>
    </w:p>
    <w:p w:rsidR="00365D80" w:rsidRPr="002E0A86" w:rsidRDefault="00365D80" w:rsidP="00AD509D">
      <w:pPr>
        <w:spacing w:line="300" w:lineRule="exact"/>
        <w:ind w:left="426" w:right="284"/>
        <w:jc w:val="both"/>
        <w:rPr>
          <w:snapToGrid w:val="0"/>
          <w:sz w:val="20"/>
        </w:rPr>
      </w:pPr>
      <w:r w:rsidRPr="002E0A86">
        <w:rPr>
          <w:snapToGrid w:val="0"/>
          <w:sz w:val="20"/>
        </w:rPr>
        <w:t>Tel.: +</w:t>
      </w:r>
      <w:r w:rsidR="00B6297F" w:rsidRPr="002E0A86">
        <w:rPr>
          <w:snapToGrid w:val="0"/>
          <w:sz w:val="20"/>
        </w:rPr>
        <w:t>49</w:t>
      </w:r>
      <w:r w:rsidR="00FC1307">
        <w:rPr>
          <w:snapToGrid w:val="0"/>
          <w:sz w:val="20"/>
        </w:rPr>
        <w:t xml:space="preserve"> (0) 711 </w:t>
      </w:r>
      <w:r w:rsidRPr="002E0A86">
        <w:rPr>
          <w:snapToGrid w:val="0"/>
          <w:sz w:val="20"/>
        </w:rPr>
        <w:t>85999-11</w:t>
      </w:r>
      <w:r w:rsidR="002266FE">
        <w:rPr>
          <w:snapToGrid w:val="0"/>
          <w:sz w:val="20"/>
        </w:rPr>
        <w:t>3</w:t>
      </w:r>
    </w:p>
    <w:p w:rsidR="00B6297F" w:rsidRPr="002E0A86" w:rsidRDefault="00FC1307" w:rsidP="00AD509D">
      <w:pPr>
        <w:spacing w:line="300" w:lineRule="exact"/>
        <w:ind w:left="426" w:right="284"/>
        <w:jc w:val="both"/>
        <w:rPr>
          <w:snapToGrid w:val="0"/>
          <w:sz w:val="20"/>
        </w:rPr>
      </w:pPr>
      <w:r>
        <w:rPr>
          <w:snapToGrid w:val="0"/>
          <w:sz w:val="20"/>
        </w:rPr>
        <w:t>Fax:  +49 (0) 711</w:t>
      </w:r>
      <w:r w:rsidR="00365D80" w:rsidRPr="002E0A86">
        <w:rPr>
          <w:snapToGrid w:val="0"/>
          <w:sz w:val="20"/>
        </w:rPr>
        <w:t xml:space="preserve"> 85999-</w:t>
      </w:r>
      <w:r w:rsidR="00B6297F" w:rsidRPr="002E0A86">
        <w:rPr>
          <w:snapToGrid w:val="0"/>
          <w:sz w:val="20"/>
        </w:rPr>
        <w:t>139</w:t>
      </w:r>
    </w:p>
    <w:p w:rsidR="00606D2A" w:rsidRDefault="00B6297F" w:rsidP="00AD509D">
      <w:pPr>
        <w:spacing w:line="300" w:lineRule="exact"/>
        <w:ind w:left="426" w:right="284"/>
        <w:jc w:val="both"/>
        <w:rPr>
          <w:snapToGrid w:val="0"/>
          <w:sz w:val="20"/>
        </w:rPr>
      </w:pPr>
      <w:r w:rsidRPr="002E0A86">
        <w:rPr>
          <w:snapToGrid w:val="0"/>
          <w:sz w:val="20"/>
        </w:rPr>
        <w:t xml:space="preserve">E-Mail: </w:t>
      </w:r>
      <w:hyperlink r:id="rId7" w:history="1">
        <w:r w:rsidR="008065C3" w:rsidRPr="00151281">
          <w:rPr>
            <w:rStyle w:val="Hyperlink"/>
            <w:snapToGrid w:val="0"/>
            <w:sz w:val="20"/>
          </w:rPr>
          <w:t>maurice.thinschmidt@winkler.de</w:t>
        </w:r>
      </w:hyperlink>
    </w:p>
    <w:p w:rsidR="00C25960" w:rsidRPr="004761F4" w:rsidRDefault="004761F4" w:rsidP="00C25960">
      <w:pPr>
        <w:spacing w:line="300" w:lineRule="exact"/>
        <w:ind w:left="426" w:right="284"/>
        <w:jc w:val="both"/>
        <w:rPr>
          <w:rStyle w:val="Hyperlink"/>
        </w:rPr>
      </w:pPr>
      <w:r w:rsidRPr="004761F4">
        <w:rPr>
          <w:rStyle w:val="Hyperlink"/>
          <w:snapToGrid w:val="0"/>
          <w:sz w:val="20"/>
        </w:rPr>
        <w:t>winkler.com</w:t>
      </w:r>
      <w:r w:rsidRPr="004761F4">
        <w:rPr>
          <w:rStyle w:val="Hyperlink"/>
          <w:snapToGrid w:val="0"/>
          <w:sz w:val="20"/>
          <w:u w:val="none"/>
        </w:rPr>
        <w:t xml:space="preserve">, </w:t>
      </w:r>
      <w:r w:rsidRPr="004761F4">
        <w:rPr>
          <w:rStyle w:val="Hyperlink"/>
          <w:snapToGrid w:val="0"/>
          <w:sz w:val="20"/>
        </w:rPr>
        <w:t>shop.winkler.com</w:t>
      </w:r>
    </w:p>
    <w:p w:rsidR="00C25960" w:rsidRDefault="00C25960" w:rsidP="00AD509D">
      <w:pPr>
        <w:spacing w:line="300" w:lineRule="exact"/>
        <w:ind w:left="426" w:right="284"/>
        <w:jc w:val="both"/>
        <w:rPr>
          <w:snapToGrid w:val="0"/>
          <w:sz w:val="20"/>
        </w:rPr>
      </w:pPr>
    </w:p>
    <w:p w:rsidR="009E00A1" w:rsidRPr="009E00A1" w:rsidRDefault="009E00A1" w:rsidP="00AD509D">
      <w:pPr>
        <w:spacing w:line="300" w:lineRule="exact"/>
        <w:ind w:left="426" w:right="284"/>
        <w:jc w:val="both"/>
        <w:rPr>
          <w:sz w:val="20"/>
        </w:rPr>
      </w:pPr>
    </w:p>
    <w:sectPr w:rsidR="009E00A1" w:rsidRPr="009E00A1" w:rsidSect="00AD509D">
      <w:headerReference w:type="even" r:id="rId8"/>
      <w:headerReference w:type="default" r:id="rId9"/>
      <w:type w:val="continuous"/>
      <w:pgSz w:w="11907" w:h="16840" w:code="9"/>
      <w:pgMar w:top="3544" w:right="1701" w:bottom="1418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41" w:rsidRDefault="00851041">
      <w:r>
        <w:separator/>
      </w:r>
    </w:p>
  </w:endnote>
  <w:endnote w:type="continuationSeparator" w:id="0">
    <w:p w:rsidR="00851041" w:rsidRDefault="0085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v (W1)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41" w:rsidRDefault="00851041">
      <w:r>
        <w:separator/>
      </w:r>
    </w:p>
  </w:footnote>
  <w:footnote w:type="continuationSeparator" w:id="0">
    <w:p w:rsidR="00851041" w:rsidRDefault="0085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41" w:rsidRDefault="00B815D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5104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51041" w:rsidRDefault="0085104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237"/>
      <w:gridCol w:w="2693"/>
    </w:tblGrid>
    <w:tr w:rsidR="00851041">
      <w:trPr>
        <w:trHeight w:val="1985"/>
        <w:tblHeader/>
      </w:trPr>
      <w:tc>
        <w:tcPr>
          <w:tcW w:w="6237" w:type="dxa"/>
        </w:tcPr>
        <w:p w:rsidR="00851041" w:rsidRPr="006D5215" w:rsidRDefault="008724A6" w:rsidP="00D16645">
          <w:pPr>
            <w:pStyle w:val="Kopfzeile"/>
            <w:spacing w:before="840"/>
            <w:ind w:left="-71" w:right="357"/>
            <w:rPr>
              <w:spacing w:val="100"/>
              <w:szCs w:val="24"/>
            </w:rPr>
          </w:pPr>
          <w:r>
            <w:rPr>
              <w:b/>
              <w:noProof/>
              <w:spacing w:val="100"/>
              <w:szCs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-42545</wp:posOffset>
                    </wp:positionH>
                    <wp:positionV relativeFrom="page">
                      <wp:posOffset>890905</wp:posOffset>
                    </wp:positionV>
                    <wp:extent cx="2348865" cy="0"/>
                    <wp:effectExtent l="5080" t="5080" r="8255" b="13970"/>
                    <wp:wrapNone/>
                    <wp:docPr id="1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488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7824E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35pt,70.15pt" to="181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z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e8vl8N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">
                    <w10:wrap anchory="page"/>
                  </v:line>
                </w:pict>
              </mc:Fallback>
            </mc:AlternateContent>
          </w:r>
          <w:r w:rsidR="00851041" w:rsidRPr="006D5215">
            <w:rPr>
              <w:b/>
              <w:spacing w:val="100"/>
              <w:szCs w:val="24"/>
            </w:rPr>
            <w:t>P</w:t>
          </w:r>
          <w:r w:rsidR="00851041">
            <w:rPr>
              <w:b/>
              <w:spacing w:val="100"/>
              <w:szCs w:val="24"/>
            </w:rPr>
            <w:t>resseinformation</w:t>
          </w:r>
        </w:p>
      </w:tc>
      <w:tc>
        <w:tcPr>
          <w:tcW w:w="2693" w:type="dxa"/>
          <w:vAlign w:val="center"/>
        </w:tcPr>
        <w:p w:rsidR="00851041" w:rsidRDefault="00851041" w:rsidP="00D16645">
          <w:pPr>
            <w:pStyle w:val="Kopfzeile"/>
            <w:tabs>
              <w:tab w:val="left" w:pos="9072"/>
            </w:tabs>
            <w:ind w:right="-57"/>
            <w:rPr>
              <w:sz w:val="56"/>
            </w:rPr>
          </w:pPr>
          <w:r>
            <w:rPr>
              <w:noProof/>
              <w:sz w:val="5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361315</wp:posOffset>
                </wp:positionH>
                <wp:positionV relativeFrom="margin">
                  <wp:posOffset>323850</wp:posOffset>
                </wp:positionV>
                <wp:extent cx="1155700" cy="749300"/>
                <wp:effectExtent l="19050" t="0" r="6350" b="0"/>
                <wp:wrapSquare wrapText="bothSides"/>
                <wp:docPr id="11" name="Bild 11" descr="Logo_Winkler_4c_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_Winkler_4c_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51041" w:rsidRDefault="00851041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DFA"/>
    <w:multiLevelType w:val="hybridMultilevel"/>
    <w:tmpl w:val="CBCE2CB0"/>
    <w:lvl w:ilvl="0" w:tplc="0407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0"/>
    <w:rsid w:val="000220BF"/>
    <w:rsid w:val="000269BB"/>
    <w:rsid w:val="000301C4"/>
    <w:rsid w:val="00041291"/>
    <w:rsid w:val="00041617"/>
    <w:rsid w:val="0004690E"/>
    <w:rsid w:val="0009688B"/>
    <w:rsid w:val="000A5FBD"/>
    <w:rsid w:val="000C7D6F"/>
    <w:rsid w:val="000D2271"/>
    <w:rsid w:val="000D5F36"/>
    <w:rsid w:val="0010569A"/>
    <w:rsid w:val="00106BEA"/>
    <w:rsid w:val="00110FDA"/>
    <w:rsid w:val="00177E62"/>
    <w:rsid w:val="001D2A80"/>
    <w:rsid w:val="001F28DA"/>
    <w:rsid w:val="001F6B34"/>
    <w:rsid w:val="00215221"/>
    <w:rsid w:val="002225CF"/>
    <w:rsid w:val="00226583"/>
    <w:rsid w:val="002266FE"/>
    <w:rsid w:val="00243A7E"/>
    <w:rsid w:val="002540BF"/>
    <w:rsid w:val="0025439F"/>
    <w:rsid w:val="00287ADB"/>
    <w:rsid w:val="00293C63"/>
    <w:rsid w:val="002A46DF"/>
    <w:rsid w:val="002B0843"/>
    <w:rsid w:val="002D5065"/>
    <w:rsid w:val="002E0A86"/>
    <w:rsid w:val="00333F22"/>
    <w:rsid w:val="00340EB7"/>
    <w:rsid w:val="00341B71"/>
    <w:rsid w:val="0034246C"/>
    <w:rsid w:val="0035137E"/>
    <w:rsid w:val="00365D80"/>
    <w:rsid w:val="00394847"/>
    <w:rsid w:val="003A2650"/>
    <w:rsid w:val="003B2762"/>
    <w:rsid w:val="003F577E"/>
    <w:rsid w:val="00433F3D"/>
    <w:rsid w:val="0045441A"/>
    <w:rsid w:val="004761F4"/>
    <w:rsid w:val="00483A8A"/>
    <w:rsid w:val="00490F4E"/>
    <w:rsid w:val="0049136C"/>
    <w:rsid w:val="004F3A8D"/>
    <w:rsid w:val="005107B1"/>
    <w:rsid w:val="0054042B"/>
    <w:rsid w:val="00544C50"/>
    <w:rsid w:val="0058789F"/>
    <w:rsid w:val="005C4F06"/>
    <w:rsid w:val="005C78A1"/>
    <w:rsid w:val="005F1329"/>
    <w:rsid w:val="005F7D2B"/>
    <w:rsid w:val="00606D2A"/>
    <w:rsid w:val="006212A1"/>
    <w:rsid w:val="0062139A"/>
    <w:rsid w:val="006721E6"/>
    <w:rsid w:val="006811C5"/>
    <w:rsid w:val="006821C0"/>
    <w:rsid w:val="006905B0"/>
    <w:rsid w:val="006B32E1"/>
    <w:rsid w:val="006D5215"/>
    <w:rsid w:val="006E1DD8"/>
    <w:rsid w:val="007363A8"/>
    <w:rsid w:val="007824FA"/>
    <w:rsid w:val="00797A6E"/>
    <w:rsid w:val="007A161E"/>
    <w:rsid w:val="007A641E"/>
    <w:rsid w:val="007E03DB"/>
    <w:rsid w:val="007E5870"/>
    <w:rsid w:val="008065C3"/>
    <w:rsid w:val="00851041"/>
    <w:rsid w:val="008614E4"/>
    <w:rsid w:val="00866460"/>
    <w:rsid w:val="008724A6"/>
    <w:rsid w:val="008B5C54"/>
    <w:rsid w:val="008C1D6E"/>
    <w:rsid w:val="008F495E"/>
    <w:rsid w:val="00941606"/>
    <w:rsid w:val="009E00A1"/>
    <w:rsid w:val="009E3D96"/>
    <w:rsid w:val="009F2FD1"/>
    <w:rsid w:val="00A119B8"/>
    <w:rsid w:val="00A173EF"/>
    <w:rsid w:val="00A362B7"/>
    <w:rsid w:val="00A40E35"/>
    <w:rsid w:val="00A664AC"/>
    <w:rsid w:val="00A775DE"/>
    <w:rsid w:val="00AA01ED"/>
    <w:rsid w:val="00AA77B3"/>
    <w:rsid w:val="00AD103C"/>
    <w:rsid w:val="00AD509D"/>
    <w:rsid w:val="00AE1F60"/>
    <w:rsid w:val="00B34CB8"/>
    <w:rsid w:val="00B50510"/>
    <w:rsid w:val="00B528F4"/>
    <w:rsid w:val="00B6297F"/>
    <w:rsid w:val="00B80DDD"/>
    <w:rsid w:val="00B815D6"/>
    <w:rsid w:val="00BD773E"/>
    <w:rsid w:val="00C06DD2"/>
    <w:rsid w:val="00C070B5"/>
    <w:rsid w:val="00C20318"/>
    <w:rsid w:val="00C25960"/>
    <w:rsid w:val="00C30A5E"/>
    <w:rsid w:val="00C756B4"/>
    <w:rsid w:val="00CA149D"/>
    <w:rsid w:val="00CE52C7"/>
    <w:rsid w:val="00D05835"/>
    <w:rsid w:val="00D146A5"/>
    <w:rsid w:val="00D16645"/>
    <w:rsid w:val="00D408FE"/>
    <w:rsid w:val="00DA0FA2"/>
    <w:rsid w:val="00DB087E"/>
    <w:rsid w:val="00DC0C6F"/>
    <w:rsid w:val="00DE1689"/>
    <w:rsid w:val="00DE2F90"/>
    <w:rsid w:val="00E44DC7"/>
    <w:rsid w:val="00F02DA7"/>
    <w:rsid w:val="00F26B4D"/>
    <w:rsid w:val="00F94AEC"/>
    <w:rsid w:val="00FB2EEB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33C8A2"/>
  <w15:docId w15:val="{0BE19BA3-BA27-4A32-9FBD-D2A82327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D2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F7D2B"/>
    <w:pPr>
      <w:keepNext/>
      <w:spacing w:line="480" w:lineRule="auto"/>
      <w:ind w:right="2662"/>
      <w:jc w:val="both"/>
      <w:outlineLvl w:val="0"/>
    </w:pPr>
    <w:rPr>
      <w:b/>
      <w:snapToGrid w:val="0"/>
    </w:rPr>
  </w:style>
  <w:style w:type="paragraph" w:styleId="berschrift2">
    <w:name w:val="heading 2"/>
    <w:basedOn w:val="Standard"/>
    <w:next w:val="Standard"/>
    <w:qFormat/>
    <w:rsid w:val="005F7D2B"/>
    <w:pPr>
      <w:keepNext/>
      <w:tabs>
        <w:tab w:val="left" w:pos="10489"/>
      </w:tabs>
      <w:spacing w:line="480" w:lineRule="auto"/>
      <w:ind w:right="-1"/>
      <w:jc w:val="both"/>
      <w:outlineLvl w:val="1"/>
    </w:pPr>
    <w:rPr>
      <w:b/>
      <w:snapToGrid w:val="0"/>
    </w:rPr>
  </w:style>
  <w:style w:type="paragraph" w:styleId="berschrift3">
    <w:name w:val="heading 3"/>
    <w:basedOn w:val="Standard"/>
    <w:next w:val="Standard"/>
    <w:qFormat/>
    <w:rsid w:val="005F7D2B"/>
    <w:pPr>
      <w:keepNext/>
      <w:outlineLvl w:val="2"/>
    </w:pPr>
    <w:rPr>
      <w:rFonts w:ascii="Courier New" w:hAnsi="Courier New"/>
      <w:b/>
    </w:rPr>
  </w:style>
  <w:style w:type="paragraph" w:styleId="berschrift4">
    <w:name w:val="heading 4"/>
    <w:basedOn w:val="Standard"/>
    <w:next w:val="Standard"/>
    <w:qFormat/>
    <w:rsid w:val="005F7D2B"/>
    <w:pPr>
      <w:keepNext/>
      <w:spacing w:line="480" w:lineRule="auto"/>
      <w:ind w:right="850"/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7D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7D2B"/>
    <w:pPr>
      <w:tabs>
        <w:tab w:val="center" w:pos="5103"/>
        <w:tab w:val="center" w:pos="11340"/>
      </w:tabs>
    </w:pPr>
  </w:style>
  <w:style w:type="character" w:styleId="Seitenzahl">
    <w:name w:val="page number"/>
    <w:basedOn w:val="Absatz-Standardschriftart"/>
    <w:rsid w:val="005F7D2B"/>
  </w:style>
  <w:style w:type="paragraph" w:styleId="Textkrper2">
    <w:name w:val="Body Text 2"/>
    <w:basedOn w:val="Standard"/>
    <w:rsid w:val="005F7D2B"/>
    <w:pPr>
      <w:spacing w:line="360" w:lineRule="auto"/>
    </w:pPr>
    <w:rPr>
      <w:rFonts w:ascii="Courier New" w:hAnsi="Courier New"/>
      <w:snapToGrid w:val="0"/>
    </w:rPr>
  </w:style>
  <w:style w:type="paragraph" w:styleId="Textkrper">
    <w:name w:val="Body Text"/>
    <w:basedOn w:val="Standard"/>
    <w:link w:val="TextkrperZchn"/>
    <w:rsid w:val="005F7D2B"/>
    <w:pPr>
      <w:spacing w:line="480" w:lineRule="auto"/>
      <w:ind w:right="4536"/>
      <w:jc w:val="both"/>
    </w:pPr>
    <w:rPr>
      <w:snapToGrid w:val="0"/>
    </w:rPr>
  </w:style>
  <w:style w:type="paragraph" w:styleId="Textkrper3">
    <w:name w:val="Body Text 3"/>
    <w:basedOn w:val="Standard"/>
    <w:rsid w:val="005F7D2B"/>
    <w:pPr>
      <w:spacing w:line="480" w:lineRule="auto"/>
      <w:ind w:right="4536"/>
      <w:jc w:val="both"/>
    </w:pPr>
    <w:rPr>
      <w:b/>
      <w:sz w:val="18"/>
    </w:rPr>
  </w:style>
  <w:style w:type="character" w:styleId="Hyperlink">
    <w:name w:val="Hyperlink"/>
    <w:basedOn w:val="Absatz-Standardschriftart"/>
    <w:rsid w:val="005F7D2B"/>
    <w:rPr>
      <w:color w:val="0000FF"/>
      <w:u w:val="single"/>
    </w:rPr>
  </w:style>
  <w:style w:type="character" w:styleId="BesuchterLink">
    <w:name w:val="FollowedHyperlink"/>
    <w:basedOn w:val="Absatz-Standardschriftart"/>
    <w:rsid w:val="005F7D2B"/>
    <w:rPr>
      <w:color w:val="800080"/>
      <w:u w:val="single"/>
    </w:rPr>
  </w:style>
  <w:style w:type="paragraph" w:styleId="Funotentext">
    <w:name w:val="footnote text"/>
    <w:basedOn w:val="Standard"/>
    <w:semiHidden/>
    <w:rsid w:val="005F7D2B"/>
    <w:rPr>
      <w:rFonts w:ascii="Antique Olv (W1)" w:hAnsi="Antique Olv (W1)"/>
      <w:sz w:val="18"/>
    </w:rPr>
  </w:style>
  <w:style w:type="paragraph" w:styleId="Textkrper-Zeileneinzug">
    <w:name w:val="Body Text Indent"/>
    <w:basedOn w:val="Standard"/>
    <w:rsid w:val="005F7D2B"/>
    <w:pPr>
      <w:spacing w:line="360" w:lineRule="auto"/>
      <w:ind w:left="567"/>
      <w:jc w:val="both"/>
    </w:pPr>
    <w:rPr>
      <w:b/>
      <w:snapToGrid w:val="0"/>
      <w:sz w:val="22"/>
    </w:rPr>
  </w:style>
  <w:style w:type="character" w:customStyle="1" w:styleId="TextkrperZchn">
    <w:name w:val="Textkörper Zchn"/>
    <w:basedOn w:val="Absatz-Standardschriftart"/>
    <w:link w:val="Textkrper"/>
    <w:rsid w:val="005C78A1"/>
    <w:rPr>
      <w:rFonts w:ascii="Arial" w:hAnsi="Arial"/>
      <w:snapToGrid w:val="0"/>
      <w:sz w:val="24"/>
    </w:rPr>
  </w:style>
  <w:style w:type="character" w:styleId="Fett">
    <w:name w:val="Strong"/>
    <w:basedOn w:val="Absatz-Standardschriftart"/>
    <w:uiPriority w:val="22"/>
    <w:qFormat/>
    <w:rsid w:val="004F3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urice.thinschmidt@winkl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wmark09\Lokale%20Einstellungen\Temporary%20Internet%20Files\Content.MSO\20752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20752202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Faxvorlage Christian Winkler (neu)</vt:lpstr>
    </vt:vector>
  </TitlesOfParts>
  <Company>CW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Faxvorlage Christian Winkler (neu)</dc:title>
  <dc:subject>Fomularvorlage</dc:subject>
  <dc:creator>Christian Winkler</dc:creator>
  <cp:keywords>Fax, Vorlage</cp:keywords>
  <dc:description>Erst nach Umzug verwenden</dc:description>
  <cp:lastModifiedBy>cwdp68</cp:lastModifiedBy>
  <cp:revision>5</cp:revision>
  <cp:lastPrinted>2015-07-30T09:10:00Z</cp:lastPrinted>
  <dcterms:created xsi:type="dcterms:W3CDTF">2021-09-22T10:28:00Z</dcterms:created>
  <dcterms:modified xsi:type="dcterms:W3CDTF">2022-04-19T12:25:00Z</dcterms:modified>
</cp:coreProperties>
</file>