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6BE34F42"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1360AF">
              <w:rPr>
                <w:sz w:val="21"/>
                <w:szCs w:val="21"/>
              </w:rPr>
              <w:t xml:space="preserve">Biel, </w:t>
            </w:r>
            <w:bookmarkEnd w:id="0"/>
            <w:r w:rsidR="001B59D6">
              <w:rPr>
                <w:sz w:val="21"/>
                <w:szCs w:val="21"/>
              </w:rPr>
              <w:t>8</w:t>
            </w:r>
            <w:r w:rsidR="007C5350">
              <w:rPr>
                <w:sz w:val="21"/>
                <w:szCs w:val="21"/>
              </w:rPr>
              <w:t xml:space="preserve">. </w:t>
            </w:r>
            <w:r w:rsidR="00B30C9F">
              <w:rPr>
                <w:sz w:val="21"/>
                <w:szCs w:val="21"/>
              </w:rPr>
              <w:t>Juli</w:t>
            </w:r>
            <w:r w:rsidR="00CF7585">
              <w:rPr>
                <w:sz w:val="21"/>
                <w:szCs w:val="21"/>
              </w:rPr>
              <w:t xml:space="preserve"> 2021</w:t>
            </w:r>
          </w:p>
        </w:tc>
      </w:tr>
      <w:tr w:rsidR="00F3284D" w14:paraId="6DC24E0E" w14:textId="77777777" w:rsidTr="00596FDA">
        <w:trPr>
          <w:trHeight w:hRule="exact" w:val="488"/>
        </w:trPr>
        <w:tc>
          <w:tcPr>
            <w:tcW w:w="8392" w:type="dxa"/>
          </w:tcPr>
          <w:p w14:paraId="7F8A0A83" w14:textId="77777777" w:rsidR="00F3284D" w:rsidRDefault="00F3284D" w:rsidP="009568D0">
            <w:pPr>
              <w:ind w:right="-257"/>
            </w:pPr>
          </w:p>
        </w:tc>
      </w:tr>
    </w:tbl>
    <w:p w14:paraId="523962B3" w14:textId="60AEB95F" w:rsidR="00F3284D" w:rsidRDefault="00F3284D" w:rsidP="009568D0">
      <w:pPr>
        <w:ind w:right="-257"/>
        <w:rPr>
          <w:b/>
        </w:rPr>
      </w:pPr>
      <w:bookmarkStart w:id="1" w:name="Text3"/>
      <w:r>
        <w:rPr>
          <w:b/>
        </w:rPr>
        <w:t>Berner Fachhochschul</w:t>
      </w:r>
      <w:bookmarkEnd w:id="1"/>
      <w:r w:rsidR="00A23C35">
        <w:rPr>
          <w:b/>
        </w:rPr>
        <w:t>e</w:t>
      </w:r>
    </w:p>
    <w:p w14:paraId="6819F236" w14:textId="4C597AD1" w:rsidR="00F3284D" w:rsidRPr="00CF7585" w:rsidRDefault="00B30C9F" w:rsidP="009568D0">
      <w:pPr>
        <w:ind w:right="-257"/>
        <w:rPr>
          <w:b/>
          <w:sz w:val="28"/>
          <w:szCs w:val="28"/>
        </w:rPr>
      </w:pPr>
      <w:r>
        <w:rPr>
          <w:b/>
          <w:sz w:val="28"/>
          <w:szCs w:val="28"/>
        </w:rPr>
        <w:t>BFH verstärkt Kompetenzen im Bereich Applied Machine Intelligence</w:t>
      </w:r>
    </w:p>
    <w:p w14:paraId="3A7E3672" w14:textId="1EFA13CD" w:rsidR="00EA04EA" w:rsidRDefault="00EA04EA" w:rsidP="009568D0">
      <w:pPr>
        <w:ind w:right="-257"/>
      </w:pPr>
    </w:p>
    <w:p w14:paraId="0DFF0602" w14:textId="77777777" w:rsidR="00B30C9F" w:rsidRPr="00B30C9F" w:rsidRDefault="00B30C9F" w:rsidP="00B30C9F">
      <w:pPr>
        <w:ind w:right="-257"/>
        <w:rPr>
          <w:rFonts w:ascii="Lucida Sans" w:hAnsi="Lucida Sans"/>
          <w:b/>
          <w:bCs/>
          <w:sz w:val="20"/>
        </w:rPr>
      </w:pPr>
      <w:r w:rsidRPr="00B30C9F">
        <w:rPr>
          <w:rFonts w:ascii="Lucida Sans" w:hAnsi="Lucida Sans"/>
          <w:b/>
          <w:bCs/>
          <w:sz w:val="20"/>
        </w:rPr>
        <w:t>Maschinelle Intelligenz stellt uns vor grosse wissenschaftliche, technische und gesellschaftliche Herausforderungen. Eine neu gegründete Forschungsgruppe Applied Machine Intelligence des Institute for Data Application and Security IDAS konzentriert sich darauf, Lösungen für diese Herausforderungen zu identifizieren und definieren.</w:t>
      </w:r>
    </w:p>
    <w:p w14:paraId="1B1F079B" w14:textId="77777777" w:rsidR="007C5350" w:rsidRPr="00707A1F" w:rsidRDefault="007C5350" w:rsidP="00CE090D">
      <w:pPr>
        <w:ind w:right="-257"/>
        <w:rPr>
          <w:b/>
          <w:noProof/>
        </w:rPr>
      </w:pPr>
    </w:p>
    <w:p w14:paraId="04E4C0C6" w14:textId="77777777" w:rsidR="00FF4902" w:rsidRDefault="00FF4902" w:rsidP="00FF4902">
      <w:pPr>
        <w:rPr>
          <w:rFonts w:ascii="Lucida Sans" w:hAnsi="Lucida Sans"/>
          <w:szCs w:val="19"/>
          <w:lang w:val="de-DE"/>
        </w:rPr>
      </w:pPr>
      <w:r>
        <w:rPr>
          <w:rFonts w:ascii="Lucida Sans" w:hAnsi="Lucida Sans"/>
          <w:szCs w:val="19"/>
          <w:lang w:val="de-DE"/>
        </w:rPr>
        <w:t>Die neue Forschungsgruppe bringt Kompetenzen in den Bereichen maschinelle Produktion, erweiterte Intelligenz, Künstliche Intelligenz für soziale Auswirkungen sowie Fairness und digitale Ethik mit. Basierend darauf umfasst die Arbeit der Forschungsgruppe alle wichtigen Aspekte des Machine Learning Engineerings, von der Skalierung über die Datenmodellierung und die Tests bis hin zum Betrieb und Unterhalt.</w:t>
      </w:r>
    </w:p>
    <w:p w14:paraId="56C42FD0" w14:textId="77777777" w:rsidR="00FF4902" w:rsidRDefault="00FF4902" w:rsidP="00FF4902">
      <w:pPr>
        <w:rPr>
          <w:rFonts w:ascii="Lucida Sans" w:hAnsi="Lucida Sans"/>
          <w:szCs w:val="19"/>
          <w:lang w:val="de-DE"/>
        </w:rPr>
      </w:pPr>
    </w:p>
    <w:p w14:paraId="3F6B2E22" w14:textId="77777777" w:rsidR="00FF4902" w:rsidRPr="005B1225" w:rsidRDefault="00FF4902" w:rsidP="00FF4902">
      <w:pPr>
        <w:rPr>
          <w:rFonts w:ascii="Lucida Sans" w:hAnsi="Lucida Sans"/>
          <w:b/>
          <w:bCs/>
          <w:szCs w:val="19"/>
          <w:lang w:val="de-DE"/>
        </w:rPr>
      </w:pPr>
      <w:r w:rsidRPr="005B1225">
        <w:rPr>
          <w:rFonts w:ascii="Lucida Sans" w:hAnsi="Lucida Sans"/>
          <w:b/>
          <w:bCs/>
          <w:szCs w:val="19"/>
          <w:lang w:val="de-DE"/>
        </w:rPr>
        <w:t>Intelligente Anwendungen einführen</w:t>
      </w:r>
    </w:p>
    <w:p w14:paraId="0DD59397" w14:textId="77777777" w:rsidR="00FF4902" w:rsidRDefault="00FF4902" w:rsidP="00FF4902">
      <w:pPr>
        <w:rPr>
          <w:rFonts w:ascii="Lucida Sans" w:hAnsi="Lucida Sans"/>
          <w:szCs w:val="19"/>
          <w:lang w:val="de-DE"/>
        </w:rPr>
      </w:pPr>
      <w:r>
        <w:rPr>
          <w:rFonts w:ascii="Lucida Sans" w:hAnsi="Lucida Sans"/>
          <w:szCs w:val="19"/>
          <w:lang w:val="de-DE"/>
        </w:rPr>
        <w:t>In Zusammenarbeit mit der Wirtschaft, akademischen Forschungsgruppen und Non-Profit-Organisationen entwickelt das Team Anwendungen, die neuartige Funktionalitäten bieten oder über die bestehenden Möglichkeiten des maschinellen Lernens hinausgehen. Im Fokus der Arbeit stehen dabei folgende Anwendungsbereiche, die durch weitere von der BFH entwickelte Anwendungen aus anderen Machine Learning-Bereichen wie Computer Vision und Inferenz ergänzt werden:</w:t>
      </w:r>
    </w:p>
    <w:p w14:paraId="558BB509" w14:textId="77777777" w:rsidR="00FF4902" w:rsidRDefault="00FF4902" w:rsidP="00FF4902">
      <w:pPr>
        <w:pStyle w:val="Listenabsatz"/>
        <w:numPr>
          <w:ilvl w:val="0"/>
          <w:numId w:val="21"/>
        </w:numPr>
        <w:rPr>
          <w:rFonts w:ascii="Lucida Sans" w:hAnsi="Lucida Sans"/>
          <w:szCs w:val="19"/>
          <w:lang w:val="de-DE"/>
        </w:rPr>
      </w:pPr>
      <w:r>
        <w:rPr>
          <w:rFonts w:ascii="Lucida Sans" w:hAnsi="Lucida Sans"/>
          <w:szCs w:val="19"/>
          <w:lang w:val="de-DE"/>
        </w:rPr>
        <w:t>Intelligente Textanwendungen</w:t>
      </w:r>
    </w:p>
    <w:p w14:paraId="6BAD0869" w14:textId="77777777" w:rsidR="00FF4902" w:rsidRDefault="00FF4902" w:rsidP="00FF4902">
      <w:pPr>
        <w:pStyle w:val="Listenabsatz"/>
        <w:numPr>
          <w:ilvl w:val="0"/>
          <w:numId w:val="21"/>
        </w:numPr>
        <w:rPr>
          <w:rFonts w:ascii="Lucida Sans" w:hAnsi="Lucida Sans"/>
          <w:szCs w:val="19"/>
          <w:lang w:val="de-DE"/>
        </w:rPr>
      </w:pPr>
      <w:r>
        <w:rPr>
          <w:rFonts w:ascii="Lucida Sans" w:hAnsi="Lucida Sans"/>
          <w:szCs w:val="19"/>
          <w:lang w:val="de-DE"/>
        </w:rPr>
        <w:t>Such- und Empfehlungssysteme</w:t>
      </w:r>
    </w:p>
    <w:p w14:paraId="6828A4CB" w14:textId="77777777" w:rsidR="00FF4902" w:rsidRDefault="00FF4902" w:rsidP="00FF4902">
      <w:pPr>
        <w:pStyle w:val="Listenabsatz"/>
        <w:numPr>
          <w:ilvl w:val="0"/>
          <w:numId w:val="21"/>
        </w:numPr>
        <w:rPr>
          <w:rFonts w:ascii="Lucida Sans" w:hAnsi="Lucida Sans"/>
          <w:szCs w:val="19"/>
          <w:lang w:val="de-DE"/>
        </w:rPr>
      </w:pPr>
      <w:r>
        <w:rPr>
          <w:rFonts w:ascii="Lucida Sans" w:hAnsi="Lucida Sans"/>
          <w:szCs w:val="19"/>
          <w:lang w:val="de-DE"/>
        </w:rPr>
        <w:t>Forschung für das Gemeinwohl beschleunigen</w:t>
      </w:r>
    </w:p>
    <w:p w14:paraId="7A46FB4D" w14:textId="77777777" w:rsidR="00FF4902" w:rsidRDefault="00FF4902" w:rsidP="00FF4902">
      <w:pPr>
        <w:rPr>
          <w:rFonts w:ascii="Lucida Sans" w:hAnsi="Lucida Sans"/>
          <w:szCs w:val="19"/>
          <w:lang w:val="de-DE"/>
        </w:rPr>
      </w:pPr>
    </w:p>
    <w:p w14:paraId="1023A6F8" w14:textId="77777777" w:rsidR="00FF4902" w:rsidRPr="005B1225" w:rsidRDefault="00FF4902" w:rsidP="00FF4902">
      <w:pPr>
        <w:rPr>
          <w:rFonts w:ascii="Lucida Sans" w:hAnsi="Lucida Sans"/>
          <w:b/>
          <w:bCs/>
          <w:szCs w:val="19"/>
          <w:lang w:val="de-DE"/>
        </w:rPr>
      </w:pPr>
      <w:r w:rsidRPr="005B1225">
        <w:rPr>
          <w:rFonts w:ascii="Lucida Sans" w:hAnsi="Lucida Sans"/>
          <w:b/>
          <w:bCs/>
          <w:szCs w:val="19"/>
          <w:lang w:val="de-DE"/>
        </w:rPr>
        <w:t>Laufende Projekte</w:t>
      </w:r>
    </w:p>
    <w:p w14:paraId="42C94472" w14:textId="77777777" w:rsidR="00FF4902" w:rsidRDefault="00FF4902" w:rsidP="00FF4902">
      <w:pPr>
        <w:rPr>
          <w:rFonts w:ascii="Lucida Sans" w:hAnsi="Lucida Sans"/>
          <w:szCs w:val="19"/>
          <w:lang w:val="de-DE"/>
        </w:rPr>
      </w:pPr>
      <w:r>
        <w:rPr>
          <w:rFonts w:ascii="Lucida Sans" w:hAnsi="Lucida Sans"/>
          <w:szCs w:val="19"/>
          <w:lang w:val="de-DE"/>
        </w:rPr>
        <w:t>Mit der Gründung der Forschungsgruppe verstärkt das Institute for Data Applications and Security die Tätigkeiten im Bereich Maschinelle Intelligenz. Bereits seit längerer Zeit laufen verschiedene Projekte in diesem Bereich:</w:t>
      </w:r>
    </w:p>
    <w:p w14:paraId="3E53A6C6" w14:textId="77777777" w:rsidR="00FF4902" w:rsidRDefault="00FF4902" w:rsidP="00FF4902">
      <w:pPr>
        <w:rPr>
          <w:rFonts w:ascii="Lucida Sans" w:hAnsi="Lucida Sans"/>
          <w:szCs w:val="19"/>
          <w:lang w:val="de-DE"/>
        </w:rPr>
      </w:pPr>
    </w:p>
    <w:p w14:paraId="2A31E035" w14:textId="77777777" w:rsidR="00FF4902" w:rsidRDefault="00FF4902" w:rsidP="00FF4902">
      <w:pPr>
        <w:pStyle w:val="Listenabsatz"/>
        <w:numPr>
          <w:ilvl w:val="0"/>
          <w:numId w:val="21"/>
        </w:numPr>
        <w:rPr>
          <w:rFonts w:ascii="Lucida Sans" w:hAnsi="Lucida Sans"/>
          <w:szCs w:val="19"/>
          <w:lang w:val="de-DE"/>
        </w:rPr>
      </w:pPr>
      <w:r w:rsidRPr="00D4633F">
        <w:rPr>
          <w:rFonts w:ascii="Lucida Sans" w:hAnsi="Lucida Sans"/>
          <w:b/>
          <w:bCs/>
          <w:szCs w:val="19"/>
          <w:lang w:val="de-DE"/>
        </w:rPr>
        <w:t>BurnoutWords</w:t>
      </w:r>
      <w:r w:rsidRPr="00D4633F">
        <w:rPr>
          <w:rFonts w:ascii="Lucida Sans" w:hAnsi="Lucida Sans"/>
          <w:b/>
          <w:bCs/>
          <w:szCs w:val="19"/>
          <w:lang w:val="de-DE"/>
        </w:rPr>
        <w:br/>
      </w:r>
      <w:r w:rsidRPr="00D4633F">
        <w:rPr>
          <w:rFonts w:ascii="Lucida Sans" w:hAnsi="Lucida Sans"/>
          <w:szCs w:val="19"/>
          <w:lang w:val="de-DE"/>
        </w:rPr>
        <w:t>Burnouterkennung durch Computerlinguistik – in diesem innovativen Projekt werden die Grundlagen für zukünftige digitale Methoden der Psychologie geschaffen.</w:t>
      </w:r>
      <w:r w:rsidRPr="00D4633F">
        <w:rPr>
          <w:rFonts w:ascii="Lucida Sans" w:hAnsi="Lucida Sans"/>
          <w:szCs w:val="19"/>
          <w:lang w:val="de-DE"/>
        </w:rPr>
        <w:br/>
      </w:r>
      <w:hyperlink r:id="rId11" w:history="1">
        <w:r w:rsidRPr="00D4633F">
          <w:rPr>
            <w:rStyle w:val="Hyperlink"/>
            <w:rFonts w:ascii="Lucida Sans" w:hAnsi="Lucida Sans"/>
            <w:szCs w:val="19"/>
            <w:lang w:val="de-DE"/>
          </w:rPr>
          <w:t>Link</w:t>
        </w:r>
      </w:hyperlink>
    </w:p>
    <w:p w14:paraId="567328C5" w14:textId="77777777" w:rsidR="00FF4902" w:rsidRPr="00D4633F" w:rsidRDefault="00FF4902" w:rsidP="00FF4902">
      <w:pPr>
        <w:pStyle w:val="Listenabsatz"/>
        <w:numPr>
          <w:ilvl w:val="0"/>
          <w:numId w:val="21"/>
        </w:numPr>
        <w:rPr>
          <w:rFonts w:ascii="Lucida Sans" w:hAnsi="Lucida Sans"/>
          <w:szCs w:val="19"/>
          <w:lang w:val="de-DE"/>
        </w:rPr>
      </w:pPr>
      <w:r w:rsidRPr="00D4633F">
        <w:rPr>
          <w:rFonts w:ascii="Lucida Sans" w:hAnsi="Lucida Sans"/>
          <w:b/>
          <w:bCs/>
          <w:szCs w:val="19"/>
          <w:lang w:val="de-DE"/>
        </w:rPr>
        <w:t>Diversifier-NLP</w:t>
      </w:r>
      <w:r w:rsidRPr="00D4633F">
        <w:rPr>
          <w:rFonts w:ascii="Lucida Sans" w:hAnsi="Lucida Sans"/>
          <w:b/>
          <w:bCs/>
          <w:szCs w:val="19"/>
          <w:lang w:val="de-DE"/>
        </w:rPr>
        <w:br/>
      </w:r>
      <w:r w:rsidRPr="00D4633F">
        <w:rPr>
          <w:rFonts w:ascii="Lucida Sans" w:hAnsi="Lucida Sans"/>
          <w:szCs w:val="19"/>
          <w:lang w:val="de-DE"/>
        </w:rPr>
        <w:t>Formulierungen in Stellenanzeigen entscheiden, wer sich bewirbt. Die Verwendung von inklusiver Sprache ist wichtig, um möglichst vielfältige Talente anzusprechen.</w:t>
      </w:r>
      <w:r w:rsidRPr="00D4633F">
        <w:rPr>
          <w:rFonts w:ascii="Lucida Sans" w:hAnsi="Lucida Sans"/>
          <w:szCs w:val="19"/>
          <w:lang w:val="de-DE"/>
        </w:rPr>
        <w:br/>
      </w:r>
      <w:hyperlink r:id="rId12" w:history="1">
        <w:r w:rsidRPr="00D4633F">
          <w:rPr>
            <w:rStyle w:val="Hyperlink"/>
            <w:rFonts w:ascii="Lucida Sans" w:hAnsi="Lucida Sans"/>
            <w:szCs w:val="19"/>
            <w:lang w:val="de-DE"/>
          </w:rPr>
          <w:t>Link</w:t>
        </w:r>
      </w:hyperlink>
    </w:p>
    <w:p w14:paraId="1AEFED67" w14:textId="77777777" w:rsidR="00FF4902" w:rsidRDefault="00FF4902" w:rsidP="00FF4902">
      <w:pPr>
        <w:pStyle w:val="Listenabsatz"/>
        <w:numPr>
          <w:ilvl w:val="0"/>
          <w:numId w:val="21"/>
        </w:numPr>
        <w:rPr>
          <w:rFonts w:ascii="Lucida Sans" w:hAnsi="Lucida Sans"/>
          <w:szCs w:val="19"/>
          <w:lang w:val="de-DE"/>
        </w:rPr>
      </w:pPr>
      <w:r w:rsidRPr="005B1225">
        <w:rPr>
          <w:rFonts w:ascii="Lucida Sans" w:hAnsi="Lucida Sans"/>
          <w:b/>
          <w:bCs/>
          <w:szCs w:val="19"/>
          <w:lang w:val="de-DE"/>
        </w:rPr>
        <w:t>Virtueller Rechercheanwalt</w:t>
      </w:r>
      <w:r>
        <w:rPr>
          <w:rFonts w:ascii="Lucida Sans" w:hAnsi="Lucida Sans"/>
          <w:b/>
          <w:bCs/>
          <w:szCs w:val="19"/>
          <w:lang w:val="de-DE"/>
        </w:rPr>
        <w:br/>
      </w:r>
      <w:r w:rsidRPr="00D4633F">
        <w:rPr>
          <w:rFonts w:ascii="Lucida Sans" w:hAnsi="Lucida Sans"/>
          <w:szCs w:val="19"/>
          <w:lang w:val="de-DE"/>
        </w:rPr>
        <w:t>Mithilfe eines virtuellen Recherche-Assistenten, der auf künstlicher Intelligenz (KI) basiert und auf das medizinische Versicherungsrecht fokussiert ist, finden Juristinnen und Juristen relevante Informationen bis zu zehnmal schneller und präziser als vorher.</w:t>
      </w:r>
      <w:r>
        <w:rPr>
          <w:rFonts w:ascii="Lucida Sans" w:hAnsi="Lucida Sans"/>
          <w:szCs w:val="19"/>
          <w:lang w:val="de-DE"/>
        </w:rPr>
        <w:br/>
      </w:r>
      <w:hyperlink r:id="rId13" w:history="1">
        <w:r>
          <w:rPr>
            <w:rStyle w:val="Hyperlink"/>
            <w:rFonts w:ascii="Lucida Sans" w:hAnsi="Lucida Sans"/>
            <w:szCs w:val="19"/>
            <w:lang w:val="de-DE"/>
          </w:rPr>
          <w:t>Link</w:t>
        </w:r>
      </w:hyperlink>
    </w:p>
    <w:p w14:paraId="250DB3BD" w14:textId="77777777" w:rsidR="007C5350" w:rsidRDefault="007C5350" w:rsidP="007C5350">
      <w:pPr>
        <w:rPr>
          <w:rFonts w:ascii="Lucida Sans" w:hAnsi="Lucida Sans"/>
          <w:sz w:val="20"/>
        </w:rPr>
      </w:pPr>
    </w:p>
    <w:p w14:paraId="0B771996" w14:textId="2C40CB06" w:rsidR="009B3260" w:rsidRDefault="00FF4902" w:rsidP="009B3260">
      <w:pPr>
        <w:pBdr>
          <w:top w:val="single" w:sz="4" w:space="1" w:color="auto"/>
          <w:left w:val="single" w:sz="4" w:space="4" w:color="auto"/>
          <w:bottom w:val="single" w:sz="4" w:space="1" w:color="auto"/>
          <w:right w:val="single" w:sz="4" w:space="4" w:color="auto"/>
        </w:pBdr>
        <w:rPr>
          <w:rFonts w:ascii="Lucida Sans" w:hAnsi="Lucida Sans"/>
          <w:b/>
          <w:bCs/>
          <w:sz w:val="20"/>
          <w:lang w:val="en-US"/>
        </w:rPr>
      </w:pPr>
      <w:r w:rsidRPr="00FF4902">
        <w:rPr>
          <w:rFonts w:ascii="Lucida Sans" w:hAnsi="Lucida Sans"/>
          <w:b/>
          <w:bCs/>
          <w:sz w:val="20"/>
          <w:lang w:val="en-US"/>
        </w:rPr>
        <w:lastRenderedPageBreak/>
        <w:t>Institute for Data Applications a</w:t>
      </w:r>
      <w:r>
        <w:rPr>
          <w:rFonts w:ascii="Lucida Sans" w:hAnsi="Lucida Sans"/>
          <w:b/>
          <w:bCs/>
          <w:sz w:val="20"/>
          <w:lang w:val="en-US"/>
        </w:rPr>
        <w:t>nd Security</w:t>
      </w:r>
      <w:r w:rsidR="009B3260">
        <w:rPr>
          <w:rFonts w:ascii="Lucida Sans" w:hAnsi="Lucida Sans"/>
          <w:b/>
          <w:bCs/>
          <w:sz w:val="20"/>
          <w:lang w:val="en-US"/>
        </w:rPr>
        <w:t xml:space="preserve"> IDAS</w:t>
      </w:r>
    </w:p>
    <w:p w14:paraId="76A6E238" w14:textId="5B01B1B2" w:rsidR="002C094B" w:rsidRDefault="00FF4902" w:rsidP="009B3260">
      <w:pPr>
        <w:pBdr>
          <w:top w:val="single" w:sz="4" w:space="1" w:color="auto"/>
          <w:left w:val="single" w:sz="4" w:space="4" w:color="auto"/>
          <w:bottom w:val="single" w:sz="4" w:space="1" w:color="auto"/>
          <w:right w:val="single" w:sz="4" w:space="4" w:color="auto"/>
        </w:pBdr>
        <w:rPr>
          <w:rFonts w:ascii="Lucida Sans" w:hAnsi="Lucida Sans" w:cs="UnitRoundedPro"/>
          <w:color w:val="000000"/>
          <w:szCs w:val="19"/>
          <w:shd w:val="clear" w:color="auto" w:fill="FFFFFF"/>
        </w:rPr>
      </w:pPr>
      <w:r w:rsidRPr="009B3260">
        <w:rPr>
          <w:rFonts w:ascii="Lucida Sans" w:hAnsi="Lucida Sans" w:cs="UnitRoundedPro"/>
          <w:color w:val="000000"/>
          <w:szCs w:val="19"/>
          <w:shd w:val="clear" w:color="auto" w:fill="FFFFFF"/>
        </w:rPr>
        <w:t xml:space="preserve">Durch die Entwicklung aktueller Informationstechnologien und Managementmethoden sowie deren Anwendung auf konkrete Aufgabenstellungen unterstützen </w:t>
      </w:r>
      <w:r w:rsidR="009B3260">
        <w:rPr>
          <w:rFonts w:ascii="Lucida Sans" w:hAnsi="Lucida Sans" w:cs="UnitRoundedPro"/>
          <w:color w:val="000000"/>
          <w:szCs w:val="19"/>
          <w:shd w:val="clear" w:color="auto" w:fill="FFFFFF"/>
        </w:rPr>
        <w:t>die Forschenden des IDAS</w:t>
      </w:r>
      <w:r w:rsidRPr="009B3260">
        <w:rPr>
          <w:rFonts w:ascii="Lucida Sans" w:hAnsi="Lucida Sans" w:cs="UnitRoundedPro"/>
          <w:color w:val="000000"/>
          <w:szCs w:val="19"/>
          <w:shd w:val="clear" w:color="auto" w:fill="FFFFFF"/>
        </w:rPr>
        <w:t xml:space="preserve"> Wirtschaft und Gesellschaft auf dem Weg in die digitale Zukunft.</w:t>
      </w:r>
    </w:p>
    <w:p w14:paraId="46C3FD10" w14:textId="2250BECE" w:rsidR="009B3260" w:rsidRPr="009B3260" w:rsidRDefault="009B3260" w:rsidP="009B3260">
      <w:pPr>
        <w:pBdr>
          <w:top w:val="single" w:sz="4" w:space="1" w:color="auto"/>
          <w:left w:val="single" w:sz="4" w:space="4" w:color="auto"/>
          <w:bottom w:val="single" w:sz="4" w:space="1" w:color="auto"/>
          <w:right w:val="single" w:sz="4" w:space="4" w:color="auto"/>
        </w:pBdr>
        <w:rPr>
          <w:rFonts w:ascii="Lucida Sans" w:hAnsi="Lucida Sans" w:cs="UnitRoundedPro"/>
          <w:color w:val="000000"/>
          <w:szCs w:val="19"/>
          <w:shd w:val="clear" w:color="auto" w:fill="FFFFFF"/>
        </w:rPr>
      </w:pPr>
      <w:hyperlink r:id="rId14" w:history="1">
        <w:proofErr w:type="gramStart"/>
        <w:r w:rsidRPr="009B3260">
          <w:rPr>
            <w:rStyle w:val="Hyperlink"/>
            <w:rFonts w:ascii="Lucida Sans" w:hAnsi="Lucida Sans" w:cs="UnitRoundedPro"/>
            <w:szCs w:val="19"/>
            <w:shd w:val="clear" w:color="auto" w:fill="FFFFFF"/>
          </w:rPr>
          <w:t>bfh.idas</w:t>
        </w:r>
        <w:proofErr w:type="gramEnd"/>
      </w:hyperlink>
    </w:p>
    <w:p w14:paraId="7EAFE599" w14:textId="77777777" w:rsidR="00FF4902" w:rsidRDefault="00FF4902" w:rsidP="009568D0">
      <w:pPr>
        <w:ind w:right="-257"/>
        <w:rPr>
          <w:b/>
          <w:noProof/>
        </w:rPr>
      </w:pPr>
    </w:p>
    <w:p w14:paraId="19716769" w14:textId="3A2FC4C6" w:rsidR="00275C43" w:rsidRPr="00A35154" w:rsidRDefault="00F3284D" w:rsidP="009568D0">
      <w:pPr>
        <w:ind w:right="-257"/>
        <w:rPr>
          <w:b/>
          <w:noProof/>
        </w:rPr>
      </w:pPr>
      <w:r w:rsidRPr="00A35154">
        <w:rPr>
          <w:b/>
          <w:noProof/>
        </w:rPr>
        <w:t>Kontakt</w:t>
      </w:r>
    </w:p>
    <w:p w14:paraId="2EDA6EDF" w14:textId="22CBFA29" w:rsidR="0036744C" w:rsidRDefault="0036744C" w:rsidP="00F114A4">
      <w:pPr>
        <w:spacing w:line="240" w:lineRule="auto"/>
        <w:rPr>
          <w:rFonts w:ascii="Lucida Sans" w:hAnsi="Lucida Sans"/>
        </w:rPr>
      </w:pPr>
    </w:p>
    <w:p w14:paraId="46E6DE28" w14:textId="190CC56E" w:rsidR="007C5350" w:rsidRDefault="009B3260" w:rsidP="00F114A4">
      <w:pPr>
        <w:spacing w:line="240" w:lineRule="auto"/>
        <w:rPr>
          <w:rFonts w:ascii="Lucida Sans" w:hAnsi="Lucida Sans"/>
        </w:rPr>
      </w:pPr>
      <w:r>
        <w:rPr>
          <w:rFonts w:ascii="Lucida Sans" w:hAnsi="Lucida Sans"/>
        </w:rPr>
        <w:t xml:space="preserve">Prof. Dr. Erik Graf, Leiter Forschunsgruppe Applied Machine Intelligence, </w:t>
      </w:r>
      <w:hyperlink r:id="rId15" w:history="1">
        <w:r w:rsidRPr="00397307">
          <w:rPr>
            <w:rStyle w:val="Hyperlink"/>
            <w:rFonts w:ascii="Lucida Sans" w:hAnsi="Lucida Sans"/>
          </w:rPr>
          <w:t>erik.graf@bfh.ch</w:t>
        </w:r>
      </w:hyperlink>
      <w:r>
        <w:rPr>
          <w:rFonts w:ascii="Lucida Sans" w:hAnsi="Lucida Sans"/>
        </w:rPr>
        <w:t>, +41 32 321 63 26</w:t>
      </w:r>
    </w:p>
    <w:p w14:paraId="785A0416" w14:textId="77777777" w:rsidR="007C5350" w:rsidRDefault="007C5350" w:rsidP="00F114A4">
      <w:pPr>
        <w:spacing w:line="240" w:lineRule="auto"/>
        <w:rPr>
          <w:rFonts w:ascii="Lucida Sans" w:hAnsi="Lucida Sans"/>
        </w:rPr>
      </w:pPr>
    </w:p>
    <w:p w14:paraId="39FECC5A" w14:textId="53C25AB5" w:rsidR="009F5653" w:rsidRPr="00F114A4" w:rsidRDefault="007C5350" w:rsidP="00F114A4">
      <w:pPr>
        <w:spacing w:line="240" w:lineRule="auto"/>
        <w:rPr>
          <w:rFonts w:ascii="Lucida Sans" w:hAnsi="Lucida Sans"/>
        </w:rPr>
      </w:pPr>
      <w:r>
        <w:rPr>
          <w:rFonts w:ascii="Lucida Sans" w:hAnsi="Lucida Sans"/>
        </w:rPr>
        <w:t>Vera Reid</w:t>
      </w:r>
      <w:r w:rsidR="00773816">
        <w:rPr>
          <w:rFonts w:ascii="Lucida Sans" w:hAnsi="Lucida Sans"/>
        </w:rPr>
        <w:t xml:space="preserve">, Kommunikation </w:t>
      </w:r>
      <w:r w:rsidR="004E162C">
        <w:rPr>
          <w:rFonts w:ascii="Lucida Sans" w:hAnsi="Lucida Sans"/>
        </w:rPr>
        <w:t>Berner Fachhoch</w:t>
      </w:r>
      <w:r>
        <w:rPr>
          <w:rFonts w:ascii="Lucida Sans" w:hAnsi="Lucida Sans"/>
        </w:rPr>
        <w:t xml:space="preserve">schule, </w:t>
      </w:r>
      <w:hyperlink r:id="rId16" w:history="1">
        <w:r w:rsidRPr="00951F9C">
          <w:rPr>
            <w:rStyle w:val="Hyperlink"/>
            <w:rFonts w:ascii="Lucida Sans" w:hAnsi="Lucida Sans"/>
          </w:rPr>
          <w:t>vera.reid@bfh.ch</w:t>
        </w:r>
      </w:hyperlink>
      <w:r>
        <w:rPr>
          <w:rFonts w:ascii="Lucida Sans" w:hAnsi="Lucida Sans"/>
        </w:rPr>
        <w:t>, +41 32 344 02 82</w:t>
      </w:r>
    </w:p>
    <w:sectPr w:rsidR="009F5653" w:rsidRPr="00F114A4"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10DD" w14:textId="77777777" w:rsidR="00FE3959" w:rsidRDefault="00FE3959" w:rsidP="00014D15">
      <w:pPr>
        <w:spacing w:line="240" w:lineRule="auto"/>
      </w:pPr>
      <w:r>
        <w:separator/>
      </w:r>
    </w:p>
  </w:endnote>
  <w:endnote w:type="continuationSeparator" w:id="0">
    <w:p w14:paraId="71BB0F92" w14:textId="77777777" w:rsidR="00FE3959" w:rsidRDefault="00FE3959"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
    <w:panose1 w:val="020B0504030101020104"/>
    <w:charset w:val="00"/>
    <w:family w:val="swiss"/>
    <w:notTrueType/>
    <w:pitch w:val="variable"/>
    <w:sig w:usb0="A00000FF" w:usb1="5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CD2A" w14:textId="77777777" w:rsidR="009B3260" w:rsidRDefault="009B3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EE5E" w14:textId="77777777" w:rsidR="009B3260" w:rsidRDefault="009B32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22E6" w14:textId="77777777" w:rsidR="009B3260" w:rsidRDefault="009B32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4B61" w14:textId="77777777" w:rsidR="00FE3959" w:rsidRDefault="00FE3959" w:rsidP="00014D15">
      <w:pPr>
        <w:spacing w:line="240" w:lineRule="auto"/>
      </w:pPr>
      <w:r>
        <w:separator/>
      </w:r>
    </w:p>
  </w:footnote>
  <w:footnote w:type="continuationSeparator" w:id="0">
    <w:p w14:paraId="543B254E" w14:textId="77777777" w:rsidR="00FE3959" w:rsidRDefault="00FE3959"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A4F6" w14:textId="77777777" w:rsidR="009B3260" w:rsidRDefault="009B3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t>Departement 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446832A1" w:rsidR="00F248F0" w:rsidRDefault="00163B5F" w:rsidP="00D10007">
                                <w:pPr>
                                  <w:pStyle w:val="Kopfzeile"/>
                                </w:pPr>
                                <w:r>
                                  <w:t xml:space="preserve">Telefon 032 </w:t>
                                </w:r>
                                <w:r w:rsidR="00B30C9F">
                                  <w:t>344 02 82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bfh.ch/ti</w:t>
                                </w:r>
                              </w:p>
                            </w:tc>
                          </w:tr>
                        </w:tbl>
                        <w:p w14:paraId="763F6C5D" w14:textId="77777777" w:rsidR="00F248F0" w:rsidRDefault="001B59D6"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t>Departement 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446832A1" w:rsidR="00F248F0" w:rsidRDefault="00163B5F" w:rsidP="00D10007">
                          <w:pPr>
                            <w:pStyle w:val="Kopfzeile"/>
                          </w:pPr>
                          <w:r>
                            <w:t xml:space="preserve">Telefon 032 </w:t>
                          </w:r>
                          <w:r w:rsidR="00B30C9F">
                            <w:t>344 02 82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bfh.ch/ti</w:t>
                          </w:r>
                        </w:p>
                      </w:tc>
                    </w:tr>
                  </w:tbl>
                  <w:p w14:paraId="763F6C5D" w14:textId="77777777" w:rsidR="00F248F0" w:rsidRDefault="001B59D6"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967165B"/>
    <w:multiLevelType w:val="hybridMultilevel"/>
    <w:tmpl w:val="C652C02A"/>
    <w:lvl w:ilvl="0" w:tplc="735C2B8A">
      <w:numFmt w:val="bullet"/>
      <w:lvlText w:val="-"/>
      <w:lvlJc w:val="left"/>
      <w:pPr>
        <w:ind w:left="360" w:hanging="360"/>
      </w:pPr>
      <w:rPr>
        <w:rFonts w:ascii="Lucida Sans" w:eastAsiaTheme="minorHAnsi" w:hAnsi="Lucida San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E82"/>
    <w:rsid w:val="00011503"/>
    <w:rsid w:val="000126FD"/>
    <w:rsid w:val="00014D15"/>
    <w:rsid w:val="00016328"/>
    <w:rsid w:val="00017DEE"/>
    <w:rsid w:val="000214FC"/>
    <w:rsid w:val="00031478"/>
    <w:rsid w:val="00075C3F"/>
    <w:rsid w:val="00082A5E"/>
    <w:rsid w:val="000A4323"/>
    <w:rsid w:val="000A661D"/>
    <w:rsid w:val="000A7ED0"/>
    <w:rsid w:val="000B2CFF"/>
    <w:rsid w:val="000C0A1B"/>
    <w:rsid w:val="000D3AD5"/>
    <w:rsid w:val="000E1803"/>
    <w:rsid w:val="000E729E"/>
    <w:rsid w:val="000F0AE5"/>
    <w:rsid w:val="00104B68"/>
    <w:rsid w:val="00116D34"/>
    <w:rsid w:val="001172DA"/>
    <w:rsid w:val="001323F7"/>
    <w:rsid w:val="00135CD9"/>
    <w:rsid w:val="001360AF"/>
    <w:rsid w:val="00144B55"/>
    <w:rsid w:val="00146C01"/>
    <w:rsid w:val="00152510"/>
    <w:rsid w:val="001620A4"/>
    <w:rsid w:val="00163B5F"/>
    <w:rsid w:val="00171DD7"/>
    <w:rsid w:val="00174168"/>
    <w:rsid w:val="00177F84"/>
    <w:rsid w:val="00181BB6"/>
    <w:rsid w:val="0018518C"/>
    <w:rsid w:val="001B24D2"/>
    <w:rsid w:val="001B59D6"/>
    <w:rsid w:val="001C33C9"/>
    <w:rsid w:val="001C4F1F"/>
    <w:rsid w:val="001D1C6D"/>
    <w:rsid w:val="001E2F71"/>
    <w:rsid w:val="001E39F8"/>
    <w:rsid w:val="002012DE"/>
    <w:rsid w:val="002069B1"/>
    <w:rsid w:val="00211B01"/>
    <w:rsid w:val="0021508A"/>
    <w:rsid w:val="0022772D"/>
    <w:rsid w:val="00245E5F"/>
    <w:rsid w:val="002508BB"/>
    <w:rsid w:val="0025115C"/>
    <w:rsid w:val="002617B7"/>
    <w:rsid w:val="00264036"/>
    <w:rsid w:val="002729B7"/>
    <w:rsid w:val="00274255"/>
    <w:rsid w:val="00275C43"/>
    <w:rsid w:val="00282BC9"/>
    <w:rsid w:val="00284DC7"/>
    <w:rsid w:val="00294341"/>
    <w:rsid w:val="002A78B2"/>
    <w:rsid w:val="002C094B"/>
    <w:rsid w:val="002C41AA"/>
    <w:rsid w:val="002E1248"/>
    <w:rsid w:val="002E739A"/>
    <w:rsid w:val="00301920"/>
    <w:rsid w:val="00310490"/>
    <w:rsid w:val="00321C98"/>
    <w:rsid w:val="00330452"/>
    <w:rsid w:val="00332323"/>
    <w:rsid w:val="003333CA"/>
    <w:rsid w:val="00335AEE"/>
    <w:rsid w:val="003571E8"/>
    <w:rsid w:val="00363277"/>
    <w:rsid w:val="0036744C"/>
    <w:rsid w:val="00372E9F"/>
    <w:rsid w:val="0038601A"/>
    <w:rsid w:val="003874ED"/>
    <w:rsid w:val="00396EFE"/>
    <w:rsid w:val="003B556B"/>
    <w:rsid w:val="003B5F08"/>
    <w:rsid w:val="003C5CD9"/>
    <w:rsid w:val="003D27A7"/>
    <w:rsid w:val="003D61CF"/>
    <w:rsid w:val="003F513F"/>
    <w:rsid w:val="00403A53"/>
    <w:rsid w:val="00405CD5"/>
    <w:rsid w:val="00425BEA"/>
    <w:rsid w:val="00430B0A"/>
    <w:rsid w:val="00435340"/>
    <w:rsid w:val="00441997"/>
    <w:rsid w:val="00452620"/>
    <w:rsid w:val="00452C49"/>
    <w:rsid w:val="00454770"/>
    <w:rsid w:val="00461388"/>
    <w:rsid w:val="004752BD"/>
    <w:rsid w:val="00475363"/>
    <w:rsid w:val="0047696A"/>
    <w:rsid w:val="00477A0A"/>
    <w:rsid w:val="00480F6A"/>
    <w:rsid w:val="00494177"/>
    <w:rsid w:val="004A1086"/>
    <w:rsid w:val="004A3C85"/>
    <w:rsid w:val="004A5878"/>
    <w:rsid w:val="004A61B0"/>
    <w:rsid w:val="004D62AC"/>
    <w:rsid w:val="004E0D50"/>
    <w:rsid w:val="004E162C"/>
    <w:rsid w:val="004E723C"/>
    <w:rsid w:val="00511A5C"/>
    <w:rsid w:val="00517467"/>
    <w:rsid w:val="00530224"/>
    <w:rsid w:val="00537D83"/>
    <w:rsid w:val="00555810"/>
    <w:rsid w:val="00561214"/>
    <w:rsid w:val="005618AC"/>
    <w:rsid w:val="005838CD"/>
    <w:rsid w:val="005A2899"/>
    <w:rsid w:val="005D094B"/>
    <w:rsid w:val="005D4061"/>
    <w:rsid w:val="005E37C4"/>
    <w:rsid w:val="005E512B"/>
    <w:rsid w:val="005F109B"/>
    <w:rsid w:val="005F7557"/>
    <w:rsid w:val="006108E2"/>
    <w:rsid w:val="0063309C"/>
    <w:rsid w:val="00633E08"/>
    <w:rsid w:val="006412B3"/>
    <w:rsid w:val="00641B62"/>
    <w:rsid w:val="00642333"/>
    <w:rsid w:val="00654146"/>
    <w:rsid w:val="006570E8"/>
    <w:rsid w:val="00660565"/>
    <w:rsid w:val="00692A11"/>
    <w:rsid w:val="006B2625"/>
    <w:rsid w:val="006F3866"/>
    <w:rsid w:val="00703767"/>
    <w:rsid w:val="00707A1F"/>
    <w:rsid w:val="00715C31"/>
    <w:rsid w:val="007227DB"/>
    <w:rsid w:val="00722F86"/>
    <w:rsid w:val="00730CEE"/>
    <w:rsid w:val="007358A7"/>
    <w:rsid w:val="00740D57"/>
    <w:rsid w:val="00742BBA"/>
    <w:rsid w:val="0074421D"/>
    <w:rsid w:val="007461ED"/>
    <w:rsid w:val="00756D87"/>
    <w:rsid w:val="00773816"/>
    <w:rsid w:val="0079679E"/>
    <w:rsid w:val="007A21F9"/>
    <w:rsid w:val="007A3BBE"/>
    <w:rsid w:val="007C5350"/>
    <w:rsid w:val="007E1822"/>
    <w:rsid w:val="007E63B8"/>
    <w:rsid w:val="007F6754"/>
    <w:rsid w:val="00805D6A"/>
    <w:rsid w:val="00815BB0"/>
    <w:rsid w:val="00831C0E"/>
    <w:rsid w:val="00852EF2"/>
    <w:rsid w:val="00854126"/>
    <w:rsid w:val="00856E8C"/>
    <w:rsid w:val="0086320F"/>
    <w:rsid w:val="008744ED"/>
    <w:rsid w:val="008831BE"/>
    <w:rsid w:val="00885250"/>
    <w:rsid w:val="008938EF"/>
    <w:rsid w:val="008B0878"/>
    <w:rsid w:val="008B32B4"/>
    <w:rsid w:val="008C6EB5"/>
    <w:rsid w:val="008D1B47"/>
    <w:rsid w:val="008E1EA7"/>
    <w:rsid w:val="008E1EC6"/>
    <w:rsid w:val="008E754B"/>
    <w:rsid w:val="008F3876"/>
    <w:rsid w:val="00905B5C"/>
    <w:rsid w:val="00915158"/>
    <w:rsid w:val="009221EC"/>
    <w:rsid w:val="0092227C"/>
    <w:rsid w:val="00935683"/>
    <w:rsid w:val="009437AD"/>
    <w:rsid w:val="009568D0"/>
    <w:rsid w:val="009638AB"/>
    <w:rsid w:val="00964F64"/>
    <w:rsid w:val="00965D46"/>
    <w:rsid w:val="0097747A"/>
    <w:rsid w:val="00990EC5"/>
    <w:rsid w:val="00995DAB"/>
    <w:rsid w:val="009B3191"/>
    <w:rsid w:val="009B3260"/>
    <w:rsid w:val="009C2DE3"/>
    <w:rsid w:val="009C3407"/>
    <w:rsid w:val="009E2A3A"/>
    <w:rsid w:val="009F5653"/>
    <w:rsid w:val="00A171F3"/>
    <w:rsid w:val="00A21760"/>
    <w:rsid w:val="00A22EB4"/>
    <w:rsid w:val="00A23C35"/>
    <w:rsid w:val="00A310F3"/>
    <w:rsid w:val="00A336C5"/>
    <w:rsid w:val="00A357DB"/>
    <w:rsid w:val="00A47179"/>
    <w:rsid w:val="00A54AC8"/>
    <w:rsid w:val="00A765E2"/>
    <w:rsid w:val="00A8110D"/>
    <w:rsid w:val="00AA0326"/>
    <w:rsid w:val="00AA608A"/>
    <w:rsid w:val="00AB33E1"/>
    <w:rsid w:val="00AB4B8D"/>
    <w:rsid w:val="00AB55F9"/>
    <w:rsid w:val="00AB6E6D"/>
    <w:rsid w:val="00AC0E0B"/>
    <w:rsid w:val="00AF0A69"/>
    <w:rsid w:val="00AF296B"/>
    <w:rsid w:val="00B01BFC"/>
    <w:rsid w:val="00B10700"/>
    <w:rsid w:val="00B12692"/>
    <w:rsid w:val="00B30C9F"/>
    <w:rsid w:val="00B310FA"/>
    <w:rsid w:val="00B4033B"/>
    <w:rsid w:val="00B44C2A"/>
    <w:rsid w:val="00B5248B"/>
    <w:rsid w:val="00B53136"/>
    <w:rsid w:val="00B835D8"/>
    <w:rsid w:val="00B97D1F"/>
    <w:rsid w:val="00BA722D"/>
    <w:rsid w:val="00BB42BC"/>
    <w:rsid w:val="00BC0F3F"/>
    <w:rsid w:val="00BC3201"/>
    <w:rsid w:val="00BF47EB"/>
    <w:rsid w:val="00C07093"/>
    <w:rsid w:val="00C075E4"/>
    <w:rsid w:val="00C245D0"/>
    <w:rsid w:val="00C2466B"/>
    <w:rsid w:val="00C27B0F"/>
    <w:rsid w:val="00C3308D"/>
    <w:rsid w:val="00C60D47"/>
    <w:rsid w:val="00C86168"/>
    <w:rsid w:val="00CC0B49"/>
    <w:rsid w:val="00CD3BCA"/>
    <w:rsid w:val="00CD5012"/>
    <w:rsid w:val="00CE090D"/>
    <w:rsid w:val="00CF2660"/>
    <w:rsid w:val="00CF7585"/>
    <w:rsid w:val="00D030DC"/>
    <w:rsid w:val="00D11160"/>
    <w:rsid w:val="00D141AA"/>
    <w:rsid w:val="00D1666E"/>
    <w:rsid w:val="00D33290"/>
    <w:rsid w:val="00D33B8E"/>
    <w:rsid w:val="00D81398"/>
    <w:rsid w:val="00D86894"/>
    <w:rsid w:val="00D951BE"/>
    <w:rsid w:val="00DA399C"/>
    <w:rsid w:val="00DC2C87"/>
    <w:rsid w:val="00DD0251"/>
    <w:rsid w:val="00DD17BA"/>
    <w:rsid w:val="00DD4422"/>
    <w:rsid w:val="00DE2B79"/>
    <w:rsid w:val="00DF0F86"/>
    <w:rsid w:val="00DF4567"/>
    <w:rsid w:val="00DF5A2D"/>
    <w:rsid w:val="00DF754E"/>
    <w:rsid w:val="00E014B7"/>
    <w:rsid w:val="00E07FA4"/>
    <w:rsid w:val="00E20FB2"/>
    <w:rsid w:val="00E34766"/>
    <w:rsid w:val="00E45DF5"/>
    <w:rsid w:val="00E74207"/>
    <w:rsid w:val="00E804FF"/>
    <w:rsid w:val="00E82C3D"/>
    <w:rsid w:val="00E85B72"/>
    <w:rsid w:val="00E95C54"/>
    <w:rsid w:val="00EA04EA"/>
    <w:rsid w:val="00EA1204"/>
    <w:rsid w:val="00EB265A"/>
    <w:rsid w:val="00EC22F0"/>
    <w:rsid w:val="00EC440E"/>
    <w:rsid w:val="00EC4AA6"/>
    <w:rsid w:val="00EC72C1"/>
    <w:rsid w:val="00ED0B59"/>
    <w:rsid w:val="00ED2D58"/>
    <w:rsid w:val="00EE0541"/>
    <w:rsid w:val="00EE3AF7"/>
    <w:rsid w:val="00EE4C3C"/>
    <w:rsid w:val="00EE73ED"/>
    <w:rsid w:val="00EF4E27"/>
    <w:rsid w:val="00F10581"/>
    <w:rsid w:val="00F114A4"/>
    <w:rsid w:val="00F216DF"/>
    <w:rsid w:val="00F21714"/>
    <w:rsid w:val="00F27826"/>
    <w:rsid w:val="00F3284D"/>
    <w:rsid w:val="00F33DDD"/>
    <w:rsid w:val="00F36D78"/>
    <w:rsid w:val="00F4334D"/>
    <w:rsid w:val="00F46B8A"/>
    <w:rsid w:val="00F51C18"/>
    <w:rsid w:val="00F56BB0"/>
    <w:rsid w:val="00F60BA9"/>
    <w:rsid w:val="00F718B7"/>
    <w:rsid w:val="00F80322"/>
    <w:rsid w:val="00F92B6B"/>
    <w:rsid w:val="00F937CB"/>
    <w:rsid w:val="00FA1ADE"/>
    <w:rsid w:val="00FA7201"/>
    <w:rsid w:val="00FC13F6"/>
    <w:rsid w:val="00FE30DC"/>
    <w:rsid w:val="00FE3959"/>
    <w:rsid w:val="00FE7227"/>
    <w:rsid w:val="00FF18C6"/>
    <w:rsid w:val="00FF4902"/>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F2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h.ch/de/forschung/referenzprojekte/virtueller-rechercheanwal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fh.ch/de/forschung/forschungsprojekte/2021-825-843-97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era.reid@bfh.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forschung/forschungsprojekte/2021-288-996-8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ik.graf@bfh.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fh.ch/ida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50FB0-0F63-4945-B539-D4DF340BA961}">
  <ds:schemaRefs>
    <ds:schemaRef ds:uri="http://schemas.microsoft.com/sharepoint/v3/contenttype/forms"/>
  </ds:schemaRefs>
</ds:datastoreItem>
</file>

<file path=customXml/itemProps2.xml><?xml version="1.0" encoding="utf-8"?>
<ds:datastoreItem xmlns:ds="http://schemas.openxmlformats.org/officeDocument/2006/customXml" ds:itemID="{813D66B2-AFE6-4C9E-B1FB-1F215295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CC074-AE23-4A5B-A0E4-E913302FFE95}">
  <ds:schemaRefs>
    <ds:schemaRef ds:uri="http://schemas.openxmlformats.org/officeDocument/2006/bibliography"/>
  </ds:schemaRefs>
</ds:datastoreItem>
</file>

<file path=customXml/itemProps4.xml><?xml version="1.0" encoding="utf-8"?>
<ds:datastoreItem xmlns:ds="http://schemas.openxmlformats.org/officeDocument/2006/customXml" ds:itemID="{D380D997-1A18-4B40-A50D-A5851D12C574}">
  <ds:schemaRefs>
    <ds:schemaRef ds:uri="2e61f430-08ec-4f34-8709-0a26b09d6e55"/>
    <ds:schemaRef ds:uri="http://purl.org/dc/term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cp:lastPrinted>2021-01-15T10:49:00Z</cp:lastPrinted>
  <dcterms:created xsi:type="dcterms:W3CDTF">2021-07-05T14:43:00Z</dcterms:created>
  <dcterms:modified xsi:type="dcterms:W3CDTF">2021-07-05T14:43:00Z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