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3D6" w14:textId="25249491" w:rsidR="004F6946" w:rsidRPr="00EB4B4B" w:rsidRDefault="0015277B" w:rsidP="004F6946">
      <w:pPr>
        <w:pStyle w:val="berschrift3"/>
        <w:spacing w:after="160"/>
        <w:rPr>
          <w:sz w:val="20"/>
          <w:szCs w:val="20"/>
          <w:lang w:val="de-DE"/>
        </w:rPr>
      </w:pPr>
      <w:r>
        <w:rPr>
          <w:sz w:val="20"/>
          <w:szCs w:val="20"/>
          <w:lang w:val="de-DE"/>
        </w:rPr>
        <w:t xml:space="preserve">ERHÖHUNG DER </w:t>
      </w:r>
      <w:r w:rsidR="00664C72">
        <w:rPr>
          <w:sz w:val="20"/>
          <w:szCs w:val="20"/>
          <w:lang w:val="de-DE"/>
        </w:rPr>
        <w:t>lagerhaltige</w:t>
      </w:r>
      <w:r w:rsidR="00441D1C">
        <w:rPr>
          <w:sz w:val="20"/>
          <w:szCs w:val="20"/>
          <w:lang w:val="de-DE"/>
        </w:rPr>
        <w:t>N</w:t>
      </w:r>
      <w:r w:rsidR="00664C72">
        <w:rPr>
          <w:sz w:val="20"/>
          <w:szCs w:val="20"/>
          <w:lang w:val="de-DE"/>
        </w:rPr>
        <w:t xml:space="preserve"> Folien von 8 auf 10</w:t>
      </w:r>
    </w:p>
    <w:p w14:paraId="57DD4F15" w14:textId="548273E6" w:rsidR="004B53E5" w:rsidRPr="00EB4B4B" w:rsidRDefault="00B053CF" w:rsidP="002C430D">
      <w:pPr>
        <w:pStyle w:val="berschrift3"/>
        <w:spacing w:before="240" w:after="160" w:line="288" w:lineRule="auto"/>
        <w:rPr>
          <w:sz w:val="28"/>
          <w:szCs w:val="28"/>
          <w:lang w:val="de-DE"/>
        </w:rPr>
      </w:pPr>
      <w:r w:rsidRPr="00EE1156">
        <w:rPr>
          <w:sz w:val="28"/>
          <w:szCs w:val="28"/>
          <w:lang w:val="de-DE"/>
        </w:rPr>
        <w:t>Deceuninck</w:t>
      </w:r>
      <w:r>
        <w:rPr>
          <w:sz w:val="28"/>
          <w:szCs w:val="28"/>
          <w:lang w:val="de-DE"/>
        </w:rPr>
        <w:t xml:space="preserve"> 2026 mit neuem </w:t>
      </w:r>
      <w:r w:rsidR="00664C72">
        <w:rPr>
          <w:sz w:val="28"/>
          <w:szCs w:val="28"/>
          <w:lang w:val="de-DE"/>
        </w:rPr>
        <w:t>Farb</w:t>
      </w:r>
      <w:r w:rsidR="001634A1">
        <w:rPr>
          <w:sz w:val="28"/>
          <w:szCs w:val="28"/>
          <w:lang w:val="de-DE"/>
        </w:rPr>
        <w:t>sortiment</w:t>
      </w:r>
    </w:p>
    <w:p w14:paraId="414C2F50" w14:textId="7DF777AA" w:rsidR="00A96B89" w:rsidRPr="00723DF6" w:rsidRDefault="006063ED" w:rsidP="3E617976">
      <w:pPr>
        <w:spacing w:line="288" w:lineRule="auto"/>
        <w:rPr>
          <w:rFonts w:ascii="Arial" w:eastAsiaTheme="minorEastAsia" w:hAnsi="Arial" w:cs="Arial"/>
          <w:b/>
          <w:bCs/>
          <w:color w:val="6F6F6F"/>
          <w:sz w:val="21"/>
          <w:szCs w:val="21"/>
        </w:rPr>
      </w:pPr>
      <w:r w:rsidRPr="3E617976">
        <w:rPr>
          <w:rFonts w:ascii="Arial" w:hAnsi="Arial" w:cs="Arial"/>
          <w:b/>
          <w:bCs/>
          <w:sz w:val="20"/>
          <w:szCs w:val="20"/>
        </w:rPr>
        <w:t xml:space="preserve">Bogen, im </w:t>
      </w:r>
      <w:r w:rsidR="00D86DA9">
        <w:rPr>
          <w:rFonts w:ascii="Arial" w:hAnsi="Arial" w:cs="Arial"/>
          <w:b/>
          <w:bCs/>
          <w:sz w:val="20"/>
          <w:szCs w:val="20"/>
        </w:rPr>
        <w:t>Februar</w:t>
      </w:r>
      <w:r w:rsidR="00D86DA9" w:rsidRPr="3E617976">
        <w:rPr>
          <w:rFonts w:ascii="Arial" w:hAnsi="Arial" w:cs="Arial"/>
          <w:b/>
          <w:bCs/>
          <w:sz w:val="20"/>
          <w:szCs w:val="20"/>
        </w:rPr>
        <w:t xml:space="preserve"> </w:t>
      </w:r>
      <w:r w:rsidRPr="3E617976">
        <w:rPr>
          <w:rFonts w:ascii="Arial" w:hAnsi="Arial" w:cs="Arial"/>
          <w:b/>
          <w:bCs/>
          <w:sz w:val="20"/>
          <w:szCs w:val="20"/>
        </w:rPr>
        <w:t>202</w:t>
      </w:r>
      <w:r w:rsidR="00F65CB7" w:rsidRPr="3E617976">
        <w:rPr>
          <w:rFonts w:ascii="Arial" w:hAnsi="Arial" w:cs="Arial"/>
          <w:b/>
          <w:bCs/>
          <w:sz w:val="20"/>
          <w:szCs w:val="20"/>
        </w:rPr>
        <w:t>6</w:t>
      </w:r>
      <w:r w:rsidRPr="3E617976">
        <w:rPr>
          <w:rFonts w:ascii="Arial" w:hAnsi="Arial" w:cs="Arial"/>
          <w:b/>
          <w:bCs/>
          <w:sz w:val="20"/>
          <w:szCs w:val="20"/>
        </w:rPr>
        <w:t xml:space="preserve"> – </w:t>
      </w:r>
      <w:r w:rsidR="00664C72" w:rsidRPr="3E617976">
        <w:rPr>
          <w:rFonts w:ascii="Arial" w:hAnsi="Arial" w:cs="Arial"/>
          <w:b/>
          <w:bCs/>
          <w:sz w:val="20"/>
          <w:szCs w:val="20"/>
        </w:rPr>
        <w:t>Deceuninck bietet ab März 2026 ein neues Farb</w:t>
      </w:r>
      <w:r w:rsidR="001634A1" w:rsidRPr="3E617976">
        <w:rPr>
          <w:rFonts w:ascii="Arial" w:hAnsi="Arial" w:cs="Arial"/>
          <w:b/>
          <w:bCs/>
          <w:sz w:val="20"/>
          <w:szCs w:val="20"/>
        </w:rPr>
        <w:t>programm</w:t>
      </w:r>
      <w:r w:rsidR="00664C72" w:rsidRPr="3E617976">
        <w:rPr>
          <w:rFonts w:ascii="Arial" w:hAnsi="Arial" w:cs="Arial"/>
          <w:b/>
          <w:bCs/>
          <w:sz w:val="20"/>
          <w:szCs w:val="20"/>
        </w:rPr>
        <w:t xml:space="preserve"> für Fenster</w:t>
      </w:r>
      <w:r w:rsidR="007B0A11" w:rsidRPr="3E617976">
        <w:rPr>
          <w:rFonts w:ascii="Arial" w:hAnsi="Arial" w:cs="Arial"/>
          <w:b/>
          <w:bCs/>
          <w:sz w:val="20"/>
          <w:szCs w:val="20"/>
        </w:rPr>
        <w:t>-</w:t>
      </w:r>
      <w:r w:rsidR="00664C72" w:rsidRPr="3E617976">
        <w:rPr>
          <w:rFonts w:ascii="Arial" w:hAnsi="Arial" w:cs="Arial"/>
          <w:b/>
          <w:bCs/>
          <w:sz w:val="20"/>
          <w:szCs w:val="20"/>
        </w:rPr>
        <w:t xml:space="preserve"> und Tür</w:t>
      </w:r>
      <w:r w:rsidR="007B0A11" w:rsidRPr="3E617976">
        <w:rPr>
          <w:rFonts w:ascii="Arial" w:hAnsi="Arial" w:cs="Arial"/>
          <w:b/>
          <w:bCs/>
          <w:sz w:val="20"/>
          <w:szCs w:val="20"/>
        </w:rPr>
        <w:t>profile</w:t>
      </w:r>
      <w:r w:rsidR="00664C72" w:rsidRPr="3E617976">
        <w:rPr>
          <w:rFonts w:ascii="Arial" w:hAnsi="Arial" w:cs="Arial"/>
          <w:b/>
          <w:bCs/>
          <w:sz w:val="20"/>
          <w:szCs w:val="20"/>
        </w:rPr>
        <w:t xml:space="preserve">: Mit der neuen Farbaussage </w:t>
      </w:r>
      <w:r w:rsidR="004211CC" w:rsidRPr="3E617976">
        <w:rPr>
          <w:rFonts w:ascii="Arial" w:hAnsi="Arial" w:cs="Arial"/>
          <w:b/>
          <w:bCs/>
          <w:sz w:val="20"/>
          <w:szCs w:val="20"/>
        </w:rPr>
        <w:t xml:space="preserve">stärkt </w:t>
      </w:r>
      <w:r w:rsidR="00664C72" w:rsidRPr="3E617976">
        <w:rPr>
          <w:rFonts w:ascii="Arial" w:hAnsi="Arial" w:cs="Arial"/>
          <w:b/>
          <w:bCs/>
          <w:sz w:val="20"/>
          <w:szCs w:val="20"/>
        </w:rPr>
        <w:t xml:space="preserve">Deceuninck die Designkompetenz und </w:t>
      </w:r>
      <w:r w:rsidR="004211CC" w:rsidRPr="3E617976">
        <w:rPr>
          <w:rFonts w:ascii="Arial" w:hAnsi="Arial" w:cs="Arial"/>
          <w:b/>
          <w:bCs/>
          <w:sz w:val="20"/>
          <w:szCs w:val="20"/>
        </w:rPr>
        <w:t xml:space="preserve">betont die </w:t>
      </w:r>
      <w:r w:rsidR="00664C72" w:rsidRPr="3E617976">
        <w:rPr>
          <w:rFonts w:ascii="Arial" w:hAnsi="Arial" w:cs="Arial"/>
          <w:b/>
          <w:bCs/>
          <w:sz w:val="20"/>
          <w:szCs w:val="20"/>
        </w:rPr>
        <w:t xml:space="preserve">Vielfalt von warmen Holztönen über </w:t>
      </w:r>
      <w:r w:rsidR="00331E6C">
        <w:rPr>
          <w:rFonts w:ascii="Arial" w:hAnsi="Arial" w:cs="Arial"/>
          <w:b/>
          <w:bCs/>
          <w:sz w:val="20"/>
          <w:szCs w:val="20"/>
        </w:rPr>
        <w:t xml:space="preserve">urbane Dekore </w:t>
      </w:r>
      <w:r w:rsidR="00664C72" w:rsidRPr="3E617976">
        <w:rPr>
          <w:rFonts w:ascii="Arial" w:hAnsi="Arial" w:cs="Arial"/>
          <w:b/>
          <w:bCs/>
          <w:sz w:val="20"/>
          <w:szCs w:val="20"/>
        </w:rPr>
        <w:t xml:space="preserve">bis zu neuen </w:t>
      </w:r>
      <w:proofErr w:type="spellStart"/>
      <w:r w:rsidR="00664C72" w:rsidRPr="3E617976">
        <w:rPr>
          <w:rFonts w:ascii="Arial" w:hAnsi="Arial" w:cs="Arial"/>
          <w:b/>
          <w:bCs/>
          <w:sz w:val="20"/>
          <w:szCs w:val="20"/>
        </w:rPr>
        <w:t>Mattex</w:t>
      </w:r>
      <w:proofErr w:type="spellEnd"/>
      <w:r w:rsidR="00664C72" w:rsidRPr="3E617976">
        <w:rPr>
          <w:rFonts w:ascii="Arial" w:hAnsi="Arial" w:cs="Arial"/>
          <w:b/>
          <w:bCs/>
          <w:sz w:val="20"/>
          <w:szCs w:val="20"/>
        </w:rPr>
        <w:t xml:space="preserve">-Folien. </w:t>
      </w:r>
      <w:r w:rsidR="00420123" w:rsidRPr="3E617976">
        <w:rPr>
          <w:rFonts w:ascii="Arial" w:hAnsi="Arial" w:cs="Arial"/>
          <w:b/>
          <w:bCs/>
          <w:sz w:val="20"/>
          <w:szCs w:val="20"/>
        </w:rPr>
        <w:t xml:space="preserve">Die </w:t>
      </w:r>
      <w:r w:rsidR="004211CC" w:rsidRPr="3E617976">
        <w:rPr>
          <w:rFonts w:ascii="Arial" w:hAnsi="Arial" w:cs="Arial"/>
          <w:b/>
          <w:bCs/>
          <w:sz w:val="20"/>
          <w:szCs w:val="20"/>
        </w:rPr>
        <w:t>Farbpalette bietet Lösungen für unterschiedlichste Stilrichtungen und unterstützt Architekten, Planer und Bauherren dabei, Räume mit Charakter zu gestalten.</w:t>
      </w:r>
    </w:p>
    <w:p w14:paraId="6B55E1A4" w14:textId="0A222655" w:rsidR="00664C72" w:rsidRPr="00723DF6" w:rsidRDefault="00664C72" w:rsidP="00E6765F">
      <w:pPr>
        <w:spacing w:after="160" w:line="288" w:lineRule="auto"/>
        <w:rPr>
          <w:rFonts w:ascii="Arial" w:eastAsia="Times New Roman" w:hAnsi="Arial" w:cs="Arial"/>
          <w:color w:val="6F6F6F"/>
          <w:sz w:val="20"/>
          <w:szCs w:val="20"/>
        </w:rPr>
      </w:pPr>
      <w:r w:rsidRPr="3E617976">
        <w:rPr>
          <w:rFonts w:ascii="Arial" w:eastAsia="Times New Roman" w:hAnsi="Arial" w:cs="Arial"/>
          <w:color w:val="6F6F6F" w:themeColor="accent3"/>
          <w:sz w:val="20"/>
          <w:szCs w:val="20"/>
        </w:rPr>
        <w:t>Das neue Farb</w:t>
      </w:r>
      <w:r w:rsidR="001634A1" w:rsidRPr="3E617976">
        <w:rPr>
          <w:rFonts w:ascii="Arial" w:eastAsia="Times New Roman" w:hAnsi="Arial" w:cs="Arial"/>
          <w:color w:val="6F6F6F" w:themeColor="accent3"/>
          <w:sz w:val="20"/>
          <w:szCs w:val="20"/>
        </w:rPr>
        <w:t>sortiment</w:t>
      </w:r>
      <w:r w:rsidRPr="3E617976">
        <w:rPr>
          <w:rFonts w:ascii="Arial" w:eastAsia="Times New Roman" w:hAnsi="Arial" w:cs="Arial"/>
          <w:color w:val="6F6F6F" w:themeColor="accent3"/>
          <w:sz w:val="20"/>
          <w:szCs w:val="20"/>
        </w:rPr>
        <w:t xml:space="preserve"> bietet eine überarbeitete Auswahl an Standardfarben sowie die neu</w:t>
      </w:r>
      <w:r w:rsidR="00A50A35">
        <w:rPr>
          <w:rFonts w:ascii="Arial" w:eastAsia="Times New Roman" w:hAnsi="Arial" w:cs="Arial"/>
          <w:color w:val="6F6F6F" w:themeColor="accent3"/>
          <w:sz w:val="20"/>
          <w:szCs w:val="20"/>
        </w:rPr>
        <w:t xml:space="preserve"> </w:t>
      </w:r>
      <w:r w:rsidR="00E37A92">
        <w:rPr>
          <w:rFonts w:ascii="Arial" w:eastAsia="Times New Roman" w:hAnsi="Arial" w:cs="Arial"/>
          <w:color w:val="6F6F6F" w:themeColor="accent3"/>
          <w:sz w:val="20"/>
          <w:szCs w:val="20"/>
        </w:rPr>
        <w:t xml:space="preserve">zusätzlich </w:t>
      </w:r>
      <w:r w:rsidR="00A50A35">
        <w:rPr>
          <w:rFonts w:ascii="Arial" w:eastAsia="Times New Roman" w:hAnsi="Arial" w:cs="Arial"/>
          <w:color w:val="6F6F6F" w:themeColor="accent3"/>
          <w:sz w:val="20"/>
          <w:szCs w:val="20"/>
        </w:rPr>
        <w:t>aufgenommenen</w:t>
      </w:r>
      <w:r w:rsidRPr="3E617976">
        <w:rPr>
          <w:rFonts w:ascii="Arial" w:eastAsia="Times New Roman" w:hAnsi="Arial" w:cs="Arial"/>
          <w:color w:val="6F6F6F" w:themeColor="accent3"/>
          <w:sz w:val="20"/>
          <w:szCs w:val="20"/>
        </w:rPr>
        <w:t xml:space="preserve"> </w:t>
      </w:r>
      <w:proofErr w:type="spellStart"/>
      <w:r w:rsidRPr="3E617976">
        <w:rPr>
          <w:rFonts w:ascii="Arial" w:eastAsia="Times New Roman" w:hAnsi="Arial" w:cs="Arial"/>
          <w:color w:val="6F6F6F" w:themeColor="accent3"/>
          <w:sz w:val="20"/>
          <w:szCs w:val="20"/>
        </w:rPr>
        <w:t>Mattex</w:t>
      </w:r>
      <w:proofErr w:type="spellEnd"/>
      <w:r w:rsidRPr="3E617976">
        <w:rPr>
          <w:rFonts w:ascii="Arial" w:eastAsia="Times New Roman" w:hAnsi="Arial" w:cs="Arial"/>
          <w:color w:val="6F6F6F" w:themeColor="accent3"/>
          <w:sz w:val="20"/>
          <w:szCs w:val="20"/>
        </w:rPr>
        <w:t xml:space="preserve">-Folien, die mit ihrer eleganten, matten Oberfläche besondere Gestaltungsmöglichkeiten eröffnen. Christian Dietl, </w:t>
      </w:r>
      <w:r w:rsidR="0ADF146D" w:rsidRPr="3E617976">
        <w:rPr>
          <w:rFonts w:ascii="Arial" w:eastAsia="Times New Roman" w:hAnsi="Arial" w:cs="Arial"/>
          <w:color w:val="6F6F6F" w:themeColor="accent3"/>
          <w:sz w:val="20"/>
          <w:szCs w:val="20"/>
        </w:rPr>
        <w:t xml:space="preserve">Prokurist &amp; </w:t>
      </w:r>
      <w:r w:rsidRPr="3E617976">
        <w:rPr>
          <w:rFonts w:ascii="Arial" w:eastAsia="Times New Roman" w:hAnsi="Arial" w:cs="Arial"/>
          <w:color w:val="6F6F6F" w:themeColor="accent3"/>
          <w:sz w:val="20"/>
          <w:szCs w:val="20"/>
        </w:rPr>
        <w:t>Leiter Technik DACH bei Deceuninck, fasst die neue Farbaussage zusammen: „Mit unserem neuen Farbkonzept setzen wir ein klares Zeichen für zeitgemäßes Design, Individualität und architektonische Vielfalt. Die sorgfältig ausgewählten modernen Farbtöne vereinen Ästhetik und Funktionalität und spiegeln die aktuellen Anforderungen an nachhaltiges Bauen, langlebige Materialien und gestalterische Freiheit wider.“</w:t>
      </w:r>
    </w:p>
    <w:p w14:paraId="2BD6BFC4" w14:textId="0EED262F" w:rsidR="00664C72" w:rsidRPr="00723DF6" w:rsidRDefault="00310900" w:rsidP="00E6765F">
      <w:pPr>
        <w:spacing w:after="160" w:line="288" w:lineRule="auto"/>
        <w:rPr>
          <w:rFonts w:ascii="Arial" w:eastAsia="Times New Roman" w:hAnsi="Arial" w:cs="Arial"/>
          <w:b/>
          <w:bCs/>
          <w:sz w:val="20"/>
          <w:szCs w:val="20"/>
        </w:rPr>
      </w:pPr>
      <w:r w:rsidRPr="00723DF6">
        <w:rPr>
          <w:rStyle w:val="Fett"/>
          <w:rFonts w:ascii="Arial" w:eastAsia="Times New Roman" w:hAnsi="Arial" w:cs="Arial"/>
          <w:sz w:val="20"/>
          <w:szCs w:val="20"/>
        </w:rPr>
        <w:t xml:space="preserve">Erweiterung der </w:t>
      </w:r>
      <w:r w:rsidR="00E068CB">
        <w:rPr>
          <w:rStyle w:val="Fett"/>
          <w:rFonts w:ascii="Arial" w:eastAsia="Times New Roman" w:hAnsi="Arial" w:cs="Arial"/>
          <w:sz w:val="20"/>
          <w:szCs w:val="20"/>
        </w:rPr>
        <w:t xml:space="preserve">lagerhaltigen </w:t>
      </w:r>
      <w:r w:rsidRPr="00723DF6">
        <w:rPr>
          <w:rStyle w:val="Fett"/>
          <w:rFonts w:ascii="Arial" w:eastAsia="Times New Roman" w:hAnsi="Arial" w:cs="Arial"/>
          <w:sz w:val="20"/>
          <w:szCs w:val="20"/>
        </w:rPr>
        <w:t xml:space="preserve">MTS-Farben </w:t>
      </w:r>
    </w:p>
    <w:p w14:paraId="7202F369" w14:textId="0E2968A2" w:rsidR="005D4EFA" w:rsidRPr="00723DF6" w:rsidRDefault="00310900" w:rsidP="00E6765F">
      <w:pPr>
        <w:spacing w:after="160" w:line="288" w:lineRule="auto"/>
        <w:rPr>
          <w:rFonts w:ascii="Arial" w:eastAsia="Times New Roman" w:hAnsi="Arial" w:cs="Arial"/>
          <w:color w:val="6F6F6F"/>
          <w:sz w:val="20"/>
          <w:szCs w:val="20"/>
        </w:rPr>
      </w:pPr>
      <w:r w:rsidRPr="00723DF6">
        <w:rPr>
          <w:rFonts w:ascii="Arial" w:eastAsia="Times New Roman" w:hAnsi="Arial" w:cs="Arial"/>
          <w:color w:val="6F6F6F"/>
          <w:sz w:val="20"/>
          <w:szCs w:val="20"/>
        </w:rPr>
        <w:t xml:space="preserve">Steigende Anforderungen des Marktes und die zunehmende Nachfrage nach modernen, Farbtönen </w:t>
      </w:r>
      <w:r w:rsidR="00EE1156">
        <w:rPr>
          <w:rFonts w:ascii="Arial" w:eastAsia="Times New Roman" w:hAnsi="Arial" w:cs="Arial"/>
          <w:color w:val="6F6F6F"/>
          <w:sz w:val="20"/>
          <w:szCs w:val="20"/>
        </w:rPr>
        <w:t xml:space="preserve">veranlasste </w:t>
      </w:r>
      <w:r w:rsidR="004211CC" w:rsidRPr="00723DF6">
        <w:rPr>
          <w:rFonts w:ascii="Arial" w:eastAsia="Times New Roman" w:hAnsi="Arial" w:cs="Arial"/>
          <w:color w:val="6F6F6F"/>
          <w:sz w:val="20"/>
          <w:szCs w:val="20"/>
        </w:rPr>
        <w:t>Deceuninck</w:t>
      </w:r>
      <w:r w:rsidRPr="00723DF6">
        <w:rPr>
          <w:rFonts w:ascii="Arial" w:eastAsia="Times New Roman" w:hAnsi="Arial" w:cs="Arial"/>
          <w:color w:val="6F6F6F"/>
          <w:sz w:val="20"/>
          <w:szCs w:val="20"/>
        </w:rPr>
        <w:t xml:space="preserve"> zur Erhöhung der Auswahl an Lagerfarben von acht auf zehn Folien. </w:t>
      </w:r>
      <w:r w:rsidR="004211CC" w:rsidRPr="00723DF6">
        <w:rPr>
          <w:rFonts w:ascii="Arial" w:eastAsia="Times New Roman" w:hAnsi="Arial" w:cs="Arial"/>
          <w:color w:val="6F6F6F"/>
          <w:sz w:val="20"/>
          <w:szCs w:val="20"/>
        </w:rPr>
        <w:t>Unter den MTS-Farben sind aktuell b</w:t>
      </w:r>
      <w:r w:rsidR="005D4EFA" w:rsidRPr="00723DF6">
        <w:rPr>
          <w:rFonts w:ascii="Arial" w:eastAsia="Times New Roman" w:hAnsi="Arial" w:cs="Arial"/>
          <w:color w:val="6F6F6F"/>
          <w:sz w:val="20"/>
          <w:szCs w:val="20"/>
        </w:rPr>
        <w:t xml:space="preserve">esonders die Nuancen </w:t>
      </w:r>
      <w:r w:rsidR="005D4EFA" w:rsidRPr="00723DF6">
        <w:rPr>
          <w:rStyle w:val="Fett"/>
          <w:rFonts w:ascii="Arial" w:eastAsia="Times New Roman" w:hAnsi="Arial" w:cs="Arial"/>
          <w:b w:val="0"/>
          <w:bCs w:val="0"/>
          <w:color w:val="6F6F6F"/>
          <w:sz w:val="20"/>
          <w:szCs w:val="20"/>
        </w:rPr>
        <w:t>Schwarz</w:t>
      </w:r>
      <w:r w:rsidR="005D4EFA" w:rsidRPr="00723DF6">
        <w:rPr>
          <w:rFonts w:ascii="Arial" w:eastAsia="Times New Roman" w:hAnsi="Arial" w:cs="Arial"/>
          <w:color w:val="6F6F6F"/>
          <w:sz w:val="20"/>
          <w:szCs w:val="20"/>
        </w:rPr>
        <w:t xml:space="preserve">, </w:t>
      </w:r>
      <w:r w:rsidR="0015277B">
        <w:rPr>
          <w:rStyle w:val="Fett"/>
          <w:rFonts w:ascii="Arial" w:eastAsia="Times New Roman" w:hAnsi="Arial" w:cs="Arial"/>
          <w:b w:val="0"/>
          <w:bCs w:val="0"/>
          <w:color w:val="6F6F6F"/>
          <w:sz w:val="20"/>
          <w:szCs w:val="20"/>
        </w:rPr>
        <w:t>Grau</w:t>
      </w:r>
      <w:r w:rsidR="005D4EFA" w:rsidRPr="00723DF6">
        <w:rPr>
          <w:rFonts w:ascii="Arial" w:eastAsia="Times New Roman" w:hAnsi="Arial" w:cs="Arial"/>
          <w:color w:val="6F6F6F"/>
          <w:sz w:val="20"/>
          <w:szCs w:val="20"/>
        </w:rPr>
        <w:t xml:space="preserve">, </w:t>
      </w:r>
      <w:r w:rsidR="005D4EFA" w:rsidRPr="00723DF6">
        <w:rPr>
          <w:rStyle w:val="Fett"/>
          <w:rFonts w:ascii="Arial" w:eastAsia="Times New Roman" w:hAnsi="Arial" w:cs="Arial"/>
          <w:b w:val="0"/>
          <w:bCs w:val="0"/>
          <w:color w:val="6F6F6F"/>
          <w:sz w:val="20"/>
          <w:szCs w:val="20"/>
        </w:rPr>
        <w:t>Aluminium</w:t>
      </w:r>
      <w:r w:rsidR="005D4EFA" w:rsidRPr="00723DF6">
        <w:rPr>
          <w:rFonts w:ascii="Arial" w:eastAsia="Times New Roman" w:hAnsi="Arial" w:cs="Arial"/>
          <w:color w:val="6F6F6F"/>
          <w:sz w:val="20"/>
          <w:szCs w:val="20"/>
        </w:rPr>
        <w:t xml:space="preserve"> sowie </w:t>
      </w:r>
      <w:r w:rsidR="005D4EFA" w:rsidRPr="00723DF6">
        <w:rPr>
          <w:rStyle w:val="Fett"/>
          <w:rFonts w:ascii="Arial" w:eastAsia="Times New Roman" w:hAnsi="Arial" w:cs="Arial"/>
          <w:b w:val="0"/>
          <w:bCs w:val="0"/>
          <w:color w:val="6F6F6F"/>
          <w:sz w:val="20"/>
          <w:szCs w:val="20"/>
        </w:rPr>
        <w:t>klassische Brauntöne</w:t>
      </w:r>
      <w:r w:rsidR="004211CC" w:rsidRPr="00723DF6">
        <w:rPr>
          <w:rStyle w:val="Fett"/>
          <w:rFonts w:ascii="Arial" w:eastAsia="Times New Roman" w:hAnsi="Arial" w:cs="Arial"/>
          <w:b w:val="0"/>
          <w:bCs w:val="0"/>
          <w:color w:val="6F6F6F"/>
          <w:sz w:val="20"/>
          <w:szCs w:val="20"/>
        </w:rPr>
        <w:t xml:space="preserve"> gefragt</w:t>
      </w:r>
      <w:r w:rsidR="005D4EFA" w:rsidRPr="00723DF6">
        <w:rPr>
          <w:rFonts w:ascii="Arial" w:eastAsia="Times New Roman" w:hAnsi="Arial" w:cs="Arial"/>
          <w:color w:val="6F6F6F"/>
          <w:sz w:val="20"/>
          <w:szCs w:val="20"/>
        </w:rPr>
        <w:t xml:space="preserve">, insbesondere im Bereich der Renovierung sowie Neubau. </w:t>
      </w:r>
      <w:r w:rsidR="004211CC" w:rsidRPr="00723DF6">
        <w:rPr>
          <w:rFonts w:ascii="Arial" w:eastAsia="Times New Roman" w:hAnsi="Arial" w:cs="Arial"/>
          <w:color w:val="6F6F6F"/>
          <w:sz w:val="20"/>
          <w:szCs w:val="20"/>
        </w:rPr>
        <w:t xml:space="preserve">Mit der Erhöhung der Anzahl verbessert Deceuninck sein </w:t>
      </w:r>
      <w:r w:rsidR="005D4EFA" w:rsidRPr="00723DF6">
        <w:rPr>
          <w:rFonts w:ascii="Arial" w:eastAsia="Times New Roman" w:hAnsi="Arial" w:cs="Arial"/>
          <w:color w:val="6F6F6F"/>
          <w:sz w:val="20"/>
          <w:szCs w:val="20"/>
        </w:rPr>
        <w:t xml:space="preserve">Serviceangebot </w:t>
      </w:r>
      <w:r w:rsidR="004211CC" w:rsidRPr="00723DF6">
        <w:rPr>
          <w:rFonts w:ascii="Arial" w:eastAsia="Times New Roman" w:hAnsi="Arial" w:cs="Arial"/>
          <w:color w:val="6F6F6F"/>
          <w:sz w:val="20"/>
          <w:szCs w:val="20"/>
        </w:rPr>
        <w:t xml:space="preserve">und </w:t>
      </w:r>
      <w:r w:rsidR="005D4EFA" w:rsidRPr="00723DF6">
        <w:rPr>
          <w:rFonts w:ascii="Arial" w:eastAsia="Times New Roman" w:hAnsi="Arial" w:cs="Arial"/>
          <w:color w:val="6F6F6F"/>
          <w:sz w:val="20"/>
          <w:szCs w:val="20"/>
        </w:rPr>
        <w:t>die Planbarkeit durch erhöhte Produktverfügbarkeit, Sicherheit in Auswahl und Qualität und optimierte Lieferprozesse für eine zuverlässige Versorgung.</w:t>
      </w:r>
    </w:p>
    <w:p w14:paraId="5B310012" w14:textId="14C875A8" w:rsidR="005D4EFA" w:rsidRPr="00723DF6" w:rsidRDefault="005D4EFA" w:rsidP="00E6765F">
      <w:pPr>
        <w:spacing w:after="160" w:line="288" w:lineRule="auto"/>
        <w:rPr>
          <w:rStyle w:val="Fett"/>
          <w:rFonts w:ascii="Arial" w:hAnsi="Arial" w:cs="Arial"/>
        </w:rPr>
      </w:pPr>
      <w:r w:rsidRPr="00723DF6">
        <w:rPr>
          <w:rStyle w:val="Fett"/>
          <w:rFonts w:ascii="Arial" w:eastAsia="Times New Roman" w:hAnsi="Arial" w:cs="Arial"/>
          <w:sz w:val="20"/>
          <w:szCs w:val="20"/>
        </w:rPr>
        <w:t xml:space="preserve">Neue Farben </w:t>
      </w:r>
      <w:r w:rsidR="00F64DB1">
        <w:rPr>
          <w:rStyle w:val="Fett"/>
          <w:rFonts w:ascii="Arial" w:eastAsia="Times New Roman" w:hAnsi="Arial" w:cs="Arial"/>
          <w:sz w:val="20"/>
          <w:szCs w:val="20"/>
        </w:rPr>
        <w:t xml:space="preserve">in Auftragsfertigung </w:t>
      </w:r>
      <w:r w:rsidR="0021097E">
        <w:rPr>
          <w:rStyle w:val="Fett"/>
          <w:rFonts w:ascii="Arial" w:eastAsia="Times New Roman" w:hAnsi="Arial" w:cs="Arial"/>
          <w:sz w:val="20"/>
          <w:szCs w:val="20"/>
        </w:rPr>
        <w:t>(</w:t>
      </w:r>
      <w:r w:rsidRPr="00723DF6">
        <w:rPr>
          <w:rStyle w:val="Fett"/>
          <w:rFonts w:ascii="Arial" w:eastAsia="Times New Roman" w:hAnsi="Arial" w:cs="Arial"/>
          <w:sz w:val="20"/>
          <w:szCs w:val="20"/>
        </w:rPr>
        <w:t>MTO</w:t>
      </w:r>
      <w:r w:rsidR="0021097E">
        <w:rPr>
          <w:rStyle w:val="Fett"/>
          <w:rFonts w:ascii="Arial" w:eastAsia="Times New Roman" w:hAnsi="Arial" w:cs="Arial"/>
          <w:sz w:val="20"/>
          <w:szCs w:val="20"/>
        </w:rPr>
        <w:t>)</w:t>
      </w:r>
      <w:r w:rsidRPr="00723DF6">
        <w:rPr>
          <w:rStyle w:val="Fett"/>
          <w:rFonts w:ascii="Arial" w:hAnsi="Arial" w:cs="Arial"/>
        </w:rPr>
        <w:t xml:space="preserve"> </w:t>
      </w:r>
    </w:p>
    <w:p w14:paraId="01DCA02A" w14:textId="209C50A9" w:rsidR="005D4EFA" w:rsidRPr="00723DF6" w:rsidRDefault="000512C4" w:rsidP="00E6765F">
      <w:pPr>
        <w:spacing w:after="160" w:line="288" w:lineRule="auto"/>
        <w:rPr>
          <w:rFonts w:ascii="Arial" w:eastAsia="Times New Roman" w:hAnsi="Arial" w:cs="Arial"/>
          <w:color w:val="6F6F6F"/>
          <w:sz w:val="20"/>
          <w:szCs w:val="20"/>
        </w:rPr>
      </w:pPr>
      <w:r w:rsidRPr="13B4DA1B">
        <w:rPr>
          <w:rFonts w:ascii="Arial" w:eastAsia="Times New Roman" w:hAnsi="Arial" w:cs="Arial"/>
          <w:color w:val="6F6F6F" w:themeColor="accent3"/>
          <w:sz w:val="20"/>
          <w:szCs w:val="20"/>
        </w:rPr>
        <w:t xml:space="preserve">Weitere 30 werden als MTO, also auftragsbezogene Farben geführt. Darüber hinaus sind </w:t>
      </w:r>
      <w:r w:rsidR="007B0A11" w:rsidRPr="13B4DA1B">
        <w:rPr>
          <w:rFonts w:ascii="Arial" w:eastAsia="Times New Roman" w:hAnsi="Arial" w:cs="Arial"/>
          <w:color w:val="6F6F6F" w:themeColor="accent3"/>
          <w:sz w:val="20"/>
          <w:szCs w:val="20"/>
        </w:rPr>
        <w:t xml:space="preserve">zudem </w:t>
      </w:r>
      <w:r w:rsidRPr="13B4DA1B">
        <w:rPr>
          <w:rFonts w:ascii="Arial" w:eastAsia="Times New Roman" w:hAnsi="Arial" w:cs="Arial"/>
          <w:color w:val="6F6F6F" w:themeColor="accent3"/>
          <w:sz w:val="20"/>
          <w:szCs w:val="20"/>
        </w:rPr>
        <w:t xml:space="preserve">33 weitere Folien als MTO für die Hebeschiebetür sowie für </w:t>
      </w:r>
      <w:r w:rsidR="008938BF" w:rsidRPr="13B4DA1B">
        <w:rPr>
          <w:rFonts w:ascii="Arial" w:eastAsia="Times New Roman" w:hAnsi="Arial" w:cs="Arial"/>
          <w:color w:val="6F6F6F" w:themeColor="accent3"/>
          <w:sz w:val="20"/>
          <w:szCs w:val="20"/>
        </w:rPr>
        <w:t xml:space="preserve">das Rollladensystem </w:t>
      </w:r>
      <w:r w:rsidRPr="13B4DA1B">
        <w:rPr>
          <w:rFonts w:ascii="Arial" w:eastAsia="Times New Roman" w:hAnsi="Arial" w:cs="Arial"/>
          <w:color w:val="6F6F6F" w:themeColor="accent3"/>
          <w:sz w:val="20"/>
          <w:szCs w:val="20"/>
        </w:rPr>
        <w:t>PRO</w:t>
      </w:r>
      <w:r w:rsidR="007B0A11" w:rsidRPr="13B4DA1B">
        <w:rPr>
          <w:rFonts w:ascii="Arial" w:eastAsia="Times New Roman" w:hAnsi="Arial" w:cs="Arial"/>
          <w:color w:val="6F6F6F" w:themeColor="accent3"/>
          <w:sz w:val="20"/>
          <w:szCs w:val="20"/>
        </w:rPr>
        <w:t>t</w:t>
      </w:r>
      <w:r w:rsidRPr="13B4DA1B">
        <w:rPr>
          <w:rFonts w:ascii="Arial" w:eastAsia="Times New Roman" w:hAnsi="Arial" w:cs="Arial"/>
          <w:color w:val="6F6F6F" w:themeColor="accent3"/>
          <w:sz w:val="20"/>
          <w:szCs w:val="20"/>
        </w:rPr>
        <w:t xml:space="preserve">ex 2.0 verfügbar, auch als X-Range für Fenster und Türen. </w:t>
      </w:r>
      <w:r w:rsidR="005D4EFA" w:rsidRPr="13B4DA1B">
        <w:rPr>
          <w:rFonts w:ascii="Arial" w:eastAsia="Times New Roman" w:hAnsi="Arial" w:cs="Arial"/>
          <w:color w:val="696969"/>
          <w:sz w:val="20"/>
          <w:szCs w:val="20"/>
        </w:rPr>
        <w:t xml:space="preserve">Die MTO-Farbrange beinhaltet </w:t>
      </w:r>
      <w:r w:rsidR="004211CC" w:rsidRPr="13B4DA1B">
        <w:rPr>
          <w:rFonts w:ascii="Arial" w:eastAsia="Times New Roman" w:hAnsi="Arial" w:cs="Arial"/>
          <w:color w:val="696969"/>
          <w:sz w:val="20"/>
          <w:szCs w:val="20"/>
        </w:rPr>
        <w:t>etablierte</w:t>
      </w:r>
      <w:r w:rsidR="005D4EFA" w:rsidRPr="13B4DA1B">
        <w:rPr>
          <w:rFonts w:ascii="Arial" w:eastAsia="Times New Roman" w:hAnsi="Arial" w:cs="Arial"/>
          <w:color w:val="696969"/>
          <w:sz w:val="20"/>
          <w:szCs w:val="20"/>
        </w:rPr>
        <w:t xml:space="preserve"> Farbtöne und wird </w:t>
      </w:r>
      <w:r w:rsidR="004211CC" w:rsidRPr="13B4DA1B">
        <w:rPr>
          <w:rFonts w:ascii="Arial" w:eastAsia="Times New Roman" w:hAnsi="Arial" w:cs="Arial"/>
          <w:color w:val="696969"/>
          <w:sz w:val="20"/>
          <w:szCs w:val="20"/>
        </w:rPr>
        <w:t xml:space="preserve">nun </w:t>
      </w:r>
      <w:r w:rsidR="005D4EFA" w:rsidRPr="13B4DA1B">
        <w:rPr>
          <w:rFonts w:ascii="Arial" w:eastAsia="Times New Roman" w:hAnsi="Arial" w:cs="Arial"/>
          <w:color w:val="696969"/>
          <w:sz w:val="20"/>
          <w:szCs w:val="20"/>
        </w:rPr>
        <w:t xml:space="preserve">durch </w:t>
      </w:r>
      <w:r w:rsidR="00E50625" w:rsidRPr="13B4DA1B">
        <w:rPr>
          <w:rFonts w:ascii="Arial" w:eastAsia="Times New Roman" w:hAnsi="Arial" w:cs="Arial"/>
          <w:color w:val="696969"/>
          <w:sz w:val="20"/>
          <w:szCs w:val="20"/>
        </w:rPr>
        <w:t>neue</w:t>
      </w:r>
      <w:r w:rsidR="005D4EFA" w:rsidRPr="13B4DA1B">
        <w:rPr>
          <w:rFonts w:ascii="Arial" w:eastAsia="Times New Roman" w:hAnsi="Arial" w:cs="Arial"/>
          <w:color w:val="696969"/>
          <w:sz w:val="20"/>
          <w:szCs w:val="20"/>
        </w:rPr>
        <w:t xml:space="preserve"> Farben </w:t>
      </w:r>
      <w:r w:rsidR="004211CC" w:rsidRPr="13B4DA1B">
        <w:rPr>
          <w:rFonts w:ascii="Arial" w:eastAsia="Times New Roman" w:hAnsi="Arial" w:cs="Arial"/>
          <w:color w:val="696969"/>
          <w:sz w:val="20"/>
          <w:szCs w:val="20"/>
        </w:rPr>
        <w:t>ergänzt, beispielsweise</w:t>
      </w:r>
      <w:r w:rsidR="005D4EFA" w:rsidRPr="13B4DA1B">
        <w:rPr>
          <w:rFonts w:ascii="Arial" w:eastAsia="Times New Roman" w:hAnsi="Arial" w:cs="Arial"/>
          <w:color w:val="696969"/>
          <w:sz w:val="20"/>
          <w:szCs w:val="20"/>
        </w:rPr>
        <w:t xml:space="preserve"> </w:t>
      </w:r>
      <w:proofErr w:type="spellStart"/>
      <w:r w:rsidR="005D4EFA" w:rsidRPr="13B4DA1B">
        <w:rPr>
          <w:rFonts w:ascii="Arial" w:eastAsia="Times New Roman" w:hAnsi="Arial" w:cs="Arial"/>
          <w:color w:val="696969"/>
          <w:sz w:val="20"/>
          <w:szCs w:val="20"/>
        </w:rPr>
        <w:t>Metbrush</w:t>
      </w:r>
      <w:proofErr w:type="spellEnd"/>
      <w:r w:rsidR="005D4EFA" w:rsidRPr="13B4DA1B">
        <w:rPr>
          <w:rFonts w:ascii="Arial" w:eastAsia="Times New Roman" w:hAnsi="Arial" w:cs="Arial"/>
          <w:color w:val="696969"/>
          <w:sz w:val="20"/>
          <w:szCs w:val="20"/>
        </w:rPr>
        <w:t xml:space="preserve"> Messing, Moosgrün, </w:t>
      </w:r>
      <w:proofErr w:type="spellStart"/>
      <w:r w:rsidR="005D4EFA" w:rsidRPr="13B4DA1B">
        <w:rPr>
          <w:rFonts w:ascii="Arial" w:eastAsia="Times New Roman" w:hAnsi="Arial" w:cs="Arial"/>
          <w:color w:val="696969"/>
          <w:sz w:val="20"/>
          <w:szCs w:val="20"/>
        </w:rPr>
        <w:t>Ulti</w:t>
      </w:r>
      <w:proofErr w:type="spellEnd"/>
      <w:r w:rsidR="005D4EFA" w:rsidRPr="13B4DA1B">
        <w:rPr>
          <w:rFonts w:ascii="Arial" w:eastAsia="Times New Roman" w:hAnsi="Arial" w:cs="Arial"/>
          <w:color w:val="696969"/>
          <w:sz w:val="20"/>
          <w:szCs w:val="20"/>
        </w:rPr>
        <w:t>-matt schwarz, Cinnamon Oak und Bergkiefer.</w:t>
      </w:r>
      <w:r w:rsidR="00E50625" w:rsidRPr="13B4DA1B">
        <w:rPr>
          <w:rFonts w:ascii="Arial" w:eastAsia="Times New Roman" w:hAnsi="Arial" w:cs="Arial"/>
          <w:color w:val="696969"/>
          <w:sz w:val="20"/>
          <w:szCs w:val="20"/>
        </w:rPr>
        <w:t xml:space="preserve"> </w:t>
      </w:r>
      <w:r w:rsidR="00BB45F7" w:rsidRPr="00BB45F7">
        <w:rPr>
          <w:rFonts w:ascii="Arial" w:eastAsia="Times New Roman" w:hAnsi="Arial" w:cs="Arial"/>
          <w:color w:val="696969"/>
          <w:sz w:val="20"/>
          <w:szCs w:val="20"/>
        </w:rPr>
        <w:t xml:space="preserve">Ergänzend können für Sonderprojekte weitere Folienfarben objektbezogen bestellt werden. </w:t>
      </w:r>
    </w:p>
    <w:p w14:paraId="57CACE56" w14:textId="61FC49F9" w:rsidR="005D4EFA" w:rsidRPr="00723DF6" w:rsidRDefault="005D4EFA" w:rsidP="00E6765F">
      <w:pPr>
        <w:spacing w:after="160" w:line="288" w:lineRule="auto"/>
        <w:rPr>
          <w:rStyle w:val="Fett"/>
          <w:rFonts w:ascii="Arial" w:eastAsia="Times New Roman" w:hAnsi="Arial" w:cs="Arial"/>
          <w:sz w:val="20"/>
          <w:szCs w:val="20"/>
        </w:rPr>
      </w:pPr>
      <w:r w:rsidRPr="00723DF6">
        <w:rPr>
          <w:rStyle w:val="Fett"/>
          <w:rFonts w:ascii="Arial" w:eastAsia="Times New Roman" w:hAnsi="Arial" w:cs="Arial"/>
          <w:sz w:val="20"/>
          <w:szCs w:val="20"/>
        </w:rPr>
        <w:t xml:space="preserve">Einführung von </w:t>
      </w:r>
      <w:proofErr w:type="spellStart"/>
      <w:r w:rsidRPr="00723DF6">
        <w:rPr>
          <w:rStyle w:val="Fett"/>
          <w:rFonts w:ascii="Arial" w:eastAsia="Times New Roman" w:hAnsi="Arial" w:cs="Arial"/>
          <w:sz w:val="20"/>
          <w:szCs w:val="20"/>
        </w:rPr>
        <w:t>Mattex</w:t>
      </w:r>
      <w:proofErr w:type="spellEnd"/>
      <w:r w:rsidRPr="00723DF6">
        <w:rPr>
          <w:rStyle w:val="Fett"/>
          <w:rFonts w:ascii="Arial" w:eastAsia="Times New Roman" w:hAnsi="Arial" w:cs="Arial"/>
          <w:sz w:val="20"/>
          <w:szCs w:val="20"/>
        </w:rPr>
        <w:t>-Folien</w:t>
      </w:r>
    </w:p>
    <w:p w14:paraId="2C90C0F7" w14:textId="22DCF6C5" w:rsidR="008365EB" w:rsidRDefault="00E50625" w:rsidP="008365EB">
      <w:pPr>
        <w:spacing w:after="160" w:line="288" w:lineRule="auto"/>
        <w:rPr>
          <w:rFonts w:ascii="Arial" w:eastAsia="Times New Roman" w:hAnsi="Arial" w:cs="Arial"/>
          <w:color w:val="6F6F6F"/>
          <w:sz w:val="20"/>
          <w:szCs w:val="20"/>
        </w:rPr>
      </w:pPr>
      <w:r w:rsidRPr="00723DF6">
        <w:rPr>
          <w:rFonts w:ascii="Arial" w:eastAsia="Times New Roman" w:hAnsi="Arial" w:cs="Arial"/>
          <w:color w:val="696969"/>
          <w:sz w:val="20"/>
          <w:szCs w:val="20"/>
        </w:rPr>
        <w:t xml:space="preserve">Ganz neu führt Deceuninck acht </w:t>
      </w:r>
      <w:proofErr w:type="spellStart"/>
      <w:r w:rsidR="005D4EFA" w:rsidRPr="00723DF6">
        <w:rPr>
          <w:rFonts w:ascii="Arial" w:eastAsia="Times New Roman" w:hAnsi="Arial" w:cs="Arial"/>
          <w:color w:val="696969"/>
          <w:sz w:val="20"/>
          <w:szCs w:val="20"/>
        </w:rPr>
        <w:t>Mattex</w:t>
      </w:r>
      <w:proofErr w:type="spellEnd"/>
      <w:r w:rsidR="005D4EFA" w:rsidRPr="00723DF6">
        <w:rPr>
          <w:rFonts w:ascii="Arial" w:eastAsia="Times New Roman" w:hAnsi="Arial" w:cs="Arial"/>
          <w:color w:val="696969"/>
          <w:sz w:val="20"/>
          <w:szCs w:val="20"/>
        </w:rPr>
        <w:t xml:space="preserve"> Folien</w:t>
      </w:r>
      <w:r w:rsidRPr="00723DF6">
        <w:rPr>
          <w:rFonts w:ascii="Arial" w:eastAsia="Times New Roman" w:hAnsi="Arial" w:cs="Arial"/>
          <w:color w:val="696969"/>
          <w:sz w:val="20"/>
          <w:szCs w:val="20"/>
        </w:rPr>
        <w:t xml:space="preserve"> ein, die</w:t>
      </w:r>
      <w:r w:rsidR="005D4EFA" w:rsidRPr="00723DF6">
        <w:rPr>
          <w:rFonts w:ascii="Arial" w:eastAsia="Times New Roman" w:hAnsi="Arial" w:cs="Arial"/>
          <w:color w:val="696969"/>
          <w:sz w:val="20"/>
          <w:szCs w:val="20"/>
        </w:rPr>
        <w:t xml:space="preserve"> in verschiedenen Trendfarben die 30 MTO-Farben ab</w:t>
      </w:r>
      <w:r w:rsidRPr="00723DF6">
        <w:rPr>
          <w:rFonts w:ascii="Arial" w:eastAsia="Times New Roman" w:hAnsi="Arial" w:cs="Arial"/>
          <w:color w:val="696969"/>
          <w:sz w:val="20"/>
          <w:szCs w:val="20"/>
        </w:rPr>
        <w:t>runden</w:t>
      </w:r>
      <w:r w:rsidR="005D4EFA" w:rsidRPr="00723DF6">
        <w:rPr>
          <w:rFonts w:ascii="Arial" w:eastAsia="Times New Roman" w:hAnsi="Arial" w:cs="Arial"/>
          <w:color w:val="696969"/>
          <w:sz w:val="20"/>
          <w:szCs w:val="20"/>
        </w:rPr>
        <w:t>.</w:t>
      </w:r>
      <w:r w:rsidRPr="00723DF6">
        <w:rPr>
          <w:rFonts w:ascii="Arial" w:eastAsia="Times New Roman" w:hAnsi="Arial" w:cs="Arial"/>
          <w:color w:val="696969"/>
          <w:sz w:val="20"/>
          <w:szCs w:val="20"/>
        </w:rPr>
        <w:t xml:space="preserve"> Ihre </w:t>
      </w:r>
      <w:proofErr w:type="gramStart"/>
      <w:r w:rsidRPr="00723DF6">
        <w:rPr>
          <w:rFonts w:ascii="Arial" w:eastAsia="Times New Roman" w:hAnsi="Arial" w:cs="Arial"/>
          <w:color w:val="696969"/>
          <w:sz w:val="20"/>
          <w:szCs w:val="20"/>
        </w:rPr>
        <w:t>extrem matte</w:t>
      </w:r>
      <w:proofErr w:type="gramEnd"/>
      <w:r w:rsidRPr="00723DF6">
        <w:rPr>
          <w:rFonts w:ascii="Arial" w:eastAsia="Times New Roman" w:hAnsi="Arial" w:cs="Arial"/>
          <w:color w:val="696969"/>
          <w:sz w:val="20"/>
          <w:szCs w:val="20"/>
        </w:rPr>
        <w:t xml:space="preserve"> Optik und n</w:t>
      </w:r>
      <w:r w:rsidR="008365EB" w:rsidRPr="00723DF6">
        <w:rPr>
          <w:rFonts w:ascii="Arial" w:eastAsia="Times New Roman" w:hAnsi="Arial" w:cs="Arial"/>
          <w:color w:val="696969"/>
          <w:sz w:val="20"/>
          <w:szCs w:val="20"/>
        </w:rPr>
        <w:t>euartige</w:t>
      </w:r>
      <w:r w:rsidRPr="00723DF6">
        <w:rPr>
          <w:rFonts w:ascii="Arial" w:eastAsia="Times New Roman" w:hAnsi="Arial" w:cs="Arial"/>
          <w:color w:val="696969"/>
          <w:sz w:val="20"/>
          <w:szCs w:val="20"/>
        </w:rPr>
        <w:t xml:space="preserve"> kratzunempfindliche Narbung</w:t>
      </w:r>
      <w:r w:rsidR="005D4EFA" w:rsidRPr="00723DF6">
        <w:rPr>
          <w:rStyle w:val="Fett"/>
          <w:rFonts w:ascii="Arial" w:eastAsia="Times New Roman" w:hAnsi="Arial" w:cs="Arial"/>
          <w:color w:val="6F6F6F"/>
          <w:sz w:val="20"/>
          <w:szCs w:val="20"/>
        </w:rPr>
        <w:t xml:space="preserve"> </w:t>
      </w:r>
      <w:r w:rsidR="008365EB" w:rsidRPr="00723DF6">
        <w:rPr>
          <w:rStyle w:val="Fett"/>
          <w:rFonts w:ascii="Arial" w:eastAsia="Times New Roman" w:hAnsi="Arial" w:cs="Arial"/>
          <w:b w:val="0"/>
          <w:bCs w:val="0"/>
          <w:color w:val="6F6F6F"/>
          <w:sz w:val="20"/>
          <w:szCs w:val="20"/>
        </w:rPr>
        <w:t>macht ihre</w:t>
      </w:r>
      <w:r w:rsidR="008365EB" w:rsidRPr="00723DF6">
        <w:rPr>
          <w:rFonts w:ascii="Arial" w:eastAsia="Times New Roman" w:hAnsi="Arial" w:cs="Arial"/>
          <w:color w:val="6F6F6F"/>
          <w:sz w:val="20"/>
          <w:szCs w:val="20"/>
        </w:rPr>
        <w:t xml:space="preserve"> Oberfläche </w:t>
      </w:r>
      <w:r w:rsidR="008365EB" w:rsidRPr="00723DF6">
        <w:rPr>
          <w:rStyle w:val="Fett"/>
          <w:rFonts w:ascii="Arial" w:eastAsia="Times New Roman" w:hAnsi="Arial" w:cs="Arial"/>
          <w:b w:val="0"/>
          <w:bCs w:val="0"/>
          <w:color w:val="6F6F6F"/>
          <w:sz w:val="20"/>
          <w:szCs w:val="20"/>
        </w:rPr>
        <w:t>zusammen mit einer</w:t>
      </w:r>
      <w:r w:rsidR="008365EB" w:rsidRPr="00723DF6">
        <w:rPr>
          <w:rStyle w:val="Fett"/>
          <w:rFonts w:ascii="Arial" w:eastAsia="Times New Roman" w:hAnsi="Arial" w:cs="Arial"/>
          <w:color w:val="6F6F6F"/>
          <w:sz w:val="20"/>
          <w:szCs w:val="20"/>
        </w:rPr>
        <w:t xml:space="preserve"> </w:t>
      </w:r>
      <w:r w:rsidR="008365EB" w:rsidRPr="00723DF6">
        <w:rPr>
          <w:rFonts w:ascii="Arial" w:eastAsia="Times New Roman" w:hAnsi="Arial" w:cs="Arial"/>
          <w:color w:val="6F6F6F"/>
          <w:sz w:val="20"/>
          <w:szCs w:val="20"/>
        </w:rPr>
        <w:t xml:space="preserve">Deckschicht besonders reinigungsfreundlich sowie temperatur- und chemikalienbeständig. Dabei verfügen sie über eine sandmatte Haptik wie pulverbeschichtetes Aluminium und weisen kein Aufglanzverhalten beim Schweißen oder Biegen auf. </w:t>
      </w:r>
    </w:p>
    <w:p w14:paraId="0209838C" w14:textId="77777777" w:rsidR="000512C4" w:rsidRPr="00723DF6" w:rsidRDefault="000512C4" w:rsidP="008365EB">
      <w:pPr>
        <w:spacing w:after="160" w:line="288" w:lineRule="auto"/>
        <w:rPr>
          <w:rFonts w:ascii="Arial" w:eastAsia="Times New Roman" w:hAnsi="Arial" w:cs="Arial"/>
          <w:color w:val="6F6F6F"/>
          <w:sz w:val="20"/>
          <w:szCs w:val="20"/>
        </w:rPr>
      </w:pPr>
    </w:p>
    <w:p w14:paraId="2986215D" w14:textId="77777777" w:rsidR="00045591" w:rsidRPr="00723DF6" w:rsidRDefault="00045591" w:rsidP="00E6765F">
      <w:pPr>
        <w:spacing w:after="160" w:line="288" w:lineRule="auto"/>
        <w:rPr>
          <w:rFonts w:ascii="Arial" w:eastAsia="Times New Roman" w:hAnsi="Arial" w:cs="Arial"/>
          <w:vanish/>
          <w:sz w:val="20"/>
          <w:szCs w:val="20"/>
        </w:rPr>
      </w:pPr>
    </w:p>
    <w:p w14:paraId="5C30098B" w14:textId="77777777" w:rsidR="00EE3E84" w:rsidRPr="00723DF6" w:rsidRDefault="00EE3E84" w:rsidP="00EE3E84">
      <w:pPr>
        <w:spacing w:line="285" w:lineRule="atLeast"/>
        <w:rPr>
          <w:rFonts w:ascii="Arial" w:eastAsia="Times New Roman" w:hAnsi="Arial" w:cs="Arial"/>
          <w:vanish/>
          <w:color w:val="222222"/>
          <w:sz w:val="21"/>
          <w:szCs w:val="21"/>
        </w:rPr>
      </w:pPr>
    </w:p>
    <w:p w14:paraId="69793126" w14:textId="77777777" w:rsidR="00EE3E84" w:rsidRPr="00723DF6" w:rsidRDefault="00EE3E84" w:rsidP="00EE3E84">
      <w:pPr>
        <w:spacing w:line="285" w:lineRule="atLeast"/>
        <w:rPr>
          <w:rFonts w:ascii="Arial" w:eastAsia="Times New Roman" w:hAnsi="Arial" w:cs="Arial"/>
          <w:vanish/>
          <w:color w:val="222222"/>
          <w:sz w:val="21"/>
          <w:szCs w:val="21"/>
        </w:rPr>
      </w:pPr>
    </w:p>
    <w:p w14:paraId="587D8B6D" w14:textId="77777777" w:rsidR="00EE3E84" w:rsidRPr="00723DF6" w:rsidRDefault="00EE3E84" w:rsidP="00EE3E84">
      <w:pPr>
        <w:spacing w:line="285" w:lineRule="atLeast"/>
        <w:rPr>
          <w:rFonts w:ascii="Arial" w:eastAsia="Times New Roman" w:hAnsi="Arial" w:cs="Arial"/>
          <w:vanish/>
          <w:color w:val="222222"/>
          <w:sz w:val="21"/>
          <w:szCs w:val="21"/>
        </w:rPr>
      </w:pPr>
    </w:p>
    <w:p w14:paraId="788E4E75" w14:textId="77777777" w:rsidR="00EE3E84" w:rsidRPr="00723DF6" w:rsidRDefault="00EE3E84" w:rsidP="00EE3E84">
      <w:pPr>
        <w:spacing w:line="285" w:lineRule="atLeast"/>
        <w:rPr>
          <w:rFonts w:ascii="Arial" w:eastAsia="Times New Roman" w:hAnsi="Arial" w:cs="Arial"/>
          <w:vanish/>
          <w:color w:val="222222"/>
          <w:sz w:val="21"/>
          <w:szCs w:val="21"/>
        </w:rPr>
      </w:pPr>
    </w:p>
    <w:p w14:paraId="3ADE620F" w14:textId="77777777" w:rsidR="00EE3E84" w:rsidRPr="00723DF6" w:rsidRDefault="00EE3E84" w:rsidP="00EE3E84">
      <w:pPr>
        <w:spacing w:line="285" w:lineRule="atLeast"/>
        <w:rPr>
          <w:rFonts w:ascii="Arial" w:eastAsia="Times New Roman" w:hAnsi="Arial" w:cs="Arial"/>
          <w:vanish/>
          <w:color w:val="222222"/>
          <w:sz w:val="21"/>
          <w:szCs w:val="21"/>
        </w:rPr>
      </w:pPr>
    </w:p>
    <w:p w14:paraId="2A9FCE82" w14:textId="77777777" w:rsidR="00EE3E84" w:rsidRPr="00723DF6" w:rsidRDefault="00EE3E84" w:rsidP="00EE3E84">
      <w:pPr>
        <w:spacing w:line="285" w:lineRule="atLeast"/>
        <w:rPr>
          <w:rFonts w:ascii="Arial" w:eastAsia="Times New Roman" w:hAnsi="Arial" w:cs="Arial"/>
          <w:vanish/>
          <w:color w:val="222222"/>
          <w:sz w:val="21"/>
          <w:szCs w:val="21"/>
        </w:rPr>
      </w:pPr>
    </w:p>
    <w:p w14:paraId="7BFF4909" w14:textId="77777777" w:rsidR="00EE3E84" w:rsidRPr="00723DF6" w:rsidRDefault="00EE3E84" w:rsidP="00EE3E84">
      <w:pPr>
        <w:spacing w:line="285" w:lineRule="atLeast"/>
        <w:rPr>
          <w:rFonts w:ascii="Arial" w:eastAsia="Times New Roman" w:hAnsi="Arial" w:cs="Arial"/>
          <w:vanish/>
          <w:color w:val="222222"/>
          <w:sz w:val="21"/>
          <w:szCs w:val="21"/>
        </w:rPr>
      </w:pPr>
    </w:p>
    <w:p w14:paraId="5DE06A7A" w14:textId="77777777" w:rsidR="00EE3E84" w:rsidRPr="00723DF6" w:rsidRDefault="00EE3E84" w:rsidP="00EE3E84">
      <w:pPr>
        <w:spacing w:line="285" w:lineRule="atLeast"/>
        <w:rPr>
          <w:rFonts w:ascii="Arial" w:eastAsia="Times New Roman" w:hAnsi="Arial" w:cs="Arial"/>
          <w:vanish/>
          <w:color w:val="222222"/>
          <w:sz w:val="21"/>
          <w:szCs w:val="21"/>
        </w:rPr>
      </w:pPr>
    </w:p>
    <w:p w14:paraId="733DE2A7" w14:textId="77777777" w:rsidR="00EE3E84" w:rsidRPr="00723DF6" w:rsidRDefault="00EE3E84" w:rsidP="00EE3E84">
      <w:pPr>
        <w:spacing w:line="285" w:lineRule="atLeast"/>
        <w:rPr>
          <w:rFonts w:ascii="Arial" w:eastAsia="Times New Roman" w:hAnsi="Arial" w:cs="Arial"/>
          <w:vanish/>
          <w:color w:val="222222"/>
          <w:sz w:val="21"/>
          <w:szCs w:val="21"/>
        </w:rPr>
      </w:pPr>
    </w:p>
    <w:p w14:paraId="4DD0A28C" w14:textId="77777777" w:rsidR="00EE3E84" w:rsidRPr="00723DF6" w:rsidRDefault="00EE3E84" w:rsidP="00EE3E84">
      <w:pPr>
        <w:spacing w:line="285" w:lineRule="atLeast"/>
        <w:rPr>
          <w:rFonts w:ascii="Arial" w:eastAsia="Times New Roman" w:hAnsi="Arial" w:cs="Arial"/>
          <w:vanish/>
          <w:color w:val="222222"/>
          <w:sz w:val="21"/>
          <w:szCs w:val="21"/>
        </w:rPr>
      </w:pPr>
    </w:p>
    <w:p w14:paraId="2C452896" w14:textId="77777777" w:rsidR="00EE3E84" w:rsidRPr="00723DF6" w:rsidRDefault="00EE3E84" w:rsidP="00EE3E84">
      <w:pPr>
        <w:spacing w:line="285" w:lineRule="atLeast"/>
        <w:rPr>
          <w:rFonts w:ascii="Arial" w:eastAsia="Times New Roman" w:hAnsi="Arial" w:cs="Arial"/>
          <w:vanish/>
          <w:color w:val="222222"/>
          <w:sz w:val="21"/>
          <w:szCs w:val="21"/>
        </w:rPr>
      </w:pPr>
    </w:p>
    <w:p w14:paraId="62C29D40" w14:textId="77777777" w:rsidR="00EE3E84" w:rsidRPr="00723DF6" w:rsidRDefault="00EE3E84" w:rsidP="00EE3E84">
      <w:pPr>
        <w:spacing w:line="285" w:lineRule="atLeast"/>
        <w:rPr>
          <w:rFonts w:ascii="Arial" w:eastAsia="Times New Roman" w:hAnsi="Arial" w:cs="Arial"/>
          <w:vanish/>
          <w:color w:val="222222"/>
          <w:sz w:val="21"/>
          <w:szCs w:val="21"/>
        </w:rPr>
      </w:pPr>
    </w:p>
    <w:p w14:paraId="5A0FE7DD" w14:textId="77777777" w:rsidR="00EE3E84" w:rsidRPr="00723DF6" w:rsidRDefault="00EE3E84" w:rsidP="00EE3E84">
      <w:pPr>
        <w:spacing w:line="285" w:lineRule="atLeast"/>
        <w:rPr>
          <w:rFonts w:ascii="Arial" w:eastAsia="Times New Roman" w:hAnsi="Arial" w:cs="Arial"/>
          <w:vanish/>
          <w:color w:val="222222"/>
          <w:sz w:val="21"/>
          <w:szCs w:val="21"/>
        </w:rPr>
      </w:pPr>
    </w:p>
    <w:p w14:paraId="6D61C8A7" w14:textId="77777777" w:rsidR="00EE3E84" w:rsidRPr="00723DF6" w:rsidRDefault="00EE3E84" w:rsidP="00EE3E84">
      <w:pPr>
        <w:spacing w:line="285" w:lineRule="atLeast"/>
        <w:rPr>
          <w:rFonts w:ascii="Arial" w:eastAsia="Times New Roman" w:hAnsi="Arial" w:cs="Arial"/>
          <w:vanish/>
          <w:color w:val="222222"/>
          <w:sz w:val="21"/>
          <w:szCs w:val="21"/>
        </w:rPr>
      </w:pPr>
    </w:p>
    <w:p w14:paraId="46AD58CD" w14:textId="77777777" w:rsidR="00EE3E84" w:rsidRPr="00723DF6" w:rsidRDefault="00EE3E84" w:rsidP="00EE3E84">
      <w:pPr>
        <w:spacing w:line="285" w:lineRule="atLeast"/>
        <w:rPr>
          <w:rFonts w:ascii="Arial" w:eastAsia="Times New Roman" w:hAnsi="Arial" w:cs="Arial"/>
          <w:vanish/>
          <w:color w:val="222222"/>
          <w:sz w:val="21"/>
          <w:szCs w:val="21"/>
        </w:rPr>
      </w:pPr>
    </w:p>
    <w:p w14:paraId="4D3F1E0E" w14:textId="77777777" w:rsidR="00EE3E84" w:rsidRPr="00723DF6" w:rsidRDefault="00EE3E84" w:rsidP="00EE3E84">
      <w:pPr>
        <w:spacing w:line="285" w:lineRule="atLeast"/>
        <w:rPr>
          <w:rFonts w:ascii="Arial" w:eastAsia="Times New Roman" w:hAnsi="Arial" w:cs="Arial"/>
          <w:vanish/>
          <w:color w:val="222222"/>
          <w:sz w:val="21"/>
          <w:szCs w:val="21"/>
        </w:rPr>
      </w:pPr>
    </w:p>
    <w:p w14:paraId="608E8B68" w14:textId="77777777" w:rsidR="00EE3E84" w:rsidRPr="00723DF6" w:rsidRDefault="00EE3E84" w:rsidP="00EE3E84">
      <w:pPr>
        <w:spacing w:line="285" w:lineRule="atLeast"/>
        <w:rPr>
          <w:rFonts w:ascii="Arial" w:eastAsia="Times New Roman" w:hAnsi="Arial" w:cs="Arial"/>
          <w:vanish/>
          <w:color w:val="222222"/>
          <w:sz w:val="21"/>
          <w:szCs w:val="21"/>
        </w:rPr>
      </w:pPr>
    </w:p>
    <w:p w14:paraId="7506C637" w14:textId="77777777" w:rsidR="00EE3E84" w:rsidRPr="00723DF6" w:rsidRDefault="00EE3E84" w:rsidP="00EE3E84">
      <w:pPr>
        <w:spacing w:line="285" w:lineRule="atLeast"/>
        <w:rPr>
          <w:rFonts w:ascii="Arial" w:eastAsia="Times New Roman" w:hAnsi="Arial" w:cs="Arial"/>
          <w:vanish/>
          <w:color w:val="222222"/>
          <w:sz w:val="21"/>
          <w:szCs w:val="21"/>
        </w:rPr>
      </w:pPr>
    </w:p>
    <w:p w14:paraId="1C642892" w14:textId="77777777" w:rsidR="00EE3E84" w:rsidRPr="00723DF6" w:rsidRDefault="00EE3E84" w:rsidP="00EE3E84">
      <w:pPr>
        <w:spacing w:line="285" w:lineRule="atLeast"/>
        <w:rPr>
          <w:rFonts w:ascii="Arial" w:eastAsia="Times New Roman" w:hAnsi="Arial" w:cs="Arial"/>
          <w:vanish/>
          <w:color w:val="222222"/>
          <w:sz w:val="21"/>
          <w:szCs w:val="21"/>
        </w:rPr>
      </w:pPr>
    </w:p>
    <w:p w14:paraId="5967F177" w14:textId="77777777" w:rsidR="00EE3E84" w:rsidRPr="00723DF6" w:rsidRDefault="00EE3E84" w:rsidP="00EE3E84">
      <w:pPr>
        <w:spacing w:line="285" w:lineRule="atLeast"/>
        <w:rPr>
          <w:rFonts w:ascii="Arial" w:eastAsia="Times New Roman" w:hAnsi="Arial" w:cs="Arial"/>
          <w:vanish/>
          <w:color w:val="222222"/>
          <w:sz w:val="21"/>
          <w:szCs w:val="21"/>
        </w:rPr>
      </w:pPr>
    </w:p>
    <w:p w14:paraId="0298AD07" w14:textId="77777777" w:rsidR="00EE3E84" w:rsidRPr="00723DF6" w:rsidRDefault="00EE3E84" w:rsidP="00EE3E84">
      <w:pPr>
        <w:spacing w:line="285" w:lineRule="atLeast"/>
        <w:rPr>
          <w:rFonts w:ascii="Arial" w:eastAsia="Times New Roman" w:hAnsi="Arial" w:cs="Arial"/>
          <w:vanish/>
          <w:color w:val="222222"/>
          <w:sz w:val="21"/>
          <w:szCs w:val="21"/>
        </w:rPr>
      </w:pPr>
    </w:p>
    <w:p w14:paraId="5C09CE9F" w14:textId="77777777" w:rsidR="00EE3E84" w:rsidRPr="00723DF6" w:rsidRDefault="00EE3E84" w:rsidP="00EE3E84">
      <w:pPr>
        <w:spacing w:line="285" w:lineRule="atLeast"/>
        <w:rPr>
          <w:rFonts w:ascii="Arial" w:eastAsia="Times New Roman" w:hAnsi="Arial" w:cs="Arial"/>
          <w:vanish/>
          <w:color w:val="222222"/>
          <w:sz w:val="21"/>
          <w:szCs w:val="21"/>
        </w:rPr>
      </w:pPr>
    </w:p>
    <w:p w14:paraId="55AE7AD7" w14:textId="77777777" w:rsidR="00EE3E84" w:rsidRPr="00723DF6" w:rsidRDefault="00EE3E84" w:rsidP="00EE3E84">
      <w:pPr>
        <w:spacing w:line="285" w:lineRule="atLeast"/>
        <w:rPr>
          <w:rFonts w:ascii="Arial" w:eastAsia="Times New Roman" w:hAnsi="Arial" w:cs="Arial"/>
          <w:vanish/>
          <w:color w:val="222222"/>
          <w:sz w:val="21"/>
          <w:szCs w:val="21"/>
        </w:rPr>
      </w:pPr>
    </w:p>
    <w:p w14:paraId="432F9C7D" w14:textId="3F46619B" w:rsidR="00331206" w:rsidRPr="00CC6FFC" w:rsidRDefault="000B776F" w:rsidP="000B776F">
      <w:pPr>
        <w:pStyle w:val="Default"/>
        <w:spacing w:after="160" w:line="288" w:lineRule="auto"/>
        <w:rPr>
          <w:rFonts w:ascii="Arial" w:hAnsi="Arial" w:cs="Arial"/>
          <w:u w:val="single"/>
          <w:lang w:val="de-DE"/>
        </w:rPr>
      </w:pPr>
      <w:r w:rsidRPr="00CC6FFC">
        <w:rPr>
          <w:rFonts w:ascii="Arial" w:eastAsia="Times New Roman" w:hAnsi="Arial" w:cs="Arial"/>
          <w:color w:val="6F6F6F"/>
          <w:sz w:val="20"/>
          <w:szCs w:val="20"/>
          <w:lang w:val="de-DE" w:eastAsia="nl-BE"/>
          <w14:textOutline w14:w="0" w14:cap="flat" w14:cmpd="sng" w14:algn="ctr">
            <w14:noFill/>
            <w14:prstDash w14:val="solid"/>
            <w14:bevel/>
          </w14:textOutline>
        </w:rPr>
        <w:br/>
      </w:r>
      <w:r w:rsidR="00331206" w:rsidRPr="00CC6FFC">
        <w:rPr>
          <w:rFonts w:ascii="Arial" w:hAnsi="Arial" w:cs="Arial"/>
          <w:color w:val="6F6F6F"/>
          <w:sz w:val="20"/>
          <w:szCs w:val="20"/>
          <w:lang w:val="de-DE"/>
          <w14:textOutline w14:w="0" w14:cap="flat" w14:cmpd="sng" w14:algn="ctr">
            <w14:noFill/>
            <w14:prstDash w14:val="solid"/>
            <w14:bevel/>
          </w14:textOutline>
        </w:rPr>
        <w:t xml:space="preserve">Weitere Informationen: </w:t>
      </w:r>
      <w:r w:rsidR="00331206" w:rsidRPr="00CC6FFC">
        <w:rPr>
          <w:rFonts w:ascii="Arial" w:hAnsi="Arial" w:cs="Arial"/>
          <w:color w:val="6F6F6F"/>
          <w:sz w:val="20"/>
          <w:szCs w:val="20"/>
          <w:lang w:val="de-DE"/>
          <w14:textOutline w14:w="0" w14:cap="flat" w14:cmpd="sng" w14:algn="ctr">
            <w14:noFill/>
            <w14:prstDash w14:val="solid"/>
            <w14:bevel/>
          </w14:textOutline>
        </w:rPr>
        <w:br/>
      </w:r>
      <w:hyperlink r:id="rId10" w:history="1">
        <w:r w:rsidR="00331206" w:rsidRPr="00CC6FFC">
          <w:rPr>
            <w:rFonts w:ascii="Arial" w:hAnsi="Arial" w:cs="Arial"/>
            <w:color w:val="6F6F6F"/>
            <w:sz w:val="20"/>
            <w:szCs w:val="20"/>
            <w:lang w:val="de-DE"/>
            <w14:textOutline w14:w="0" w14:cap="flat" w14:cmpd="sng" w14:algn="ctr">
              <w14:noFill/>
              <w14:prstDash w14:val="solid"/>
              <w14:bevel/>
            </w14:textOutline>
          </w:rPr>
          <w:t>www.deceuninck.de</w:t>
        </w:r>
      </w:hyperlink>
    </w:p>
    <w:p w14:paraId="40F61FEE" w14:textId="4034C328" w:rsidR="004B53E5" w:rsidRPr="00723DF6" w:rsidRDefault="006063ED" w:rsidP="00331206">
      <w:pPr>
        <w:spacing w:after="0" w:line="240" w:lineRule="auto"/>
        <w:rPr>
          <w:rFonts w:ascii="Arial" w:eastAsia="Arial Unicode MS" w:hAnsi="Arial" w:cs="Arial"/>
          <w:color w:val="6F6F6F"/>
          <w:sz w:val="16"/>
          <w:szCs w:val="16"/>
          <w:u w:color="6F6F6F"/>
          <w:lang w:eastAsia="zh-CN"/>
        </w:rPr>
      </w:pPr>
      <w:r w:rsidRPr="00723DF6">
        <w:rPr>
          <w:rFonts w:ascii="Arial" w:eastAsia="Arial Unicode MS" w:hAnsi="Arial" w:cs="Arial"/>
          <w:color w:val="6F6F6F"/>
          <w:sz w:val="16"/>
          <w:szCs w:val="16"/>
          <w:u w:color="6F6F6F"/>
          <w:lang w:eastAsia="zh-CN"/>
        </w:rPr>
        <w:t>Pressekontakt:</w:t>
      </w:r>
    </w:p>
    <w:p w14:paraId="3D33C820" w14:textId="77777777" w:rsidR="004B53E5" w:rsidRPr="00723DF6" w:rsidRDefault="006063ED" w:rsidP="000B776F">
      <w:pPr>
        <w:spacing w:after="0" w:line="240" w:lineRule="auto"/>
        <w:rPr>
          <w:rFonts w:ascii="Arial" w:eastAsia="Arial Unicode MS" w:hAnsi="Arial" w:cs="Arial"/>
          <w:color w:val="6F6F6F"/>
          <w:sz w:val="16"/>
          <w:szCs w:val="16"/>
          <w:u w:color="6F6F6F"/>
          <w:lang w:eastAsia="zh-CN"/>
        </w:rPr>
      </w:pPr>
      <w:r w:rsidRPr="00723DF6">
        <w:rPr>
          <w:rFonts w:ascii="Arial" w:eastAsia="Arial Unicode MS" w:hAnsi="Arial" w:cs="Arial"/>
          <w:color w:val="6F6F6F"/>
          <w:sz w:val="16"/>
          <w:szCs w:val="16"/>
          <w:u w:color="6F6F6F"/>
          <w:lang w:eastAsia="zh-CN"/>
        </w:rPr>
        <w:t>Sandra Meißner</w:t>
      </w:r>
    </w:p>
    <w:p w14:paraId="0691453A" w14:textId="77777777" w:rsidR="004B53E5" w:rsidRPr="00723DF6" w:rsidRDefault="006063ED" w:rsidP="00331206">
      <w:pPr>
        <w:spacing w:after="0" w:line="240" w:lineRule="auto"/>
        <w:rPr>
          <w:rFonts w:ascii="Arial" w:eastAsia="Arial Unicode MS" w:hAnsi="Arial" w:cs="Arial"/>
          <w:color w:val="6F6F6F"/>
          <w:sz w:val="16"/>
          <w:szCs w:val="16"/>
          <w:u w:color="6F6F6F"/>
          <w:lang w:eastAsia="zh-CN"/>
        </w:rPr>
      </w:pPr>
      <w:r w:rsidRPr="00723DF6">
        <w:rPr>
          <w:rFonts w:ascii="Arial" w:eastAsia="Arial Unicode MS" w:hAnsi="Arial" w:cs="Arial"/>
          <w:color w:val="6F6F6F"/>
          <w:sz w:val="16"/>
          <w:szCs w:val="16"/>
          <w:u w:color="6F6F6F"/>
          <w:lang w:eastAsia="zh-CN"/>
        </w:rPr>
        <w:t>Marketingleitung</w:t>
      </w:r>
    </w:p>
    <w:p w14:paraId="0E196E22" w14:textId="77777777" w:rsidR="004B53E5" w:rsidRPr="00D170AA" w:rsidRDefault="004B53E5">
      <w:pPr>
        <w:spacing w:after="0" w:line="240" w:lineRule="auto"/>
        <w:rPr>
          <w:rFonts w:ascii="Arial" w:hAnsi="Arial" w:cs="Arial"/>
        </w:rPr>
      </w:pPr>
    </w:p>
    <w:tbl>
      <w:tblPr>
        <w:tblStyle w:val="NormaleTabelle1"/>
        <w:tblW w:w="8951" w:type="dxa"/>
        <w:tblInd w:w="-85" w:type="dxa"/>
        <w:tblLook w:val="04A0" w:firstRow="1" w:lastRow="0" w:firstColumn="1" w:lastColumn="0" w:noHBand="0" w:noVBand="1"/>
      </w:tblPr>
      <w:tblGrid>
        <w:gridCol w:w="4560"/>
        <w:gridCol w:w="4391"/>
      </w:tblGrid>
      <w:tr w:rsidR="007918E3" w:rsidRPr="00D170AA" w14:paraId="71D7718B" w14:textId="77777777" w:rsidTr="002934F7">
        <w:trPr>
          <w:trHeight w:val="1275"/>
        </w:trPr>
        <w:tc>
          <w:tcPr>
            <w:tcW w:w="4560" w:type="dxa"/>
            <w:tcBorders>
              <w:top w:val="nil"/>
              <w:left w:val="nil"/>
              <w:bottom w:val="nil"/>
              <w:right w:val="nil"/>
              <w:tl2br w:val="nil"/>
              <w:tr2bl w:val="nil"/>
            </w:tcBorders>
            <w:tcMar>
              <w:top w:w="80" w:type="dxa"/>
              <w:left w:w="80" w:type="dxa"/>
              <w:bottom w:w="80" w:type="dxa"/>
              <w:right w:w="80" w:type="dxa"/>
            </w:tcMar>
          </w:tcPr>
          <w:p w14:paraId="2C4CDB65"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Deceuninck Germany GmbH</w:t>
            </w:r>
          </w:p>
          <w:p w14:paraId="1B898A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Bayerwaldstr. 18</w:t>
            </w:r>
          </w:p>
          <w:p w14:paraId="069833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94327 Bogen</w:t>
            </w:r>
          </w:p>
          <w:p w14:paraId="18018BF8"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Tel.: 09422-821-105</w:t>
            </w:r>
          </w:p>
          <w:p w14:paraId="0E6372D4"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www.deceuninck.de</w:t>
            </w:r>
          </w:p>
          <w:p w14:paraId="1838D84E" w14:textId="77777777" w:rsidR="007918E3" w:rsidRPr="00D170AA" w:rsidRDefault="007918E3" w:rsidP="002934F7">
            <w:pPr>
              <w:spacing w:after="0" w:line="240" w:lineRule="auto"/>
              <w:rPr>
                <w:rFonts w:ascii="Arial" w:hAnsi="Arial" w:cs="Arial"/>
                <w:sz w:val="16"/>
                <w:szCs w:val="16"/>
              </w:rPr>
            </w:pPr>
            <w:r w:rsidRPr="000B776F">
              <w:rPr>
                <w:rFonts w:ascii="Arial" w:eastAsia="Arial Unicode MS" w:hAnsi="Arial" w:cs="Arial"/>
                <w:color w:val="6F6F6F"/>
                <w:sz w:val="16"/>
                <w:szCs w:val="16"/>
                <w:u w:color="6F6F6F"/>
                <w:lang w:eastAsia="zh-CN"/>
              </w:rPr>
              <w:t>E-Mail: sandra.meissner@deceuninck.com</w:t>
            </w:r>
          </w:p>
        </w:tc>
        <w:tc>
          <w:tcPr>
            <w:tcW w:w="4391" w:type="dxa"/>
            <w:tcBorders>
              <w:top w:val="nil"/>
              <w:left w:val="nil"/>
              <w:bottom w:val="nil"/>
              <w:right w:val="nil"/>
              <w:tl2br w:val="nil"/>
              <w:tr2bl w:val="nil"/>
            </w:tcBorders>
            <w:tcMar>
              <w:top w:w="80" w:type="dxa"/>
              <w:left w:w="222" w:type="dxa"/>
              <w:bottom w:w="80" w:type="dxa"/>
              <w:right w:w="80" w:type="dxa"/>
            </w:tcMar>
          </w:tcPr>
          <w:p w14:paraId="57CEDF08"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Presseagentur</w:t>
            </w:r>
          </w:p>
          <w:p w14:paraId="364F26A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Sage &amp; Schreibe Public Relations GmbH</w:t>
            </w:r>
          </w:p>
          <w:p w14:paraId="158B7C7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Christoph Jutz</w:t>
            </w:r>
          </w:p>
          <w:p w14:paraId="23337F62"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089 / 23 88898 - 10</w:t>
            </w:r>
          </w:p>
          <w:p w14:paraId="09AAA061" w14:textId="77777777" w:rsidR="007918E3" w:rsidRPr="00D170AA" w:rsidRDefault="007918E3" w:rsidP="007918E3">
            <w:pPr>
              <w:pStyle w:val="Fuzeile"/>
              <w:tabs>
                <w:tab w:val="clear" w:pos="9214"/>
                <w:tab w:val="right" w:pos="8818"/>
              </w:tabs>
              <w:spacing w:after="0" w:line="240" w:lineRule="auto"/>
              <w:ind w:left="142"/>
              <w:rPr>
                <w:rFonts w:cs="Arial"/>
                <w:lang w:val="de-DE"/>
              </w:rPr>
            </w:pPr>
            <w:r w:rsidRPr="00D170AA">
              <w:rPr>
                <w:rFonts w:cs="Arial"/>
                <w:color w:val="6F6F6F"/>
                <w:u w:color="6F6F6F"/>
                <w:lang w:val="de-DE"/>
              </w:rPr>
              <w:t>c.jutz@sage-schreibe.de</w:t>
            </w:r>
          </w:p>
        </w:tc>
      </w:tr>
    </w:tbl>
    <w:p w14:paraId="504A86C7" w14:textId="77777777" w:rsidR="004B53E5" w:rsidRPr="00EB4B4B" w:rsidRDefault="004B53E5">
      <w:pPr>
        <w:widowControl w:val="0"/>
        <w:spacing w:after="0" w:line="240" w:lineRule="auto"/>
      </w:pPr>
    </w:p>
    <w:p w14:paraId="56215ACE" w14:textId="77777777" w:rsidR="004B53E5" w:rsidRPr="00EB4B4B" w:rsidRDefault="004B53E5">
      <w:pPr>
        <w:spacing w:after="0" w:line="240" w:lineRule="auto"/>
        <w:rPr>
          <w:rFonts w:ascii="Trebuchet MS" w:eastAsia="Trebuchet MS" w:hAnsi="Trebuchet MS" w:cs="Trebuchet MS"/>
          <w:color w:val="005CA9"/>
          <w:spacing w:val="16"/>
          <w:sz w:val="24"/>
          <w:szCs w:val="24"/>
          <w:u w:color="005CA9"/>
        </w:rPr>
      </w:pPr>
    </w:p>
    <w:p w14:paraId="0A687EAB" w14:textId="77777777" w:rsidR="00420123" w:rsidRDefault="00420123">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r>
        <w:rPr>
          <w:rFonts w:ascii="Trebuchet MS" w:hAnsi="Trebuchet MS"/>
          <w:color w:val="005CA9"/>
          <w:spacing w:val="16"/>
          <w:sz w:val="24"/>
          <w:szCs w:val="24"/>
          <w:u w:color="005CA9"/>
        </w:rPr>
        <w:br w:type="page"/>
      </w:r>
    </w:p>
    <w:p w14:paraId="58A57ADC" w14:textId="627700D9" w:rsidR="004B53E5" w:rsidRPr="0077021F" w:rsidRDefault="006063ED">
      <w:pPr>
        <w:spacing w:after="0" w:line="240" w:lineRule="auto"/>
        <w:rPr>
          <w:rFonts w:ascii="Trebuchet MS" w:hAnsi="Trebuchet MS"/>
          <w:color w:val="005CA9"/>
          <w:spacing w:val="16"/>
          <w:sz w:val="24"/>
          <w:szCs w:val="24"/>
          <w:u w:color="005CA9"/>
        </w:rPr>
      </w:pPr>
      <w:r w:rsidRPr="00EB4B4B">
        <w:rPr>
          <w:rFonts w:ascii="Trebuchet MS" w:hAnsi="Trebuchet MS"/>
          <w:color w:val="005CA9"/>
          <w:spacing w:val="16"/>
          <w:sz w:val="24"/>
          <w:szCs w:val="24"/>
          <w:u w:color="005CA9"/>
        </w:rPr>
        <w:lastRenderedPageBreak/>
        <w:t>BILDMOTIV</w:t>
      </w:r>
      <w:r w:rsidR="0077021F">
        <w:rPr>
          <w:rFonts w:ascii="Trebuchet MS" w:hAnsi="Trebuchet MS"/>
          <w:color w:val="005CA9"/>
          <w:spacing w:val="16"/>
          <w:sz w:val="24"/>
          <w:szCs w:val="24"/>
          <w:u w:color="005CA9"/>
        </w:rPr>
        <w:t>E</w:t>
      </w:r>
    </w:p>
    <w:p w14:paraId="5F672495" w14:textId="4EF5E3A1" w:rsidR="004B53E5" w:rsidRPr="00EB4B4B" w:rsidRDefault="004B53E5"/>
    <w:tbl>
      <w:tblPr>
        <w:tblStyle w:val="Tabellenrast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5318"/>
      </w:tblGrid>
      <w:tr w:rsidR="007348CB" w:rsidRPr="00F20C98" w14:paraId="0F3BAFE0" w14:textId="77777777" w:rsidTr="00052606">
        <w:trPr>
          <w:trHeight w:val="2550"/>
        </w:trPr>
        <w:tc>
          <w:tcPr>
            <w:tcW w:w="4637" w:type="dxa"/>
          </w:tcPr>
          <w:p w14:paraId="74A2FFC1" w14:textId="0451B54E" w:rsidR="007B4479" w:rsidRPr="0005256F" w:rsidRDefault="007B4479" w:rsidP="0099144C">
            <w:pPr>
              <w:spacing w:after="0"/>
              <w:rPr>
                <w:rFonts w:ascii="Arial" w:hAnsi="Arial" w:cs="Arial"/>
                <w:b/>
                <w:bCs/>
                <w:sz w:val="20"/>
                <w:szCs w:val="20"/>
              </w:rPr>
            </w:pPr>
            <w:r w:rsidRPr="0005256F">
              <w:rPr>
                <w:rFonts w:ascii="Arial" w:hAnsi="Arial" w:cs="Arial"/>
                <w:b/>
                <w:bCs/>
                <w:sz w:val="20"/>
                <w:szCs w:val="20"/>
              </w:rPr>
              <w:t>Bild</w:t>
            </w:r>
            <w:r w:rsidR="002C430D" w:rsidRPr="0005256F">
              <w:rPr>
                <w:rFonts w:ascii="Arial" w:hAnsi="Arial" w:cs="Arial"/>
                <w:b/>
                <w:bCs/>
                <w:sz w:val="20"/>
                <w:szCs w:val="20"/>
              </w:rPr>
              <w:t xml:space="preserve"> 1</w:t>
            </w:r>
            <w:r w:rsidRPr="0005256F">
              <w:rPr>
                <w:rFonts w:ascii="Arial" w:hAnsi="Arial" w:cs="Arial"/>
                <w:b/>
                <w:bCs/>
                <w:sz w:val="20"/>
                <w:szCs w:val="20"/>
              </w:rPr>
              <w:t>:</w:t>
            </w:r>
          </w:p>
          <w:p w14:paraId="1C4F4F01" w14:textId="77777777" w:rsidR="00BF6916" w:rsidRPr="0005256F" w:rsidRDefault="00BF6916" w:rsidP="0099144C">
            <w:pPr>
              <w:spacing w:after="0"/>
              <w:rPr>
                <w:rFonts w:ascii="Arial" w:hAnsi="Arial" w:cs="Arial"/>
                <w:b/>
                <w:bCs/>
                <w:sz w:val="20"/>
                <w:szCs w:val="20"/>
              </w:rPr>
            </w:pPr>
          </w:p>
          <w:p w14:paraId="257C9797" w14:textId="72C6862D" w:rsidR="007B4479" w:rsidRPr="0005256F" w:rsidRDefault="00420123" w:rsidP="00052F46">
            <w:pPr>
              <w:spacing w:after="0" w:line="240" w:lineRule="auto"/>
              <w:rPr>
                <w:rFonts w:ascii="Arial" w:eastAsia="Times New Roman" w:hAnsi="Arial" w:cs="Arial"/>
                <w:color w:val="6F6F6F"/>
                <w:sz w:val="20"/>
                <w:szCs w:val="20"/>
              </w:rPr>
            </w:pPr>
            <w:r w:rsidRPr="0005256F">
              <w:rPr>
                <w:rFonts w:ascii="Arial" w:eastAsia="Times New Roman" w:hAnsi="Arial" w:cs="Arial"/>
                <w:color w:val="696969"/>
                <w:sz w:val="20"/>
                <w:szCs w:val="20"/>
              </w:rPr>
              <w:t xml:space="preserve">Ganz neu führt Deceuninck acht </w:t>
            </w:r>
            <w:proofErr w:type="spellStart"/>
            <w:r w:rsidRPr="0005256F">
              <w:rPr>
                <w:rFonts w:ascii="Arial" w:eastAsia="Times New Roman" w:hAnsi="Arial" w:cs="Arial"/>
                <w:color w:val="696969"/>
                <w:sz w:val="20"/>
                <w:szCs w:val="20"/>
              </w:rPr>
              <w:t>Mattex</w:t>
            </w:r>
            <w:proofErr w:type="spellEnd"/>
            <w:r w:rsidRPr="0005256F">
              <w:rPr>
                <w:rFonts w:ascii="Arial" w:eastAsia="Times New Roman" w:hAnsi="Arial" w:cs="Arial"/>
                <w:color w:val="696969"/>
                <w:sz w:val="20"/>
                <w:szCs w:val="20"/>
              </w:rPr>
              <w:t xml:space="preserve"> Folien mit </w:t>
            </w:r>
            <w:proofErr w:type="gramStart"/>
            <w:r w:rsidRPr="0005256F">
              <w:rPr>
                <w:rFonts w:ascii="Arial" w:eastAsia="Times New Roman" w:hAnsi="Arial" w:cs="Arial"/>
                <w:color w:val="696969"/>
                <w:sz w:val="20"/>
                <w:szCs w:val="20"/>
              </w:rPr>
              <w:t>extrem matter</w:t>
            </w:r>
            <w:proofErr w:type="gramEnd"/>
            <w:r w:rsidRPr="0005256F">
              <w:rPr>
                <w:rFonts w:ascii="Arial" w:eastAsia="Times New Roman" w:hAnsi="Arial" w:cs="Arial"/>
                <w:color w:val="696969"/>
                <w:sz w:val="20"/>
                <w:szCs w:val="20"/>
              </w:rPr>
              <w:t xml:space="preserve"> Optik und neuartiger, kratzunempfindliche Narbung</w:t>
            </w:r>
            <w:r w:rsidRPr="0005256F">
              <w:rPr>
                <w:rFonts w:ascii="Arial" w:hAnsi="Arial" w:cs="Arial"/>
                <w:color w:val="696969"/>
                <w:sz w:val="20"/>
                <w:szCs w:val="20"/>
              </w:rPr>
              <w:t xml:space="preserve"> ein.</w:t>
            </w:r>
          </w:p>
        </w:tc>
        <w:tc>
          <w:tcPr>
            <w:tcW w:w="4536" w:type="dxa"/>
          </w:tcPr>
          <w:p w14:paraId="37D0351A" w14:textId="7BC855E0" w:rsidR="007B4479" w:rsidRPr="00F20C98" w:rsidRDefault="007348CB" w:rsidP="00511B86">
            <w:pPr>
              <w:spacing w:after="0" w:line="240" w:lineRule="auto"/>
              <w:jc w:val="right"/>
              <w:rPr>
                <w:rFonts w:ascii="Arial" w:hAnsi="Arial" w:cs="Arial"/>
              </w:rPr>
            </w:pPr>
            <w:r>
              <w:rPr>
                <w:noProof/>
              </w:rPr>
              <w:drawing>
                <wp:inline distT="0" distB="0" distL="0" distR="0" wp14:anchorId="4F935A9A" wp14:editId="630792E5">
                  <wp:extent cx="3240000" cy="1709817"/>
                  <wp:effectExtent l="0" t="0" r="0" b="5080"/>
                  <wp:docPr id="160687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1709817"/>
                          </a:xfrm>
                          <a:prstGeom prst="rect">
                            <a:avLst/>
                          </a:prstGeom>
                          <a:noFill/>
                          <a:ln>
                            <a:noFill/>
                          </a:ln>
                        </pic:spPr>
                      </pic:pic>
                    </a:graphicData>
                  </a:graphic>
                </wp:inline>
              </w:drawing>
            </w:r>
          </w:p>
          <w:p w14:paraId="7FD45131" w14:textId="3D62015D" w:rsidR="007B4479" w:rsidRPr="00F20C98" w:rsidRDefault="007B4479" w:rsidP="002C430D">
            <w:pPr>
              <w:spacing w:after="0" w:line="240" w:lineRule="auto"/>
              <w:jc w:val="right"/>
              <w:rPr>
                <w:rFonts w:ascii="Arial" w:hAnsi="Arial" w:cs="Arial"/>
              </w:rPr>
            </w:pPr>
          </w:p>
        </w:tc>
      </w:tr>
      <w:tr w:rsidR="007348CB" w:rsidRPr="00F20C98" w14:paraId="582819A5" w14:textId="77777777" w:rsidTr="00052606">
        <w:trPr>
          <w:trHeight w:val="2550"/>
        </w:trPr>
        <w:tc>
          <w:tcPr>
            <w:tcW w:w="4637" w:type="dxa"/>
          </w:tcPr>
          <w:p w14:paraId="7D7A854B" w14:textId="162F38CD" w:rsidR="002C430D" w:rsidRPr="0005256F" w:rsidRDefault="002C430D" w:rsidP="0099144C">
            <w:pPr>
              <w:spacing w:after="0"/>
              <w:rPr>
                <w:rFonts w:ascii="Arial" w:hAnsi="Arial" w:cs="Arial"/>
                <w:b/>
                <w:bCs/>
                <w:sz w:val="20"/>
                <w:szCs w:val="20"/>
              </w:rPr>
            </w:pPr>
            <w:r w:rsidRPr="0005256F">
              <w:rPr>
                <w:rFonts w:ascii="Arial" w:hAnsi="Arial" w:cs="Arial"/>
                <w:b/>
                <w:bCs/>
                <w:sz w:val="20"/>
                <w:szCs w:val="20"/>
              </w:rPr>
              <w:t>Bild 2:</w:t>
            </w:r>
          </w:p>
          <w:p w14:paraId="426E8BBA" w14:textId="77777777" w:rsidR="002C430D" w:rsidRPr="00052F46" w:rsidRDefault="002C430D" w:rsidP="00052F46">
            <w:pPr>
              <w:spacing w:after="0" w:line="240" w:lineRule="auto"/>
              <w:rPr>
                <w:rFonts w:ascii="Arial" w:eastAsia="Times New Roman" w:hAnsi="Arial" w:cs="Arial"/>
                <w:color w:val="696969"/>
                <w:sz w:val="20"/>
                <w:szCs w:val="20"/>
              </w:rPr>
            </w:pPr>
          </w:p>
          <w:p w14:paraId="4A7E4CB3" w14:textId="5DE12378" w:rsidR="00A73290" w:rsidRPr="00052F46" w:rsidRDefault="00A73290" w:rsidP="00052F46">
            <w:pPr>
              <w:spacing w:after="0" w:line="240" w:lineRule="auto"/>
              <w:rPr>
                <w:rFonts w:ascii="Arial" w:eastAsia="Times New Roman" w:hAnsi="Arial" w:cs="Arial"/>
                <w:color w:val="696969"/>
                <w:sz w:val="20"/>
                <w:szCs w:val="20"/>
              </w:rPr>
            </w:pPr>
            <w:r w:rsidRPr="00052F46">
              <w:rPr>
                <w:rFonts w:ascii="Arial" w:eastAsia="Times New Roman" w:hAnsi="Arial" w:cs="Arial"/>
                <w:color w:val="696969"/>
                <w:sz w:val="20"/>
                <w:szCs w:val="20"/>
              </w:rPr>
              <w:t>Die breite Palette an Folierungen passt zu den verschiedensten</w:t>
            </w:r>
            <w:r w:rsidR="00052F46">
              <w:rPr>
                <w:rFonts w:ascii="Arial" w:eastAsia="Times New Roman" w:hAnsi="Arial" w:cs="Arial"/>
                <w:color w:val="696969"/>
                <w:sz w:val="20"/>
                <w:szCs w:val="20"/>
              </w:rPr>
              <w:t xml:space="preserve"> </w:t>
            </w:r>
            <w:r w:rsidRPr="00052F46">
              <w:rPr>
                <w:rFonts w:ascii="Arial" w:eastAsia="Times New Roman" w:hAnsi="Arial" w:cs="Arial"/>
                <w:color w:val="696969"/>
                <w:sz w:val="20"/>
                <w:szCs w:val="20"/>
              </w:rPr>
              <w:t>Stilen und individuellen Vorlieben. Die Dekore sind in fünf Kategorien</w:t>
            </w:r>
            <w:r w:rsidR="00052F46">
              <w:rPr>
                <w:rFonts w:ascii="Arial" w:eastAsia="Times New Roman" w:hAnsi="Arial" w:cs="Arial"/>
                <w:color w:val="696969"/>
                <w:sz w:val="20"/>
                <w:szCs w:val="20"/>
              </w:rPr>
              <w:t xml:space="preserve"> e</w:t>
            </w:r>
            <w:r w:rsidR="00052F46" w:rsidRPr="00052F46">
              <w:rPr>
                <w:rFonts w:ascii="Arial" w:eastAsia="Times New Roman" w:hAnsi="Arial" w:cs="Arial"/>
                <w:color w:val="696969"/>
                <w:sz w:val="20"/>
                <w:szCs w:val="20"/>
              </w:rPr>
              <w:t>ingeteilt</w:t>
            </w:r>
            <w:r w:rsidRPr="00052F46">
              <w:rPr>
                <w:rFonts w:ascii="Arial" w:eastAsia="Times New Roman" w:hAnsi="Arial" w:cs="Arial"/>
                <w:color w:val="696969"/>
                <w:sz w:val="20"/>
                <w:szCs w:val="20"/>
              </w:rPr>
              <w:t>, wie zum Beispiel</w:t>
            </w:r>
            <w:r w:rsidR="009819ED" w:rsidRPr="00052F46">
              <w:rPr>
                <w:rFonts w:ascii="Arial" w:eastAsia="Times New Roman" w:hAnsi="Arial" w:cs="Arial"/>
                <w:color w:val="696969"/>
                <w:sz w:val="20"/>
                <w:szCs w:val="20"/>
              </w:rPr>
              <w:t xml:space="preserve"> </w:t>
            </w:r>
            <w:r w:rsidRPr="00052F46">
              <w:rPr>
                <w:rFonts w:ascii="Arial" w:eastAsia="Times New Roman" w:hAnsi="Arial" w:cs="Arial"/>
                <w:color w:val="696969"/>
                <w:sz w:val="20"/>
                <w:szCs w:val="20"/>
              </w:rPr>
              <w:t xml:space="preserve">natürliche </w:t>
            </w:r>
            <w:proofErr w:type="spellStart"/>
            <w:r w:rsidRPr="00052F46">
              <w:rPr>
                <w:rFonts w:ascii="Arial" w:eastAsia="Times New Roman" w:hAnsi="Arial" w:cs="Arial"/>
                <w:color w:val="696969"/>
                <w:sz w:val="20"/>
                <w:szCs w:val="20"/>
              </w:rPr>
              <w:t>Holztöne</w:t>
            </w:r>
            <w:proofErr w:type="spellEnd"/>
            <w:r w:rsidRPr="00052F46">
              <w:rPr>
                <w:rFonts w:ascii="Arial" w:eastAsia="Times New Roman" w:hAnsi="Arial" w:cs="Arial"/>
                <w:color w:val="696969"/>
                <w:sz w:val="20"/>
                <w:szCs w:val="20"/>
              </w:rPr>
              <w:t>,</w:t>
            </w:r>
          </w:p>
          <w:p w14:paraId="271FFED2" w14:textId="6A0CE9D0" w:rsidR="0005256F" w:rsidRDefault="0005256F" w:rsidP="002C430D">
            <w:pPr>
              <w:spacing w:after="0" w:line="240" w:lineRule="auto"/>
              <w:rPr>
                <w:rFonts w:ascii="Arial" w:eastAsia="Times New Roman" w:hAnsi="Arial" w:cs="Arial"/>
                <w:color w:val="6F6F6F"/>
                <w:sz w:val="20"/>
                <w:szCs w:val="20"/>
              </w:rPr>
            </w:pPr>
          </w:p>
          <w:p w14:paraId="7F88E900" w14:textId="77777777" w:rsidR="004A0456" w:rsidRDefault="004A0456" w:rsidP="002C430D">
            <w:pPr>
              <w:spacing w:after="0" w:line="240" w:lineRule="auto"/>
              <w:rPr>
                <w:rFonts w:ascii="Arial" w:hAnsi="Arial" w:cs="Arial"/>
                <w:b/>
                <w:bCs/>
                <w:sz w:val="20"/>
                <w:szCs w:val="20"/>
              </w:rPr>
            </w:pPr>
          </w:p>
          <w:p w14:paraId="7E702524" w14:textId="47E666E2" w:rsidR="004A0456" w:rsidRPr="0005256F" w:rsidRDefault="004A0456" w:rsidP="002C430D">
            <w:pPr>
              <w:spacing w:after="0" w:line="240" w:lineRule="auto"/>
              <w:rPr>
                <w:rFonts w:ascii="Arial" w:hAnsi="Arial" w:cs="Arial"/>
                <w:b/>
                <w:bCs/>
                <w:sz w:val="20"/>
                <w:szCs w:val="20"/>
              </w:rPr>
            </w:pPr>
          </w:p>
        </w:tc>
        <w:tc>
          <w:tcPr>
            <w:tcW w:w="4536" w:type="dxa"/>
          </w:tcPr>
          <w:p w14:paraId="6E000C72" w14:textId="0914B546" w:rsidR="002C430D" w:rsidRDefault="007348CB" w:rsidP="0099144C">
            <w:pPr>
              <w:spacing w:after="0" w:line="240" w:lineRule="auto"/>
              <w:jc w:val="right"/>
              <w:rPr>
                <w:rFonts w:ascii="Arial" w:hAnsi="Arial" w:cs="Arial"/>
              </w:rPr>
            </w:pPr>
            <w:r>
              <w:rPr>
                <w:rFonts w:ascii="Arial" w:hAnsi="Arial" w:cs="Arial"/>
                <w:noProof/>
              </w:rPr>
              <w:drawing>
                <wp:inline distT="0" distB="0" distL="0" distR="0" wp14:anchorId="7A7B06BB" wp14:editId="77A2734F">
                  <wp:extent cx="3240000" cy="1822373"/>
                  <wp:effectExtent l="0" t="0" r="0" b="6985"/>
                  <wp:docPr id="873615180" name="Grafik 1" descr="Ein Bild, das Zweig, Wand, Kuns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15180" name="Grafik 1" descr="Ein Bild, das Zweig, Wand, Kunst, Im Hau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1822373"/>
                          </a:xfrm>
                          <a:prstGeom prst="rect">
                            <a:avLst/>
                          </a:prstGeom>
                        </pic:spPr>
                      </pic:pic>
                    </a:graphicData>
                  </a:graphic>
                </wp:inline>
              </w:drawing>
            </w:r>
          </w:p>
          <w:p w14:paraId="2F4DD66E" w14:textId="18E20409" w:rsidR="0058136B" w:rsidRPr="00F20C98" w:rsidRDefault="0058136B" w:rsidP="007348CB">
            <w:pPr>
              <w:spacing w:after="0" w:line="240" w:lineRule="auto"/>
              <w:rPr>
                <w:rFonts w:ascii="Arial" w:hAnsi="Arial" w:cs="Arial"/>
              </w:rPr>
            </w:pPr>
          </w:p>
        </w:tc>
      </w:tr>
      <w:tr w:rsidR="007348CB" w:rsidRPr="00F20C98" w14:paraId="5C5EAB6C" w14:textId="77777777" w:rsidTr="00052606">
        <w:trPr>
          <w:trHeight w:val="429"/>
        </w:trPr>
        <w:tc>
          <w:tcPr>
            <w:tcW w:w="4637" w:type="dxa"/>
          </w:tcPr>
          <w:p w14:paraId="441A3898" w14:textId="168CCBE0" w:rsidR="0099144C" w:rsidRPr="00F20C98" w:rsidDel="00EC4321" w:rsidRDefault="007B4479" w:rsidP="0099144C">
            <w:pPr>
              <w:spacing w:after="0" w:line="240" w:lineRule="auto"/>
              <w:rPr>
                <w:rFonts w:ascii="Arial" w:hAnsi="Arial" w:cs="Arial"/>
              </w:rPr>
            </w:pPr>
            <w:r w:rsidRPr="000D4A5E">
              <w:rPr>
                <w:rFonts w:ascii="Arial" w:hAnsi="Arial" w:cs="Arial"/>
                <w:b/>
                <w:bCs/>
                <w:color w:val="6F6F6F"/>
                <w:sz w:val="20"/>
                <w:szCs w:val="20"/>
                <w14:textOutline w14:w="0" w14:cap="flat" w14:cmpd="sng" w14:algn="ctr">
                  <w14:noFill/>
                  <w14:prstDash w14:val="solid"/>
                  <w14:bevel/>
                </w14:textOutline>
              </w:rPr>
              <w:t>Bildquelle</w:t>
            </w:r>
            <w:r w:rsidR="002C430D">
              <w:rPr>
                <w:rFonts w:ascii="Arial" w:hAnsi="Arial" w:cs="Arial"/>
                <w:b/>
                <w:bCs/>
                <w:color w:val="6F6F6F"/>
                <w:sz w:val="20"/>
                <w:szCs w:val="20"/>
                <w14:textOutline w14:w="0" w14:cap="flat" w14:cmpd="sng" w14:algn="ctr">
                  <w14:noFill/>
                  <w14:prstDash w14:val="solid"/>
                  <w14:bevel/>
                </w14:textOutline>
              </w:rPr>
              <w:t>n</w:t>
            </w:r>
            <w:r w:rsidRPr="000D4A5E">
              <w:rPr>
                <w:rFonts w:ascii="Arial" w:hAnsi="Arial" w:cs="Arial"/>
                <w:b/>
                <w:bCs/>
                <w:color w:val="6F6F6F"/>
                <w:sz w:val="20"/>
                <w:szCs w:val="20"/>
                <w14:textOutline w14:w="0" w14:cap="flat" w14:cmpd="sng" w14:algn="ctr">
                  <w14:noFill/>
                  <w14:prstDash w14:val="solid"/>
                  <w14:bevel/>
                </w14:textOutline>
              </w:rPr>
              <w:t>:</w:t>
            </w:r>
            <w:r w:rsidRPr="000D4A5E">
              <w:rPr>
                <w:rFonts w:ascii="Arial" w:hAnsi="Arial" w:cs="Arial"/>
                <w:color w:val="6F6F6F"/>
                <w:sz w:val="20"/>
                <w:szCs w:val="20"/>
                <w14:textOutline w14:w="0" w14:cap="flat" w14:cmpd="sng" w14:algn="ctr">
                  <w14:noFill/>
                  <w14:prstDash w14:val="solid"/>
                  <w14:bevel/>
                </w14:textOutline>
              </w:rPr>
              <w:br/>
              <w:t>Deceuninck Germany GmbH</w:t>
            </w:r>
          </w:p>
        </w:tc>
        <w:tc>
          <w:tcPr>
            <w:tcW w:w="4536" w:type="dxa"/>
          </w:tcPr>
          <w:p w14:paraId="3CF9F5FC" w14:textId="77777777" w:rsidR="007B4479" w:rsidRPr="00F20C98" w:rsidRDefault="007B4479" w:rsidP="0099144C">
            <w:pPr>
              <w:spacing w:after="0" w:line="240" w:lineRule="auto"/>
              <w:rPr>
                <w:rFonts w:ascii="Arial" w:hAnsi="Arial" w:cs="Arial"/>
              </w:rPr>
            </w:pPr>
          </w:p>
        </w:tc>
      </w:tr>
    </w:tbl>
    <w:p w14:paraId="678230FB" w14:textId="77777777" w:rsidR="004B53E5" w:rsidRDefault="006063ED">
      <w:pPr>
        <w:tabs>
          <w:tab w:val="left" w:pos="2670"/>
        </w:tabs>
      </w:pPr>
      <w:r w:rsidRPr="00EB4B4B">
        <w:tab/>
      </w:r>
    </w:p>
    <w:sectPr w:rsidR="004B53E5" w:rsidSect="00331206">
      <w:headerReference w:type="default" r:id="rId13"/>
      <w:footerReference w:type="default" r:id="rId14"/>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E3C9" w14:textId="77777777" w:rsidR="00266B80" w:rsidRPr="00EB4B4B" w:rsidRDefault="00266B80">
      <w:pPr>
        <w:spacing w:after="0" w:line="240" w:lineRule="auto"/>
      </w:pPr>
      <w:r w:rsidRPr="00EB4B4B">
        <w:separator/>
      </w:r>
    </w:p>
  </w:endnote>
  <w:endnote w:type="continuationSeparator" w:id="0">
    <w:p w14:paraId="6D5EEF12" w14:textId="77777777" w:rsidR="00266B80" w:rsidRPr="00EB4B4B" w:rsidRDefault="00266B80">
      <w:pPr>
        <w:spacing w:after="0" w:line="240" w:lineRule="auto"/>
      </w:pPr>
      <w:r w:rsidRPr="00EB4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E78" w14:textId="77777777" w:rsidR="00A351EC" w:rsidRPr="00EB4B4B" w:rsidRDefault="00A351EC">
    <w:pPr>
      <w:pStyle w:val="Fuzeile"/>
      <w:tabs>
        <w:tab w:val="clear" w:pos="9214"/>
        <w:tab w:val="right" w:pos="8818"/>
      </w:tabs>
      <w:rPr>
        <w:lang w:val="de-DE"/>
      </w:rPr>
    </w:pPr>
    <w:r w:rsidRPr="00EB4B4B">
      <w:rPr>
        <w:lang w:val="de-DE"/>
      </w:rPr>
      <w:t xml:space="preserve">Deceuninck Germany </w:t>
    </w:r>
    <w:proofErr w:type="gramStart"/>
    <w:r w:rsidRPr="00EB4B4B">
      <w:rPr>
        <w:lang w:val="de-DE"/>
      </w:rPr>
      <w:t>GmbH  ▪</w:t>
    </w:r>
    <w:proofErr w:type="gramEnd"/>
    <w:r w:rsidRPr="00EB4B4B">
      <w:rPr>
        <w:lang w:val="de-DE"/>
      </w:rPr>
      <w:t xml:space="preserve">  Bayerwaldstraße </w:t>
    </w:r>
    <w:proofErr w:type="gramStart"/>
    <w:r w:rsidRPr="00EB4B4B">
      <w:rPr>
        <w:lang w:val="de-DE"/>
      </w:rPr>
      <w:t>18  ▪</w:t>
    </w:r>
    <w:proofErr w:type="gramEnd"/>
    <w:r w:rsidRPr="00EB4B4B">
      <w:rPr>
        <w:lang w:val="de-DE"/>
      </w:rPr>
      <w:t xml:space="preserve">  D-94327 Bogen</w:t>
    </w:r>
  </w:p>
  <w:p w14:paraId="29A4C23F" w14:textId="7D5F8269" w:rsidR="00A351EC" w:rsidRPr="00EB4B4B" w:rsidRDefault="00A351EC">
    <w:pPr>
      <w:pStyle w:val="Fuzeile"/>
      <w:tabs>
        <w:tab w:val="clear" w:pos="9214"/>
        <w:tab w:val="left" w:pos="7824"/>
        <w:tab w:val="right" w:pos="8818"/>
      </w:tabs>
      <w:rPr>
        <w:lang w:val="de-DE"/>
      </w:rPr>
    </w:pPr>
    <w:r w:rsidRPr="00EB4B4B">
      <w:rPr>
        <w:b/>
        <w:bCs/>
        <w:lang w:val="de-DE"/>
      </w:rPr>
      <w:t xml:space="preserve">T +49 9422 821 </w:t>
    </w:r>
    <w:proofErr w:type="gramStart"/>
    <w:r w:rsidRPr="00EB4B4B">
      <w:rPr>
        <w:b/>
        <w:bCs/>
        <w:lang w:val="de-DE"/>
      </w:rPr>
      <w:t>0  ▪</w:t>
    </w:r>
    <w:proofErr w:type="gramEnd"/>
    <w:r w:rsidRPr="00EB4B4B">
      <w:rPr>
        <w:b/>
        <w:bCs/>
        <w:lang w:val="de-DE"/>
      </w:rPr>
      <w:t xml:space="preserve">  </w:t>
    </w:r>
    <w:proofErr w:type="gramStart"/>
    <w:r w:rsidRPr="00EB4B4B">
      <w:rPr>
        <w:b/>
        <w:bCs/>
        <w:lang w:val="de-DE"/>
      </w:rPr>
      <w:t>info@deceuninck.de  ▪</w:t>
    </w:r>
    <w:proofErr w:type="gramEnd"/>
    <w:r w:rsidRPr="00EB4B4B">
      <w:rPr>
        <w:b/>
        <w:bCs/>
        <w:lang w:val="de-DE"/>
      </w:rPr>
      <w:t xml:space="preserve">  www.deceuninck.de</w:t>
    </w:r>
    <w:r w:rsidRPr="00EB4B4B">
      <w:rPr>
        <w:lang w:val="de-DE"/>
      </w:rPr>
      <w:tab/>
    </w:r>
    <w:r w:rsidRPr="00EB4B4B">
      <w:rPr>
        <w:lang w:val="de-DE"/>
      </w:rPr>
      <w:tab/>
    </w:r>
    <w:r w:rsidRPr="00EB4B4B">
      <w:rPr>
        <w:lang w:val="de-DE"/>
      </w:rPr>
      <w:fldChar w:fldCharType="begin"/>
    </w:r>
    <w:r w:rsidRPr="00EB4B4B">
      <w:rPr>
        <w:lang w:val="de-DE"/>
      </w:rPr>
      <w:instrText xml:space="preserve"> PAGE </w:instrText>
    </w:r>
    <w:r w:rsidRPr="00EB4B4B">
      <w:rPr>
        <w:lang w:val="de-DE"/>
      </w:rPr>
      <w:fldChar w:fldCharType="separate"/>
    </w:r>
    <w:r w:rsidRPr="00EB4B4B">
      <w:rPr>
        <w:lang w:val="de-DE"/>
      </w:rPr>
      <w:t>1</w:t>
    </w:r>
    <w:r w:rsidRPr="00EB4B4B">
      <w:rPr>
        <w:lang w:val="de-DE"/>
      </w:rPr>
      <w:fldChar w:fldCharType="end"/>
    </w:r>
    <w:r w:rsidRPr="00EB4B4B">
      <w:rPr>
        <w:lang w:val="de-DE"/>
      </w:rPr>
      <w:t>/</w:t>
    </w:r>
    <w:r w:rsidRPr="00EB4B4B">
      <w:rPr>
        <w:lang w:val="de-DE"/>
      </w:rPr>
      <w:fldChar w:fldCharType="begin"/>
    </w:r>
    <w:r w:rsidRPr="00EB4B4B">
      <w:rPr>
        <w:lang w:val="de-DE"/>
      </w:rPr>
      <w:instrText xml:space="preserve"> NUMPAGES </w:instrText>
    </w:r>
    <w:r w:rsidRPr="00EB4B4B">
      <w:rPr>
        <w:lang w:val="de-DE"/>
      </w:rPr>
      <w:fldChar w:fldCharType="separate"/>
    </w:r>
    <w:r w:rsidRPr="00EB4B4B">
      <w:rPr>
        <w:lang w:val="de-DE"/>
      </w:rPr>
      <w:t>2</w:t>
    </w:r>
    <w:r w:rsidRPr="00EB4B4B">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F835" w14:textId="77777777" w:rsidR="00266B80" w:rsidRPr="00EB4B4B" w:rsidRDefault="00266B80">
      <w:pPr>
        <w:spacing w:after="0" w:line="240" w:lineRule="auto"/>
      </w:pPr>
      <w:r w:rsidRPr="00EB4B4B">
        <w:separator/>
      </w:r>
    </w:p>
  </w:footnote>
  <w:footnote w:type="continuationSeparator" w:id="0">
    <w:p w14:paraId="518B7BD4" w14:textId="77777777" w:rsidR="00266B80" w:rsidRPr="00EB4B4B" w:rsidRDefault="00266B80">
      <w:pPr>
        <w:spacing w:after="0" w:line="240" w:lineRule="auto"/>
      </w:pPr>
      <w:r w:rsidRPr="00EB4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4AD" w14:textId="77777777" w:rsidR="00A351EC" w:rsidRPr="00EB4B4B" w:rsidRDefault="00A351EC">
    <w:r w:rsidRPr="00EB4B4B">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sidRPr="00EB4B4B">
      <w:rPr>
        <w:noProof/>
      </w:rPr>
      <mc:AlternateContent>
        <mc:Choice Requires="wps">
          <w:drawing>
            <wp:anchor distT="152400" distB="152400" distL="152400" distR="152400" simplePos="0" relativeHeight="251658241"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8239;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v:textbox>
              <w10:wrap anchorx="page" anchory="page"/>
            </v:shape>
          </w:pict>
        </mc:Fallback>
      </mc:AlternateContent>
    </w:r>
    <w:r w:rsidRPr="00EB4B4B">
      <w:rPr>
        <w:noProof/>
      </w:rPr>
      <w:drawing>
        <wp:anchor distT="152400" distB="152400" distL="152400" distR="152400" simplePos="0" relativeHeight="251658242"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E146CE"/>
    <w:multiLevelType w:val="hybridMultilevel"/>
    <w:tmpl w:val="9B2A244A"/>
    <w:lvl w:ilvl="0" w:tplc="0B3C7B66">
      <w:start w:val="2"/>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54816F0"/>
    <w:multiLevelType w:val="multilevel"/>
    <w:tmpl w:val="65DE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52F5"/>
    <w:multiLevelType w:val="multilevel"/>
    <w:tmpl w:val="8402A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E1BDC"/>
    <w:multiLevelType w:val="multilevel"/>
    <w:tmpl w:val="126E8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B44AD"/>
    <w:multiLevelType w:val="multilevel"/>
    <w:tmpl w:val="D21AC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705F3"/>
    <w:multiLevelType w:val="hybridMultilevel"/>
    <w:tmpl w:val="D9344C24"/>
    <w:lvl w:ilvl="0" w:tplc="677C97D8">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F0D1040"/>
    <w:multiLevelType w:val="multilevel"/>
    <w:tmpl w:val="31E47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95BBC"/>
    <w:multiLevelType w:val="multilevel"/>
    <w:tmpl w:val="1E0AB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7745C1D"/>
    <w:multiLevelType w:val="multilevel"/>
    <w:tmpl w:val="09B85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4299579">
    <w:abstractNumId w:val="0"/>
  </w:num>
  <w:num w:numId="2" w16cid:durableId="1364788306">
    <w:abstractNumId w:val="10"/>
  </w:num>
  <w:num w:numId="3" w16cid:durableId="234631492">
    <w:abstractNumId w:val="9"/>
  </w:num>
  <w:num w:numId="4" w16cid:durableId="1279262766">
    <w:abstractNumId w:val="6"/>
  </w:num>
  <w:num w:numId="5" w16cid:durableId="187842099">
    <w:abstractNumId w:val="3"/>
  </w:num>
  <w:num w:numId="6" w16cid:durableId="1998337083">
    <w:abstractNumId w:val="2"/>
  </w:num>
  <w:num w:numId="7" w16cid:durableId="1938783516">
    <w:abstractNumId w:val="11"/>
  </w:num>
  <w:num w:numId="8" w16cid:durableId="946349422">
    <w:abstractNumId w:val="8"/>
  </w:num>
  <w:num w:numId="9" w16cid:durableId="211233722">
    <w:abstractNumId w:val="5"/>
  </w:num>
  <w:num w:numId="10" w16cid:durableId="1882666255">
    <w:abstractNumId w:val="4"/>
  </w:num>
  <w:num w:numId="11" w16cid:durableId="1590626507">
    <w:abstractNumId w:val="1"/>
  </w:num>
  <w:num w:numId="12" w16cid:durableId="790169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456A"/>
    <w:rsid w:val="00023A52"/>
    <w:rsid w:val="00024D7D"/>
    <w:rsid w:val="00026A10"/>
    <w:rsid w:val="00027091"/>
    <w:rsid w:val="000308FD"/>
    <w:rsid w:val="00030903"/>
    <w:rsid w:val="00032B91"/>
    <w:rsid w:val="000406D8"/>
    <w:rsid w:val="00041B40"/>
    <w:rsid w:val="00045591"/>
    <w:rsid w:val="000503F8"/>
    <w:rsid w:val="0005109E"/>
    <w:rsid w:val="000512C4"/>
    <w:rsid w:val="0005256F"/>
    <w:rsid w:val="00052606"/>
    <w:rsid w:val="00052F46"/>
    <w:rsid w:val="00060D4D"/>
    <w:rsid w:val="000744A2"/>
    <w:rsid w:val="000748E6"/>
    <w:rsid w:val="00081AC7"/>
    <w:rsid w:val="00081D42"/>
    <w:rsid w:val="00092E00"/>
    <w:rsid w:val="000A11FD"/>
    <w:rsid w:val="000A7411"/>
    <w:rsid w:val="000B776F"/>
    <w:rsid w:val="000C1C24"/>
    <w:rsid w:val="000C5588"/>
    <w:rsid w:val="000D4A5E"/>
    <w:rsid w:val="000D5891"/>
    <w:rsid w:val="000D7693"/>
    <w:rsid w:val="000E685B"/>
    <w:rsid w:val="000F7739"/>
    <w:rsid w:val="00100FC8"/>
    <w:rsid w:val="00101E28"/>
    <w:rsid w:val="00127745"/>
    <w:rsid w:val="0015277B"/>
    <w:rsid w:val="001634A1"/>
    <w:rsid w:val="001720FA"/>
    <w:rsid w:val="00173B9D"/>
    <w:rsid w:val="001941AE"/>
    <w:rsid w:val="00194D0A"/>
    <w:rsid w:val="001A6A3D"/>
    <w:rsid w:val="001B30BD"/>
    <w:rsid w:val="001B5EF4"/>
    <w:rsid w:val="001C60C5"/>
    <w:rsid w:val="001D3B15"/>
    <w:rsid w:val="001E6A1D"/>
    <w:rsid w:val="0021097E"/>
    <w:rsid w:val="002167C6"/>
    <w:rsid w:val="0022274B"/>
    <w:rsid w:val="00235068"/>
    <w:rsid w:val="00237233"/>
    <w:rsid w:val="00243FF7"/>
    <w:rsid w:val="00252B2D"/>
    <w:rsid w:val="00257918"/>
    <w:rsid w:val="00266B80"/>
    <w:rsid w:val="002810F4"/>
    <w:rsid w:val="00282A39"/>
    <w:rsid w:val="00287A53"/>
    <w:rsid w:val="00291FCA"/>
    <w:rsid w:val="00293DA4"/>
    <w:rsid w:val="002A6C45"/>
    <w:rsid w:val="002C026E"/>
    <w:rsid w:val="002C1111"/>
    <w:rsid w:val="002C430D"/>
    <w:rsid w:val="002D167D"/>
    <w:rsid w:val="002D2F6E"/>
    <w:rsid w:val="002E204B"/>
    <w:rsid w:val="002F5B6F"/>
    <w:rsid w:val="00307DCF"/>
    <w:rsid w:val="00310900"/>
    <w:rsid w:val="00331206"/>
    <w:rsid w:val="00331E6C"/>
    <w:rsid w:val="003447C2"/>
    <w:rsid w:val="003533A0"/>
    <w:rsid w:val="003548D4"/>
    <w:rsid w:val="00386D84"/>
    <w:rsid w:val="00395D3F"/>
    <w:rsid w:val="003A34A8"/>
    <w:rsid w:val="003C0BE4"/>
    <w:rsid w:val="003C1EEE"/>
    <w:rsid w:val="003C2429"/>
    <w:rsid w:val="003C2621"/>
    <w:rsid w:val="003C52AF"/>
    <w:rsid w:val="003D3D42"/>
    <w:rsid w:val="003F0AA1"/>
    <w:rsid w:val="003F3494"/>
    <w:rsid w:val="003F513C"/>
    <w:rsid w:val="003F7C32"/>
    <w:rsid w:val="00412257"/>
    <w:rsid w:val="00416933"/>
    <w:rsid w:val="00420123"/>
    <w:rsid w:val="004211CC"/>
    <w:rsid w:val="004255A4"/>
    <w:rsid w:val="00430B84"/>
    <w:rsid w:val="00433CBA"/>
    <w:rsid w:val="00441D1C"/>
    <w:rsid w:val="00462038"/>
    <w:rsid w:val="00467F49"/>
    <w:rsid w:val="00474854"/>
    <w:rsid w:val="00485BEE"/>
    <w:rsid w:val="00487E9D"/>
    <w:rsid w:val="004A0456"/>
    <w:rsid w:val="004A2A6F"/>
    <w:rsid w:val="004A6F67"/>
    <w:rsid w:val="004B53E5"/>
    <w:rsid w:val="004D3456"/>
    <w:rsid w:val="004F2DCB"/>
    <w:rsid w:val="004F6946"/>
    <w:rsid w:val="00500A2B"/>
    <w:rsid w:val="00511B86"/>
    <w:rsid w:val="0051574B"/>
    <w:rsid w:val="0052450D"/>
    <w:rsid w:val="005258A7"/>
    <w:rsid w:val="00526CE8"/>
    <w:rsid w:val="005319DB"/>
    <w:rsid w:val="00533CBD"/>
    <w:rsid w:val="0056598C"/>
    <w:rsid w:val="0058136B"/>
    <w:rsid w:val="0059095E"/>
    <w:rsid w:val="005B2CAF"/>
    <w:rsid w:val="005C0A69"/>
    <w:rsid w:val="005C67B8"/>
    <w:rsid w:val="005D4EFA"/>
    <w:rsid w:val="005E43E5"/>
    <w:rsid w:val="005F68F0"/>
    <w:rsid w:val="00602FB7"/>
    <w:rsid w:val="006063ED"/>
    <w:rsid w:val="00626B20"/>
    <w:rsid w:val="00630D1D"/>
    <w:rsid w:val="00640506"/>
    <w:rsid w:val="00641F65"/>
    <w:rsid w:val="006527CA"/>
    <w:rsid w:val="006575F9"/>
    <w:rsid w:val="00660A83"/>
    <w:rsid w:val="006633EC"/>
    <w:rsid w:val="00663FF3"/>
    <w:rsid w:val="00664C72"/>
    <w:rsid w:val="00671902"/>
    <w:rsid w:val="00694CC8"/>
    <w:rsid w:val="006B0B4A"/>
    <w:rsid w:val="006B4713"/>
    <w:rsid w:val="006D318A"/>
    <w:rsid w:val="006D3524"/>
    <w:rsid w:val="006F5526"/>
    <w:rsid w:val="006F708A"/>
    <w:rsid w:val="00702265"/>
    <w:rsid w:val="00705289"/>
    <w:rsid w:val="0071536A"/>
    <w:rsid w:val="00716C26"/>
    <w:rsid w:val="00723DF6"/>
    <w:rsid w:val="00725C1A"/>
    <w:rsid w:val="007348CB"/>
    <w:rsid w:val="00734C37"/>
    <w:rsid w:val="00737617"/>
    <w:rsid w:val="00740A76"/>
    <w:rsid w:val="00756860"/>
    <w:rsid w:val="00765AC5"/>
    <w:rsid w:val="00767753"/>
    <w:rsid w:val="0077021F"/>
    <w:rsid w:val="0077784A"/>
    <w:rsid w:val="007850DB"/>
    <w:rsid w:val="007918E3"/>
    <w:rsid w:val="007A2260"/>
    <w:rsid w:val="007B0A11"/>
    <w:rsid w:val="007B2CBB"/>
    <w:rsid w:val="007B4479"/>
    <w:rsid w:val="007B6F74"/>
    <w:rsid w:val="007D432D"/>
    <w:rsid w:val="007E5B72"/>
    <w:rsid w:val="007E7A21"/>
    <w:rsid w:val="007F23F6"/>
    <w:rsid w:val="007F37E1"/>
    <w:rsid w:val="007F6D96"/>
    <w:rsid w:val="0082758C"/>
    <w:rsid w:val="00827A4E"/>
    <w:rsid w:val="008365EB"/>
    <w:rsid w:val="008468EB"/>
    <w:rsid w:val="00863B47"/>
    <w:rsid w:val="008713E3"/>
    <w:rsid w:val="0088251B"/>
    <w:rsid w:val="00885E04"/>
    <w:rsid w:val="008914EC"/>
    <w:rsid w:val="008938BF"/>
    <w:rsid w:val="008A73CA"/>
    <w:rsid w:val="008B4DF3"/>
    <w:rsid w:val="008E1856"/>
    <w:rsid w:val="00905300"/>
    <w:rsid w:val="00907124"/>
    <w:rsid w:val="00912741"/>
    <w:rsid w:val="00920FEC"/>
    <w:rsid w:val="009257D3"/>
    <w:rsid w:val="00936E0F"/>
    <w:rsid w:val="0094085F"/>
    <w:rsid w:val="00940DA4"/>
    <w:rsid w:val="00943D15"/>
    <w:rsid w:val="0094461A"/>
    <w:rsid w:val="00960DA0"/>
    <w:rsid w:val="00977709"/>
    <w:rsid w:val="009819ED"/>
    <w:rsid w:val="0099144C"/>
    <w:rsid w:val="009A3A9A"/>
    <w:rsid w:val="009B1F0B"/>
    <w:rsid w:val="009B73A1"/>
    <w:rsid w:val="009C0980"/>
    <w:rsid w:val="009E0398"/>
    <w:rsid w:val="009E29D0"/>
    <w:rsid w:val="009E3477"/>
    <w:rsid w:val="009E6CE2"/>
    <w:rsid w:val="009F5291"/>
    <w:rsid w:val="009F7EEB"/>
    <w:rsid w:val="009F7FDE"/>
    <w:rsid w:val="00A1216F"/>
    <w:rsid w:val="00A13B47"/>
    <w:rsid w:val="00A16318"/>
    <w:rsid w:val="00A16F78"/>
    <w:rsid w:val="00A233EA"/>
    <w:rsid w:val="00A24513"/>
    <w:rsid w:val="00A351EC"/>
    <w:rsid w:val="00A50A35"/>
    <w:rsid w:val="00A54156"/>
    <w:rsid w:val="00A63323"/>
    <w:rsid w:val="00A65E33"/>
    <w:rsid w:val="00A6611B"/>
    <w:rsid w:val="00A67A1C"/>
    <w:rsid w:val="00A73290"/>
    <w:rsid w:val="00A96B89"/>
    <w:rsid w:val="00A96CDF"/>
    <w:rsid w:val="00AC15ED"/>
    <w:rsid w:val="00AC7A2C"/>
    <w:rsid w:val="00AD4673"/>
    <w:rsid w:val="00AF27E8"/>
    <w:rsid w:val="00B053CF"/>
    <w:rsid w:val="00B12E38"/>
    <w:rsid w:val="00B16F30"/>
    <w:rsid w:val="00B43A57"/>
    <w:rsid w:val="00B573D1"/>
    <w:rsid w:val="00B62ED2"/>
    <w:rsid w:val="00B64C34"/>
    <w:rsid w:val="00B70172"/>
    <w:rsid w:val="00B72C51"/>
    <w:rsid w:val="00B73908"/>
    <w:rsid w:val="00B815FA"/>
    <w:rsid w:val="00B838A9"/>
    <w:rsid w:val="00B90649"/>
    <w:rsid w:val="00BA2B87"/>
    <w:rsid w:val="00BB45F7"/>
    <w:rsid w:val="00BC2E18"/>
    <w:rsid w:val="00BC374C"/>
    <w:rsid w:val="00BD173D"/>
    <w:rsid w:val="00BE0551"/>
    <w:rsid w:val="00BF3B0F"/>
    <w:rsid w:val="00BF42E8"/>
    <w:rsid w:val="00BF6916"/>
    <w:rsid w:val="00C005FD"/>
    <w:rsid w:val="00C1342C"/>
    <w:rsid w:val="00C154EF"/>
    <w:rsid w:val="00C260A5"/>
    <w:rsid w:val="00C26231"/>
    <w:rsid w:val="00C36B8B"/>
    <w:rsid w:val="00C42ED3"/>
    <w:rsid w:val="00C57217"/>
    <w:rsid w:val="00C72AFF"/>
    <w:rsid w:val="00C95939"/>
    <w:rsid w:val="00CA06CF"/>
    <w:rsid w:val="00CC6FFC"/>
    <w:rsid w:val="00CE34D6"/>
    <w:rsid w:val="00CE7847"/>
    <w:rsid w:val="00D07010"/>
    <w:rsid w:val="00D14D39"/>
    <w:rsid w:val="00D15B5B"/>
    <w:rsid w:val="00D170AA"/>
    <w:rsid w:val="00D21C97"/>
    <w:rsid w:val="00D343F8"/>
    <w:rsid w:val="00D4212D"/>
    <w:rsid w:val="00D441B1"/>
    <w:rsid w:val="00D4729B"/>
    <w:rsid w:val="00D47BC4"/>
    <w:rsid w:val="00D51439"/>
    <w:rsid w:val="00D52030"/>
    <w:rsid w:val="00D603A9"/>
    <w:rsid w:val="00D75D33"/>
    <w:rsid w:val="00D81CCC"/>
    <w:rsid w:val="00D841EA"/>
    <w:rsid w:val="00D857AD"/>
    <w:rsid w:val="00D86DA9"/>
    <w:rsid w:val="00D878E7"/>
    <w:rsid w:val="00D90FC5"/>
    <w:rsid w:val="00D95207"/>
    <w:rsid w:val="00DA2637"/>
    <w:rsid w:val="00DB17CA"/>
    <w:rsid w:val="00DB3061"/>
    <w:rsid w:val="00DC2D02"/>
    <w:rsid w:val="00DC588F"/>
    <w:rsid w:val="00DE5926"/>
    <w:rsid w:val="00DF6F8C"/>
    <w:rsid w:val="00E063DD"/>
    <w:rsid w:val="00E068CB"/>
    <w:rsid w:val="00E0767B"/>
    <w:rsid w:val="00E15758"/>
    <w:rsid w:val="00E3056A"/>
    <w:rsid w:val="00E34B98"/>
    <w:rsid w:val="00E37A92"/>
    <w:rsid w:val="00E37D49"/>
    <w:rsid w:val="00E50625"/>
    <w:rsid w:val="00E54763"/>
    <w:rsid w:val="00E56DFC"/>
    <w:rsid w:val="00E6765F"/>
    <w:rsid w:val="00E719CD"/>
    <w:rsid w:val="00E808C6"/>
    <w:rsid w:val="00EA135C"/>
    <w:rsid w:val="00EB4B4B"/>
    <w:rsid w:val="00EE1156"/>
    <w:rsid w:val="00EE3E84"/>
    <w:rsid w:val="00EE44A2"/>
    <w:rsid w:val="00F014A9"/>
    <w:rsid w:val="00F12928"/>
    <w:rsid w:val="00F14C2A"/>
    <w:rsid w:val="00F20C98"/>
    <w:rsid w:val="00F45F64"/>
    <w:rsid w:val="00F64DB1"/>
    <w:rsid w:val="00F65CB7"/>
    <w:rsid w:val="00F67F9D"/>
    <w:rsid w:val="00F70E0E"/>
    <w:rsid w:val="00FA4CE6"/>
    <w:rsid w:val="00FA754E"/>
    <w:rsid w:val="00FA7715"/>
    <w:rsid w:val="00FB04E9"/>
    <w:rsid w:val="00FB47D0"/>
    <w:rsid w:val="00FB57A1"/>
    <w:rsid w:val="00FD05EE"/>
    <w:rsid w:val="00FE153E"/>
    <w:rsid w:val="00FE3C76"/>
    <w:rsid w:val="00FF421F"/>
    <w:rsid w:val="0ADF146D"/>
    <w:rsid w:val="13B4DA1B"/>
    <w:rsid w:val="145542E6"/>
    <w:rsid w:val="16B66334"/>
    <w:rsid w:val="33F7FF75"/>
    <w:rsid w:val="3E617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4B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MS Mincho" w:hAnsi="Cambria"/>
      <w:sz w:val="22"/>
      <w:szCs w:val="22"/>
      <w:bdr w:val="none" w:sz="0" w:space="0" w:color="auto"/>
      <w:lang w:eastAsia="en-US"/>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qFormat/>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unhideWhenUsed/>
    <w:rsid w:val="00386D84"/>
    <w:pPr>
      <w:spacing w:line="240" w:lineRule="auto"/>
    </w:pPr>
  </w:style>
  <w:style w:type="character" w:customStyle="1" w:styleId="KommentartextZchn">
    <w:name w:val="Kommentartext Zchn"/>
    <w:basedOn w:val="Absatz-Standardschriftart"/>
    <w:link w:val="Kommentartext"/>
    <w:uiPriority w:val="99"/>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spacing w:after="0" w:line="240" w:lineRule="auto"/>
      <w:ind w:left="720"/>
    </w:pPr>
    <w:rPr>
      <w:rFonts w:ascii="Calibri" w:eastAsiaTheme="minorHAnsi" w:hAnsi="Calibri" w:cs="Calibri"/>
    </w:rPr>
  </w:style>
  <w:style w:type="table" w:customStyle="1" w:styleId="NormaleTabelle1">
    <w:name w:val="Normale Tabelle1"/>
    <w:uiPriority w:val="99"/>
    <w:semiHidden/>
    <w:unhideWhenUsed/>
    <w:rsid w:val="007918E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bdr w:val="none" w:sz="0" w:space="0" w:color="auto"/>
      <w:lang w:eastAsia="zh-CN"/>
    </w:rPr>
    <w:tblPr>
      <w:tblStyleRowBandSize w:val="1"/>
      <w:tblStyleColBandSize w:val="1"/>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7918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18E3"/>
    <w:rPr>
      <w:rFonts w:ascii="Arial" w:hAnsi="Arial" w:cs="Arial Unicode MS"/>
      <w:color w:val="6F6F6F"/>
      <w:u w:color="6F6F6F"/>
      <w14:textOutline w14:w="0" w14:cap="flat" w14:cmpd="sng" w14:algn="ctr">
        <w14:noFill/>
        <w14:prstDash w14:val="solid"/>
        <w14:bevel/>
      </w14:textOutline>
    </w:rPr>
  </w:style>
  <w:style w:type="paragraph" w:styleId="StandardWeb">
    <w:name w:val="Normal (Web)"/>
    <w:basedOn w:val="Standard"/>
    <w:uiPriority w:val="99"/>
    <w:unhideWhenUsed/>
    <w:rsid w:val="000B776F"/>
    <w:pPr>
      <w:spacing w:before="100" w:beforeAutospacing="1" w:after="100" w:afterAutospacing="1" w:line="240" w:lineRule="auto"/>
    </w:pPr>
    <w:rPr>
      <w:rFonts w:ascii="Times New Roman" w:eastAsia="Times New Roman" w:hAnsi="Times New Roman"/>
      <w:sz w:val="24"/>
      <w:szCs w:val="24"/>
      <w:lang w:val="nl-BE" w:eastAsia="nl-BE"/>
    </w:rPr>
  </w:style>
  <w:style w:type="paragraph" w:customStyle="1" w:styleId="Default">
    <w:name w:val="Default"/>
    <w:rsid w:val="000B77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heme="minorHAnsi" w:hAnsi="Verdana" w:cs="Verdana"/>
      <w:color w:val="000000"/>
      <w:sz w:val="24"/>
      <w:szCs w:val="24"/>
      <w:bdr w:val="none" w:sz="0" w:space="0" w:color="auto"/>
      <w:lang w:val="nl-BE" w:eastAsia="en-US"/>
    </w:rPr>
  </w:style>
  <w:style w:type="character" w:styleId="Fett">
    <w:name w:val="Strong"/>
    <w:basedOn w:val="Absatz-Standardschriftart"/>
    <w:uiPriority w:val="22"/>
    <w:qFormat/>
    <w:rsid w:val="00EE3E84"/>
    <w:rPr>
      <w:b/>
      <w:bCs/>
    </w:rPr>
  </w:style>
  <w:style w:type="character" w:customStyle="1" w:styleId="cf01">
    <w:name w:val="cf01"/>
    <w:basedOn w:val="Absatz-Standardschriftart"/>
    <w:rsid w:val="00EE1156"/>
    <w:rPr>
      <w:rFonts w:ascii="Segoe UI" w:hAnsi="Segoe UI" w:cs="Segoe UI" w:hint="default"/>
      <w:sz w:val="18"/>
      <w:szCs w:val="18"/>
    </w:rPr>
  </w:style>
  <w:style w:type="character" w:styleId="Erwhnung">
    <w:name w:val="Mention"/>
    <w:basedOn w:val="Absatz-Standardschriftart"/>
    <w:uiPriority w:val="99"/>
    <w:unhideWhenUsed/>
    <w:rsid w:val="007677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016">
      <w:bodyDiv w:val="1"/>
      <w:marLeft w:val="0"/>
      <w:marRight w:val="0"/>
      <w:marTop w:val="0"/>
      <w:marBottom w:val="0"/>
      <w:divBdr>
        <w:top w:val="none" w:sz="0" w:space="0" w:color="auto"/>
        <w:left w:val="none" w:sz="0" w:space="0" w:color="auto"/>
        <w:bottom w:val="none" w:sz="0" w:space="0" w:color="auto"/>
        <w:right w:val="none" w:sz="0" w:space="0" w:color="auto"/>
      </w:divBdr>
    </w:div>
    <w:div w:id="962157676">
      <w:bodyDiv w:val="1"/>
      <w:marLeft w:val="0"/>
      <w:marRight w:val="0"/>
      <w:marTop w:val="0"/>
      <w:marBottom w:val="0"/>
      <w:divBdr>
        <w:top w:val="none" w:sz="0" w:space="0" w:color="auto"/>
        <w:left w:val="none" w:sz="0" w:space="0" w:color="auto"/>
        <w:bottom w:val="none" w:sz="0" w:space="0" w:color="auto"/>
        <w:right w:val="none" w:sz="0" w:space="0" w:color="auto"/>
      </w:divBdr>
    </w:div>
    <w:div w:id="1623421142">
      <w:bodyDiv w:val="1"/>
      <w:marLeft w:val="0"/>
      <w:marRight w:val="0"/>
      <w:marTop w:val="0"/>
      <w:marBottom w:val="0"/>
      <w:divBdr>
        <w:top w:val="none" w:sz="0" w:space="0" w:color="auto"/>
        <w:left w:val="none" w:sz="0" w:space="0" w:color="auto"/>
        <w:bottom w:val="none" w:sz="0" w:space="0" w:color="auto"/>
        <w:right w:val="none" w:sz="0" w:space="0" w:color="auto"/>
      </w:divBdr>
    </w:div>
    <w:div w:id="1763837085">
      <w:bodyDiv w:val="1"/>
      <w:marLeft w:val="0"/>
      <w:marRight w:val="0"/>
      <w:marTop w:val="0"/>
      <w:marBottom w:val="0"/>
      <w:divBdr>
        <w:top w:val="none" w:sz="0" w:space="0" w:color="auto"/>
        <w:left w:val="none" w:sz="0" w:space="0" w:color="auto"/>
        <w:bottom w:val="none" w:sz="0" w:space="0" w:color="auto"/>
        <w:right w:val="none" w:sz="0" w:space="0" w:color="auto"/>
      </w:divBdr>
    </w:div>
    <w:div w:id="1787460777">
      <w:bodyDiv w:val="1"/>
      <w:marLeft w:val="0"/>
      <w:marRight w:val="0"/>
      <w:marTop w:val="0"/>
      <w:marBottom w:val="0"/>
      <w:divBdr>
        <w:top w:val="none" w:sz="0" w:space="0" w:color="auto"/>
        <w:left w:val="none" w:sz="0" w:space="0" w:color="auto"/>
        <w:bottom w:val="none" w:sz="0" w:space="0" w:color="auto"/>
        <w:right w:val="none" w:sz="0" w:space="0" w:color="auto"/>
      </w:divBdr>
    </w:div>
    <w:div w:id="194577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eceuninc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3FE8682B8D84696EABCE0EFDD7479" ma:contentTypeVersion="12" ma:contentTypeDescription="Een nieuw document maken." ma:contentTypeScope="" ma:versionID="488300280f2818d4b031f69bd45d6a8b">
  <xsd:schema xmlns:xsd="http://www.w3.org/2001/XMLSchema" xmlns:xs="http://www.w3.org/2001/XMLSchema" xmlns:p="http://schemas.microsoft.com/office/2006/metadata/properties" xmlns:ns2="9d09c707-0137-403c-85a7-54f9b97d97fc" targetNamespace="http://schemas.microsoft.com/office/2006/metadata/properties" ma:root="true" ma:fieldsID="9b327f54ce615e6a4881ec6db9a88237" ns2:_="">
    <xsd:import namespace="9d09c707-0137-403c-85a7-54f9b97d9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c707-0137-403c-85a7-54f9b97d9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9c707-0137-403c-85a7-54f9b97d97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76CAD-4D67-474D-8586-7BED8BF5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c707-0137-403c-85a7-54f9b97d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01886-8AA0-4AE8-8C42-F8A7D0481714}">
  <ds:schemaRefs>
    <ds:schemaRef ds:uri="9d09c707-0137-403c-85a7-54f9b97d97fc"/>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45041FB-7792-435C-857B-718FCC09B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3101</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 Jutz</dc:creator>
  <cp:lastModifiedBy>Christoph Jutz</cp:lastModifiedBy>
  <cp:revision>3</cp:revision>
  <cp:lastPrinted>2026-02-04T09:19:00Z</cp:lastPrinted>
  <dcterms:created xsi:type="dcterms:W3CDTF">2026-02-04T09:19:00Z</dcterms:created>
  <dcterms:modified xsi:type="dcterms:W3CDTF">2026-02-04T09:19:00Z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0x010100C9C3FE8682B8D84696EABCE0EFDD7479</vt:lpwstr>
  </property>
  <property fmtid="{D5CDD505-2E9C-101B-9397-08002B2CF9AE}" pid="3" name="MediaServiceImageTags">
    <vt:lpwstr/>
  </property>
</Properties>
</file>