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E059" w14:textId="6FEA6338" w:rsidR="008B7267" w:rsidRDefault="008B7267" w:rsidP="008B726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proofErr w:type="spellStart"/>
      <w:r w:rsidRPr="008B7267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Formlabs</w:t>
      </w:r>
      <w:proofErr w:type="spellEnd"/>
      <w:r w:rsidRPr="008B7267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treibt Digitalisierung der </w:t>
      </w:r>
      <w:r w:rsidRPr="008B7267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restaurativen Zahnmedizin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voran und präsentiert neues </w:t>
      </w:r>
      <w:r w:rsidR="00E5394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Material</w:t>
      </w:r>
      <w:r w:rsidRPr="008B7267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</w:p>
    <w:p w14:paraId="576F2853" w14:textId="0DDF8102" w:rsidR="00722B7F" w:rsidRPr="00722B7F" w:rsidRDefault="00722B7F" w:rsidP="00F83F48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722B7F">
        <w:rPr>
          <w:rFonts w:ascii="Arial" w:eastAsia="Times New Roman" w:hAnsi="Arial" w:cs="Arial"/>
          <w:color w:val="000000"/>
          <w:lang w:eastAsia="de-DE"/>
        </w:rPr>
        <w:t> </w:t>
      </w:r>
    </w:p>
    <w:p w14:paraId="1D332805" w14:textId="7E0439F1" w:rsidR="00F83F48" w:rsidRDefault="008B7267" w:rsidP="00F83F48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proofErr w:type="spellStart"/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Formlabs</w:t>
      </w:r>
      <w:proofErr w:type="spellEnd"/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stellt</w:t>
      </w:r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ein neues </w:t>
      </w:r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Permanent </w:t>
      </w:r>
      <w:proofErr w:type="spellStart"/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Crown</w:t>
      </w:r>
      <w:proofErr w:type="spellEnd"/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Resin</w:t>
      </w:r>
      <w:proofErr w:type="spellEnd"/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vor</w:t>
      </w:r>
      <w:r w:rsidR="003A189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– </w:t>
      </w:r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eine moderne und kostengünstige Alternative zum</w:t>
      </w:r>
      <w:r w:rsidR="007D097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herkömmlichen</w:t>
      </w:r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Fräsen am Behandlungsstuhl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.</w:t>
      </w:r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Das</w:t>
      </w:r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Soft </w:t>
      </w:r>
      <w:proofErr w:type="spellStart"/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Tissue</w:t>
      </w:r>
      <w:proofErr w:type="spellEnd"/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Starter Pack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ermöglicht es </w:t>
      </w:r>
      <w:proofErr w:type="spellStart"/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Zahnärzt</w:t>
      </w:r>
      <w:r w:rsidR="00E17C15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:inn</w:t>
      </w:r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en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zudem,</w:t>
      </w:r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eine bessere </w:t>
      </w:r>
      <w:proofErr w:type="spellStart"/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Patient</w:t>
      </w:r>
      <w:r w:rsidR="00E17C15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:inn</w:t>
      </w:r>
      <w:r w:rsidRPr="008B726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enerfahrung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zu bieten</w:t>
      </w:r>
      <w:r w:rsidR="00F83F48" w:rsidRPr="00F83F48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.</w:t>
      </w:r>
    </w:p>
    <w:p w14:paraId="4651090E" w14:textId="3C9AE43F" w:rsidR="00722B7F" w:rsidRPr="004C3534" w:rsidRDefault="00722B7F" w:rsidP="00F83F4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C353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6E81CDFA" w14:textId="4FB8AA57" w:rsidR="00D67087" w:rsidRPr="00D67087" w:rsidRDefault="00722B7F" w:rsidP="00D6708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C35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Berlin, </w:t>
      </w:r>
      <w:r w:rsidR="002A3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9</w:t>
      </w:r>
      <w:r w:rsidRPr="004C35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 </w:t>
      </w:r>
      <w:r w:rsidR="007D097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Dezember</w:t>
      </w:r>
      <w:r w:rsidRPr="004C35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2020</w:t>
      </w:r>
      <w:r w:rsidRPr="004C353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– </w:t>
      </w:r>
      <w:hyperlink r:id="rId7" w:history="1">
        <w:proofErr w:type="spellStart"/>
        <w:r w:rsidRPr="004C353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de-DE"/>
          </w:rPr>
          <w:t>Formlabs</w:t>
        </w:r>
        <w:proofErr w:type="spellEnd"/>
      </w:hyperlink>
      <w:r w:rsidRPr="004C353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ein führender </w:t>
      </w:r>
      <w:r w:rsidR="002460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Hersteller von innovativen 3D-Druckern</w:t>
      </w:r>
      <w:r w:rsidRPr="004C353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7D09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erweitert sein Angebot an Dentalmaterialien und präsentiert ein neues </w:t>
      </w:r>
      <w:hyperlink r:id="rId8" w:history="1">
        <w:r w:rsidR="007D0970" w:rsidRPr="00605E5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 xml:space="preserve">Permanent </w:t>
        </w:r>
        <w:proofErr w:type="spellStart"/>
        <w:r w:rsidR="007D0970" w:rsidRPr="00605E5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Crown</w:t>
        </w:r>
        <w:proofErr w:type="spellEnd"/>
        <w:r w:rsidR="007D0970" w:rsidRPr="00605E5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 xml:space="preserve"> </w:t>
        </w:r>
        <w:proofErr w:type="spellStart"/>
        <w:r w:rsidR="007D0970" w:rsidRPr="00605E5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Resin</w:t>
        </w:r>
        <w:proofErr w:type="spellEnd"/>
      </w:hyperlink>
      <w:r w:rsidR="007D09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6097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sowie</w:t>
      </w:r>
      <w:r w:rsidR="007D0970" w:rsidRPr="007D09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7D09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 </w:t>
      </w:r>
      <w:hyperlink r:id="rId9" w:history="1">
        <w:r w:rsidR="007D0970" w:rsidRPr="00482862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 xml:space="preserve">Soft </w:t>
        </w:r>
        <w:proofErr w:type="spellStart"/>
        <w:r w:rsidR="007D0970" w:rsidRPr="00482862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Tissue</w:t>
        </w:r>
        <w:proofErr w:type="spellEnd"/>
        <w:r w:rsidR="007D0970" w:rsidRPr="00482862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 xml:space="preserve"> Starter Pack</w:t>
        </w:r>
      </w:hyperlink>
      <w:r w:rsidR="007D0970" w:rsidRPr="007D09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</w:t>
      </w:r>
      <w:r w:rsidR="00E539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neuen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Materialien </w:t>
      </w:r>
      <w:r w:rsid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ermöglich</w:t>
      </w:r>
      <w:r w:rsidR="00E539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en </w:t>
      </w:r>
      <w:r w:rsid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es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Zahnarztpraxen und Labor</w:t>
      </w:r>
      <w:r w:rsid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die restaurative Zahnheilkunde weiter zu digitalisieren und </w:t>
      </w:r>
      <w:proofErr w:type="spellStart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Patient</w:t>
      </w:r>
      <w:r w:rsidR="00E17C1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:inn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67087" w:rsidRPr="002D59C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3D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-gedruckte Langzeitrestaurationen wie Füllungen, Kronen, Brücken und Implantate anzubieten. Das 3D-</w:t>
      </w:r>
      <w:r w:rsidR="00D6097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rucken permanenter Kronen ist eine völlig neue Anwendung </w:t>
      </w:r>
      <w:r w:rsidR="003A18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 der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Dentalindustrie</w:t>
      </w:r>
      <w:r w:rsid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proofErr w:type="spellStart"/>
      <w:r w:rsid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Formlabs</w:t>
      </w:r>
      <w:proofErr w:type="spellEnd"/>
      <w:r w:rsid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ist mit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seinem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neuen Permanent </w:t>
      </w:r>
      <w:proofErr w:type="spellStart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Crown</w:t>
      </w:r>
      <w:proofErr w:type="spellEnd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Resin</w:t>
      </w:r>
      <w:proofErr w:type="spellEnd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einer der 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ersten Hersteller von 3D-Drucke</w:t>
      </w:r>
      <w:r w:rsidR="003A18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n, der eine qualitativ hochwertige Lösung mit niedrigen Anschaffungskosten für </w:t>
      </w:r>
      <w:r w:rsid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solch eine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Ausrüstung anbietet.</w:t>
      </w:r>
    </w:p>
    <w:p w14:paraId="611DCF8B" w14:textId="77777777" w:rsidR="00A2220C" w:rsidRDefault="00A2220C" w:rsidP="00F83F4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315FD5D" w14:textId="358DDCF1" w:rsidR="00D67087" w:rsidRDefault="00D67087" w:rsidP="00D6708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In der Vergangenheit waren permanente Restaurationen mit 3D-Drucken </w:t>
      </w:r>
      <w:r w:rsidR="003A18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schlichtweg nicht möglich. E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 w:rsidR="003A18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gab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keine geeigneten Dentalmaterialien, die im Vergleich zu gefrästen oder herkömmlichen Materialien die gewünschten mechanischen Eigenschaften, </w:t>
      </w:r>
      <w:r w:rsidR="003A18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Präzision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Passung aufwiesen. Die zunehmende Akzeptanz und Zugänglichkeit des 3D-Drucks in der Zahnmedizin in</w:t>
      </w:r>
      <w:r w:rsidR="003A18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nerhalb der 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letzten fünf Jahre hat die Möglichkeit eröffnet, modernste Indikationen zu testen und zu validieren. Das Permanent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Crown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Resin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von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Formlabs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bietet die </w:t>
      </w:r>
      <w:r w:rsidR="003A18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erforderliche</w:t>
      </w:r>
      <w:r w:rsidR="00E539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Eigenschaften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um die restaurative Zahnmedizin voranzubringen.</w:t>
      </w:r>
    </w:p>
    <w:p w14:paraId="1801F177" w14:textId="1D992D9C" w:rsidR="00D67087" w:rsidRDefault="00D67087" w:rsidP="00D6708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EEA1D2C" w14:textId="796A20ED" w:rsidR="00D67087" w:rsidRPr="00D67087" w:rsidRDefault="003A1896" w:rsidP="00D6708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3D-Druck verbessert das </w:t>
      </w:r>
      <w:proofErr w:type="spellStart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Patient</w:t>
      </w:r>
      <w:r w:rsidR="000E5A2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:inn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enerlebnis</w:t>
      </w:r>
      <w:proofErr w:type="spellEnd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ermöglicht es Dentallaboren und Zahnarztpraxen, </w:t>
      </w:r>
      <w:proofErr w:type="spellStart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Patient</w:t>
      </w:r>
      <w:r w:rsidR="000E5A2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:inn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qualitativ hochwertigere, zuverlässigere und erschwinglichere Lösungen für traditionelle Verfahren anzubieten</w:t>
      </w:r>
      <w:r w:rsidR="00BA763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“,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A7639" w:rsidRPr="001B51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erklärt</w:t>
      </w:r>
      <w:r w:rsidR="00D67087" w:rsidRPr="001B51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1B511E" w:rsidRPr="001B51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Georgio Haddad, Dental Strategic </w:t>
      </w:r>
      <w:proofErr w:type="spellStart"/>
      <w:r w:rsidR="001B511E" w:rsidRPr="00B629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Partnerships</w:t>
      </w:r>
      <w:proofErr w:type="spellEnd"/>
      <w:r w:rsidR="001B511E" w:rsidRPr="00B629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Lead bei</w:t>
      </w:r>
      <w:r w:rsidR="00D67087" w:rsidRPr="001B51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D67087" w:rsidRPr="001B51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Formlabs</w:t>
      </w:r>
      <w:proofErr w:type="spellEnd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BA763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Wir sind bestrebt, unsere Angebote </w:t>
      </w:r>
      <w:r w:rsidR="000D52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stetig weiterzuentwickeln. So stellen wir 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Dental</w:t>
      </w:r>
      <w:r w:rsidR="000D52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branche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Werkzeuge zur Verfügung, die sie benötigt, um an der Spitze eines zunehmend digitalen Workflows zu arbeiten und </w:t>
      </w:r>
      <w:proofErr w:type="spellStart"/>
      <w:proofErr w:type="gramStart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Patient</w:t>
      </w:r>
      <w:r w:rsidR="000E5A2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:inn</w:t>
      </w:r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proofErr w:type="gramEnd"/>
      <w:r w:rsidR="00D67087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qualitativ hochwertige Versorgung zu bieten</w:t>
      </w:r>
      <w:r w:rsidR="000D52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.“</w:t>
      </w:r>
    </w:p>
    <w:p w14:paraId="466DE073" w14:textId="77777777" w:rsidR="00D67087" w:rsidRPr="00D67087" w:rsidRDefault="00D67087" w:rsidP="00D6708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DA5A417" w14:textId="0F8049C6" w:rsidR="00D67087" w:rsidRPr="00D67087" w:rsidRDefault="00D67087" w:rsidP="00D6708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Permanent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Crown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Resin</w:t>
      </w:r>
      <w:proofErr w:type="spellEnd"/>
      <w:r w:rsidR="000D52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wurde 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in Zusammenarbeit mit </w:t>
      </w:r>
      <w:hyperlink r:id="rId10" w:history="1">
        <w:r w:rsidRPr="00605E5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BEGO</w:t>
        </w:r>
      </w:hyperlink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entwickelt</w:t>
      </w:r>
      <w:r w:rsidR="000D52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D52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zahnfarbene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keramisch gefüllte Kunststoff </w:t>
      </w:r>
      <w:r w:rsidR="000D52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eignet sich 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den 3D-Druck von permanenten Einzelkronen, Inlays,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Onlays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Veneers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Mit einem erschwinglichen Preis und niedrigen Kosten pro Teil ermöglicht dieses </w:t>
      </w:r>
      <w:proofErr w:type="spellStart"/>
      <w:r w:rsidR="000D52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Resin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Dentalunternehmen jeder Größe, hochwertige Restaurationen durch 3D-Druck zu erzielen. Permanent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Crown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Resin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1909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bietet </w:t>
      </w:r>
      <w:proofErr w:type="spellStart"/>
      <w:r w:rsidR="001909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Anwender</w:t>
      </w:r>
      <w:r w:rsidR="000E5A2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:inne</w:t>
      </w:r>
      <w:r w:rsidR="001909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1909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folgende Vorteile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14:paraId="39055754" w14:textId="77777777" w:rsidR="00685BA6" w:rsidRDefault="00685BA6" w:rsidP="00F83F4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AA1F904" w14:textId="7A6BAA76" w:rsidR="00F83F48" w:rsidRPr="00F83F48" w:rsidRDefault="008F0D75" w:rsidP="00F83F48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>
        <w:rPr>
          <w:rFonts w:ascii="ArialMT" w:hAnsi="ArialMT"/>
          <w:sz w:val="20"/>
          <w:szCs w:val="20"/>
        </w:rPr>
        <w:t>h</w:t>
      </w:r>
      <w:r w:rsidR="00D67087" w:rsidRPr="00D67087">
        <w:rPr>
          <w:rFonts w:ascii="ArialMT" w:hAnsi="ArialMT"/>
          <w:sz w:val="20"/>
          <w:szCs w:val="20"/>
        </w:rPr>
        <w:t>ochfeste</w:t>
      </w:r>
      <w:proofErr w:type="spellEnd"/>
      <w:r w:rsidR="00D67087" w:rsidRPr="00D67087">
        <w:rPr>
          <w:rFonts w:ascii="ArialMT" w:hAnsi="ArialMT"/>
          <w:sz w:val="20"/>
          <w:szCs w:val="20"/>
        </w:rPr>
        <w:t xml:space="preserve"> Langzeitrestaurationen mit genauer und präziser Passung</w:t>
      </w:r>
      <w:r w:rsidR="001909D0">
        <w:rPr>
          <w:rFonts w:ascii="ArialMT" w:hAnsi="ArialMT"/>
          <w:sz w:val="20"/>
          <w:szCs w:val="20"/>
        </w:rPr>
        <w:t>;</w:t>
      </w:r>
    </w:p>
    <w:p w14:paraId="596E6534" w14:textId="0F776F6D" w:rsidR="00F83F48" w:rsidRPr="00F83F48" w:rsidRDefault="008F0D75" w:rsidP="00F83F48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rFonts w:ascii="ArialMT" w:hAnsi="ArialMT"/>
          <w:sz w:val="20"/>
          <w:szCs w:val="20"/>
        </w:rPr>
        <w:t>g</w:t>
      </w:r>
      <w:r w:rsidR="00D67087" w:rsidRPr="00D67087">
        <w:rPr>
          <w:rFonts w:ascii="ArialMT" w:hAnsi="ArialMT"/>
          <w:sz w:val="20"/>
          <w:szCs w:val="20"/>
        </w:rPr>
        <w:t>eringe Wasseraufnahme und ein glattes Finish</w:t>
      </w:r>
      <w:r w:rsidR="001909D0">
        <w:rPr>
          <w:rFonts w:ascii="ArialMT" w:hAnsi="ArialMT"/>
          <w:sz w:val="20"/>
          <w:szCs w:val="20"/>
        </w:rPr>
        <w:t>, um die</w:t>
      </w:r>
      <w:r w:rsidR="00D67087" w:rsidRPr="00D67087">
        <w:rPr>
          <w:rFonts w:ascii="ArialMT" w:hAnsi="ArialMT"/>
          <w:sz w:val="20"/>
          <w:szCs w:val="20"/>
        </w:rPr>
        <w:t xml:space="preserve"> Neigung zu Alterung, Verfärbung oder Plaque</w:t>
      </w:r>
      <w:r w:rsidR="001909D0">
        <w:rPr>
          <w:rFonts w:ascii="ArialMT" w:hAnsi="ArialMT"/>
          <w:sz w:val="20"/>
          <w:szCs w:val="20"/>
        </w:rPr>
        <w:t>-Ansammlung</w:t>
      </w:r>
      <w:r w:rsidR="001909D0" w:rsidRPr="001909D0">
        <w:rPr>
          <w:rFonts w:ascii="ArialMT" w:hAnsi="ArialMT"/>
          <w:sz w:val="20"/>
          <w:szCs w:val="20"/>
        </w:rPr>
        <w:t xml:space="preserve"> </w:t>
      </w:r>
      <w:r w:rsidR="001909D0">
        <w:rPr>
          <w:rFonts w:ascii="ArialMT" w:hAnsi="ArialMT"/>
          <w:sz w:val="20"/>
          <w:szCs w:val="20"/>
        </w:rPr>
        <w:t xml:space="preserve">zu verringern. </w:t>
      </w:r>
    </w:p>
    <w:p w14:paraId="2371E28D" w14:textId="630D0028" w:rsidR="00F83F48" w:rsidRDefault="00F83F48" w:rsidP="00F83F4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E52AB7C" w14:textId="20A6F55A" w:rsidR="00D67087" w:rsidRDefault="00D67087" w:rsidP="00D6708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einzigartige </w:t>
      </w:r>
      <w:r w:rsidR="001C37B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Soft </w:t>
      </w:r>
      <w:proofErr w:type="spellStart"/>
      <w:r w:rsidR="001C37B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Tissue</w:t>
      </w:r>
      <w:proofErr w:type="spellEnd"/>
      <w:r w:rsidR="001C37B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Starter Pack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von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Formlabs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das </w:t>
      </w:r>
      <w:r w:rsidR="00FC5BC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Flexible 80A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Resin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drei Farbpigmente enthält, </w:t>
      </w:r>
      <w:r w:rsidR="00FC5BC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bietet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Dentallabor</w:t>
      </w:r>
      <w:r w:rsidR="00FC5BC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 die Herstellung eines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individuell anpassbare</w:t>
      </w:r>
      <w:r w:rsidR="00FC5BC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Soft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Tissue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Resin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zum Drucken von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Gingivamasken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für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Implantatmodelle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Dank des zuverlässigen Drucks und des konsistenten digitalen Workflows ermöglicht das Soft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Tissue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Starter Pack </w:t>
      </w:r>
      <w:proofErr w:type="spellStart"/>
      <w:r w:rsidR="00FC5BC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Anwender</w:t>
      </w:r>
      <w:r w:rsidR="000E5A2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:inne</w:t>
      </w:r>
      <w:r w:rsidR="00FC5BC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genauere Planung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implantatbasierter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Restaurationen, minimiert die Zeit für die Anpassung am Behandlungsstuhl und erweitert die Möglichkeiten des 3D-Drucks in der Zahnmedizin.</w:t>
      </w:r>
    </w:p>
    <w:p w14:paraId="7FDE909A" w14:textId="185E5A43" w:rsidR="00D67087" w:rsidRDefault="00D67087" w:rsidP="00D6708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6B9689F" w14:textId="657A6448" w:rsidR="00D67087" w:rsidRDefault="00D67087" w:rsidP="00D6708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3D-Druck permanenter Kronen ist eine bahnbrechende Innovation auf dem Dentalmarkt. Das hochmoderne Material ermöglicht es Dentallaboren und -praxen, einen </w:t>
      </w:r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ganzheitlich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digitalen Ansatz für die restaurative Zahnmedizin </w:t>
      </w:r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anzubieten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In Verbindung mit dem Soft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Tissue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Starter Pack und de</w:t>
      </w:r>
      <w:r w:rsidR="008F0D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kürzlich </w:t>
      </w:r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eingeführten</w:t>
      </w:r>
      <w:r w:rsidR="00702D2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hyperlink r:id="rId11" w:history="1">
        <w:r w:rsidRPr="00605E5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 xml:space="preserve">neu formulierten </w:t>
        </w:r>
        <w:proofErr w:type="spellStart"/>
        <w:r w:rsidRPr="00605E5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Draft</w:t>
        </w:r>
        <w:proofErr w:type="spellEnd"/>
        <w:r w:rsidRPr="00605E5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 xml:space="preserve"> </w:t>
        </w:r>
        <w:proofErr w:type="spellStart"/>
        <w:r w:rsidRPr="00605E5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Resin</w:t>
        </w:r>
        <w:proofErr w:type="spellEnd"/>
      </w:hyperlink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proofErr w:type="gram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</w:t>
      </w:r>
      <w:proofErr w:type="gram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viermal höhere Druckgeschwindigkeiten ermöglicht, unterstreicht dies das Engagement von </w:t>
      </w:r>
      <w:proofErr w:type="spellStart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Formlabs</w:t>
      </w:r>
      <w:proofErr w:type="spellEnd"/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für die Dentalindustrie. Seit der Markteinführung </w:t>
      </w:r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Form 3B hat das Unternehmen </w:t>
      </w:r>
      <w:r w:rsidR="00661BD2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seine</w:t>
      </w:r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661BD2"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Dentalmaterialien 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19 neue Formulierungen und vier neue Indikationen hinzugefügt. Jedes Dentalmaterial </w:t>
      </w:r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von </w:t>
      </w:r>
      <w:proofErr w:type="spellStart"/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Formlabs</w:t>
      </w:r>
      <w:proofErr w:type="spellEnd"/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kann </w:t>
      </w:r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problemlos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ausgetauscht und auf einer einzigen 3D-Druckplattform, </w:t>
      </w:r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dem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Form 3B, verwendet werden</w:t>
      </w:r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So können Dentallabore ihre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Arbeitsabläufe </w:t>
      </w:r>
      <w:r w:rsidR="00661B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optimieren</w:t>
      </w:r>
      <w:r w:rsidRPr="00D670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digitalisieren.</w:t>
      </w:r>
    </w:p>
    <w:p w14:paraId="7400F8CE" w14:textId="77777777" w:rsidR="00685BA6" w:rsidRPr="00F6069C" w:rsidRDefault="00685BA6" w:rsidP="00F83F4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531BCB56" w14:textId="5DE0FBA3" w:rsidR="00722B7F" w:rsidRPr="003334BF" w:rsidRDefault="00722B7F" w:rsidP="00F83F4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3334BF">
        <w:rPr>
          <w:rFonts w:ascii="Arial" w:eastAsia="Times New Roman" w:hAnsi="Arial" w:cs="Arial"/>
          <w:sz w:val="20"/>
          <w:szCs w:val="20"/>
          <w:lang w:eastAsia="de-DE"/>
        </w:rPr>
        <w:t xml:space="preserve">Weitere Informationen finden Sie auf </w:t>
      </w:r>
      <w:hyperlink r:id="rId12" w:history="1">
        <w:r w:rsidRPr="003334B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formlabs.com</w:t>
        </w:r>
      </w:hyperlink>
    </w:p>
    <w:p w14:paraId="5D25C62C" w14:textId="5E3EF3C0" w:rsidR="00722B7F" w:rsidRDefault="004C3534" w:rsidP="00F83F4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0F597C">
        <w:rPr>
          <w:rFonts w:ascii="Arial" w:eastAsia="Times New Roman" w:hAnsi="Arial" w:cs="Arial"/>
          <w:sz w:val="20"/>
          <w:szCs w:val="20"/>
          <w:lang w:eastAsia="de-DE"/>
        </w:rPr>
        <w:t xml:space="preserve">Passendes Bildmaterial erhalten Sie </w:t>
      </w:r>
      <w:hyperlink r:id="rId13" w:history="1">
        <w:r w:rsidRPr="000F597C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hier</w:t>
        </w:r>
      </w:hyperlink>
      <w:r w:rsidRPr="000F597C">
        <w:rPr>
          <w:rFonts w:ascii="Arial" w:eastAsia="Times New Roman" w:hAnsi="Arial" w:cs="Arial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594C12DC" w14:textId="72174D91" w:rsidR="004C3534" w:rsidRDefault="004C3534" w:rsidP="00F83F48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0307B72E" w14:textId="77777777" w:rsidR="00F6069C" w:rsidRPr="007F51C8" w:rsidRDefault="00F6069C" w:rsidP="00F83F48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441AE7A4" w14:textId="77777777" w:rsidR="00722B7F" w:rsidRPr="007F51C8" w:rsidRDefault="00722B7F" w:rsidP="00F83F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F51C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Über </w:t>
      </w:r>
      <w:proofErr w:type="spellStart"/>
      <w:r w:rsidRPr="007F51C8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Formlabs</w:t>
      </w:r>
      <w:proofErr w:type="spellEnd"/>
    </w:p>
    <w:p w14:paraId="573565E7" w14:textId="28097F58" w:rsidR="00722B7F" w:rsidRPr="007F51C8" w:rsidRDefault="00722B7F" w:rsidP="00F83F48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F51C8">
        <w:rPr>
          <w:rFonts w:ascii="Arial" w:eastAsia="Times New Roman" w:hAnsi="Arial" w:cs="Arial"/>
          <w:color w:val="000000"/>
          <w:sz w:val="20"/>
          <w:szCs w:val="20"/>
        </w:rPr>
        <w:t>Formlabs</w:t>
      </w:r>
      <w:proofErr w:type="spellEnd"/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 erweitert den Zugang zu digitaler Fertigung, damit alle Anwender ihre Ideen umsetzen können. Der Hauptsitz des Unternehmens ist in Somerville, Massachusetts (USA). Es besitzt Niederlassungen in Deutschland, </w:t>
      </w:r>
      <w:r w:rsidR="000123E9" w:rsidRPr="000123E9">
        <w:rPr>
          <w:rFonts w:ascii="Arial" w:eastAsia="Times New Roman" w:hAnsi="Arial" w:cs="Arial"/>
          <w:color w:val="000000"/>
          <w:sz w:val="20"/>
          <w:szCs w:val="20"/>
        </w:rPr>
        <w:t>Ungarn</w:t>
      </w:r>
      <w:r w:rsidR="000123E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7F51C8">
        <w:rPr>
          <w:rFonts w:ascii="Arial" w:eastAsia="Times New Roman" w:hAnsi="Arial" w:cs="Arial"/>
          <w:color w:val="000000"/>
          <w:sz w:val="20"/>
          <w:szCs w:val="20"/>
        </w:rPr>
        <w:t>Japan, China, Singapur</w:t>
      </w:r>
      <w:r w:rsidR="000123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und North Carolina. </w:t>
      </w:r>
      <w:proofErr w:type="spellStart"/>
      <w:r w:rsidRPr="007F51C8">
        <w:rPr>
          <w:rFonts w:ascii="Arial" w:eastAsia="Times New Roman" w:hAnsi="Arial" w:cs="Arial"/>
          <w:color w:val="000000"/>
          <w:sz w:val="20"/>
          <w:szCs w:val="20"/>
        </w:rPr>
        <w:t>Formlabs</w:t>
      </w:r>
      <w:proofErr w:type="spellEnd"/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 ist der professionelle 3D-Drucker der Wahl für Ingenieure, Designer, Hersteller und Entscheidungsträger auf der ganzen Welt. Zu den Produkten von </w:t>
      </w:r>
      <w:proofErr w:type="spellStart"/>
      <w:r w:rsidRPr="007F51C8">
        <w:rPr>
          <w:rFonts w:ascii="Arial" w:eastAsia="Times New Roman" w:hAnsi="Arial" w:cs="Arial"/>
          <w:color w:val="000000"/>
          <w:sz w:val="20"/>
          <w:szCs w:val="20"/>
        </w:rPr>
        <w:t>Formlabs</w:t>
      </w:r>
      <w:proofErr w:type="spellEnd"/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 gehören der Form 3 und der Form 3L auf Basis einer fortschrittlichen Art der Stereolithografie namens Low Force </w:t>
      </w:r>
      <w:proofErr w:type="spellStart"/>
      <w:r w:rsidRPr="007F51C8">
        <w:rPr>
          <w:rFonts w:ascii="Arial" w:eastAsia="Times New Roman" w:hAnsi="Arial" w:cs="Arial"/>
          <w:color w:val="000000"/>
          <w:sz w:val="20"/>
          <w:szCs w:val="20"/>
        </w:rPr>
        <w:t>Stereolithography</w:t>
      </w:r>
      <w:proofErr w:type="spellEnd"/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 (LFS) 3D-Druck, der Form 2 SLA 3D-Drucker, die Fertigstellungslösungen Form </w:t>
      </w:r>
      <w:proofErr w:type="spellStart"/>
      <w:r w:rsidRPr="007F51C8">
        <w:rPr>
          <w:rFonts w:ascii="Arial" w:eastAsia="Times New Roman" w:hAnsi="Arial" w:cs="Arial"/>
          <w:color w:val="000000"/>
          <w:sz w:val="20"/>
          <w:szCs w:val="20"/>
        </w:rPr>
        <w:t>Wash</w:t>
      </w:r>
      <w:proofErr w:type="spellEnd"/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 und Form </w:t>
      </w:r>
      <w:proofErr w:type="spellStart"/>
      <w:r w:rsidRPr="007F51C8">
        <w:rPr>
          <w:rFonts w:ascii="Arial" w:eastAsia="Times New Roman" w:hAnsi="Arial" w:cs="Arial"/>
          <w:color w:val="000000"/>
          <w:sz w:val="20"/>
          <w:szCs w:val="20"/>
        </w:rPr>
        <w:t>Cure</w:t>
      </w:r>
      <w:proofErr w:type="spellEnd"/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, der </w:t>
      </w:r>
      <w:proofErr w:type="spellStart"/>
      <w:r w:rsidRPr="007F51C8">
        <w:rPr>
          <w:rFonts w:ascii="Arial" w:eastAsia="Times New Roman" w:hAnsi="Arial" w:cs="Arial"/>
          <w:color w:val="000000"/>
          <w:sz w:val="20"/>
          <w:szCs w:val="20"/>
        </w:rPr>
        <w:t>Fuse</w:t>
      </w:r>
      <w:proofErr w:type="spellEnd"/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 1 SLS 3D-Drucker und die Form </w:t>
      </w:r>
      <w:proofErr w:type="spellStart"/>
      <w:r w:rsidRPr="007F51C8">
        <w:rPr>
          <w:rFonts w:ascii="Arial" w:eastAsia="Times New Roman" w:hAnsi="Arial" w:cs="Arial"/>
          <w:color w:val="000000"/>
          <w:sz w:val="20"/>
          <w:szCs w:val="20"/>
        </w:rPr>
        <w:t>Cell</w:t>
      </w:r>
      <w:proofErr w:type="spellEnd"/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 Fertigungslösung. </w:t>
      </w:r>
      <w:proofErr w:type="spellStart"/>
      <w:r w:rsidRPr="007F51C8">
        <w:rPr>
          <w:rFonts w:ascii="Arial" w:eastAsia="Times New Roman" w:hAnsi="Arial" w:cs="Arial"/>
          <w:color w:val="000000"/>
          <w:sz w:val="20"/>
          <w:szCs w:val="20"/>
        </w:rPr>
        <w:t>Formlabs</w:t>
      </w:r>
      <w:proofErr w:type="spellEnd"/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 entwickelt auch seine eigene Bibliothek an Hochleistungsmaterialien, die die Grenzen des 3D-Drucks erweitern, sowie branchenführende 3D-Drucksoftware.</w:t>
      </w:r>
    </w:p>
    <w:p w14:paraId="36933B44" w14:textId="77777777" w:rsidR="00722B7F" w:rsidRPr="007F51C8" w:rsidRDefault="00722B7F" w:rsidP="00F83F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F51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9556C34" w14:textId="77777777" w:rsidR="00722B7F" w:rsidRPr="007F51C8" w:rsidRDefault="00722B7F" w:rsidP="00F83F48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7F51C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Pressekontakt</w:t>
      </w:r>
      <w:proofErr w:type="spellEnd"/>
      <w:r w:rsidRPr="007F51C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(DACH)</w:t>
      </w:r>
    </w:p>
    <w:p w14:paraId="6D24F22F" w14:textId="77777777" w:rsidR="00722B7F" w:rsidRPr="007F51C8" w:rsidRDefault="00722B7F" w:rsidP="00F83F48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F51C8">
        <w:rPr>
          <w:rFonts w:ascii="Arial" w:eastAsia="Times New Roman" w:hAnsi="Arial" w:cs="Arial"/>
          <w:color w:val="000000"/>
          <w:sz w:val="20"/>
          <w:szCs w:val="20"/>
          <w:lang w:val="en-US"/>
        </w:rPr>
        <w:t>Adel &amp; Link Public Relations GmbH &amp; Co. KG</w:t>
      </w:r>
    </w:p>
    <w:p w14:paraId="3D6BF979" w14:textId="3B93864A" w:rsidR="00722B7F" w:rsidRPr="007F51C8" w:rsidRDefault="00722B7F" w:rsidP="00F83F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Fabian Richter / Charlotte von </w:t>
      </w:r>
      <w:proofErr w:type="spellStart"/>
      <w:r w:rsidRPr="007F51C8">
        <w:rPr>
          <w:rFonts w:ascii="Arial" w:eastAsia="Times New Roman" w:hAnsi="Arial" w:cs="Arial"/>
          <w:color w:val="000000"/>
          <w:sz w:val="20"/>
          <w:szCs w:val="20"/>
        </w:rPr>
        <w:t>Spee</w:t>
      </w:r>
      <w:proofErr w:type="spellEnd"/>
      <w:r w:rsidRPr="007F51C8">
        <w:rPr>
          <w:rFonts w:ascii="Arial" w:eastAsia="Times New Roman" w:hAnsi="Arial" w:cs="Arial"/>
          <w:color w:val="000000"/>
          <w:sz w:val="20"/>
          <w:szCs w:val="20"/>
        </w:rPr>
        <w:t xml:space="preserve"> / Julia Weise </w:t>
      </w:r>
    </w:p>
    <w:p w14:paraId="724E6F4B" w14:textId="77777777" w:rsidR="00722B7F" w:rsidRPr="007F51C8" w:rsidRDefault="00722B7F" w:rsidP="00F83F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F51C8">
        <w:rPr>
          <w:rFonts w:ascii="Arial" w:eastAsia="Times New Roman" w:hAnsi="Arial" w:cs="Arial"/>
          <w:color w:val="000000"/>
          <w:sz w:val="20"/>
          <w:szCs w:val="20"/>
        </w:rPr>
        <w:t>+49 (0)69 1534045-46</w:t>
      </w:r>
    </w:p>
    <w:p w14:paraId="688BC221" w14:textId="4610965E" w:rsidR="00084E37" w:rsidRPr="007F51C8" w:rsidRDefault="00722B7F" w:rsidP="00F83F48">
      <w:pPr>
        <w:rPr>
          <w:rFonts w:ascii="Arial" w:hAnsi="Arial" w:cs="Arial"/>
          <w:sz w:val="20"/>
          <w:szCs w:val="20"/>
        </w:rPr>
      </w:pPr>
      <w:r w:rsidRPr="007F51C8">
        <w:rPr>
          <w:rFonts w:ascii="Arial" w:eastAsia="Times New Roman" w:hAnsi="Arial" w:cs="Arial"/>
          <w:color w:val="000000"/>
          <w:sz w:val="20"/>
          <w:szCs w:val="20"/>
        </w:rPr>
        <w:t>press@formlabs.com</w:t>
      </w:r>
    </w:p>
    <w:sectPr w:rsidR="00084E37" w:rsidRPr="007F51C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6F691" w14:textId="77777777" w:rsidR="00287E55" w:rsidRDefault="00287E55" w:rsidP="0045576D">
      <w:r>
        <w:separator/>
      </w:r>
    </w:p>
  </w:endnote>
  <w:endnote w:type="continuationSeparator" w:id="0">
    <w:p w14:paraId="7FF87C53" w14:textId="77777777" w:rsidR="00287E55" w:rsidRDefault="00287E55" w:rsidP="0045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34A7" w14:textId="77777777" w:rsidR="00287E55" w:rsidRDefault="00287E55" w:rsidP="0045576D">
      <w:r>
        <w:separator/>
      </w:r>
    </w:p>
  </w:footnote>
  <w:footnote w:type="continuationSeparator" w:id="0">
    <w:p w14:paraId="75734B19" w14:textId="77777777" w:rsidR="00287E55" w:rsidRDefault="00287E55" w:rsidP="0045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D6A0" w14:textId="09835539" w:rsidR="00702D24" w:rsidRDefault="00702D24" w:rsidP="0045576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E692F4C" wp14:editId="0F29B863">
          <wp:extent cx="1362326" cy="302138"/>
          <wp:effectExtent l="0" t="0" r="0" b="3175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509" cy="3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741F"/>
    <w:multiLevelType w:val="hybridMultilevel"/>
    <w:tmpl w:val="6A32872C"/>
    <w:lvl w:ilvl="0" w:tplc="89D08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777"/>
    <w:multiLevelType w:val="hybridMultilevel"/>
    <w:tmpl w:val="154EA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2F8B"/>
    <w:multiLevelType w:val="hybridMultilevel"/>
    <w:tmpl w:val="5FEECC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B1720"/>
    <w:multiLevelType w:val="multilevel"/>
    <w:tmpl w:val="CE3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B7F"/>
    <w:rsid w:val="000123E9"/>
    <w:rsid w:val="0004453C"/>
    <w:rsid w:val="00084E37"/>
    <w:rsid w:val="000D4048"/>
    <w:rsid w:val="000D5273"/>
    <w:rsid w:val="000E5A24"/>
    <w:rsid w:val="000F597C"/>
    <w:rsid w:val="00104D87"/>
    <w:rsid w:val="001260F3"/>
    <w:rsid w:val="001803FA"/>
    <w:rsid w:val="001909D0"/>
    <w:rsid w:val="001957F8"/>
    <w:rsid w:val="001B511E"/>
    <w:rsid w:val="001C37BB"/>
    <w:rsid w:val="00236DB6"/>
    <w:rsid w:val="0024603D"/>
    <w:rsid w:val="00274529"/>
    <w:rsid w:val="00287E55"/>
    <w:rsid w:val="002A3E6A"/>
    <w:rsid w:val="002C76CC"/>
    <w:rsid w:val="002D59C5"/>
    <w:rsid w:val="002F2B1B"/>
    <w:rsid w:val="002F6E48"/>
    <w:rsid w:val="003334BF"/>
    <w:rsid w:val="00355B22"/>
    <w:rsid w:val="0036239C"/>
    <w:rsid w:val="00383421"/>
    <w:rsid w:val="00393042"/>
    <w:rsid w:val="003A1896"/>
    <w:rsid w:val="003D4523"/>
    <w:rsid w:val="003E1C97"/>
    <w:rsid w:val="003F66ED"/>
    <w:rsid w:val="0045576D"/>
    <w:rsid w:val="00482862"/>
    <w:rsid w:val="00483B82"/>
    <w:rsid w:val="00490222"/>
    <w:rsid w:val="004A5A9E"/>
    <w:rsid w:val="004C3534"/>
    <w:rsid w:val="004E15D3"/>
    <w:rsid w:val="00605E5F"/>
    <w:rsid w:val="006552C8"/>
    <w:rsid w:val="00660DAA"/>
    <w:rsid w:val="00661BD2"/>
    <w:rsid w:val="0068306F"/>
    <w:rsid w:val="00685BA6"/>
    <w:rsid w:val="006B0FBC"/>
    <w:rsid w:val="006C40EE"/>
    <w:rsid w:val="00702D24"/>
    <w:rsid w:val="00703D5F"/>
    <w:rsid w:val="00722B7F"/>
    <w:rsid w:val="00733F2E"/>
    <w:rsid w:val="00797207"/>
    <w:rsid w:val="007C47BC"/>
    <w:rsid w:val="007D0970"/>
    <w:rsid w:val="007F51C8"/>
    <w:rsid w:val="008B7267"/>
    <w:rsid w:val="008E164D"/>
    <w:rsid w:val="008F0D75"/>
    <w:rsid w:val="008F421F"/>
    <w:rsid w:val="008F5C80"/>
    <w:rsid w:val="00904481"/>
    <w:rsid w:val="00A2220C"/>
    <w:rsid w:val="00A31EBC"/>
    <w:rsid w:val="00A361F7"/>
    <w:rsid w:val="00AB0876"/>
    <w:rsid w:val="00AC0EFE"/>
    <w:rsid w:val="00AD06FF"/>
    <w:rsid w:val="00B04CF5"/>
    <w:rsid w:val="00B26200"/>
    <w:rsid w:val="00B62980"/>
    <w:rsid w:val="00B80CB7"/>
    <w:rsid w:val="00BA7639"/>
    <w:rsid w:val="00BF78D7"/>
    <w:rsid w:val="00CA7DBD"/>
    <w:rsid w:val="00CC1A3B"/>
    <w:rsid w:val="00D6097D"/>
    <w:rsid w:val="00D67087"/>
    <w:rsid w:val="00DC1E73"/>
    <w:rsid w:val="00E17C15"/>
    <w:rsid w:val="00E53946"/>
    <w:rsid w:val="00EA11C1"/>
    <w:rsid w:val="00EE1274"/>
    <w:rsid w:val="00F11384"/>
    <w:rsid w:val="00F6069C"/>
    <w:rsid w:val="00F7679E"/>
    <w:rsid w:val="00F83F48"/>
    <w:rsid w:val="00FA1E6C"/>
    <w:rsid w:val="00FB38A2"/>
    <w:rsid w:val="00FC2EFD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237D7"/>
  <w15:docId w15:val="{29902435-3852-354D-A76B-560A21C6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22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722B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2B7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2B7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2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2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2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2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2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2C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2C8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83B8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57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76D"/>
  </w:style>
  <w:style w:type="paragraph" w:styleId="Fuzeile">
    <w:name w:val="footer"/>
    <w:basedOn w:val="Standard"/>
    <w:link w:val="FuzeileZchn"/>
    <w:uiPriority w:val="99"/>
    <w:unhideWhenUsed/>
    <w:rsid w:val="004557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labs.com/store/permanent-crown-resin-us/" TargetMode="External"/><Relationship Id="rId13" Type="http://schemas.openxmlformats.org/officeDocument/2006/relationships/hyperlink" Target="https://drive.google.com/drive/folders/1oIUvokbmcYlRQTAXYMYa1T3o01pZUhLI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labs.com/de/" TargetMode="External"/><Relationship Id="rId12" Type="http://schemas.openxmlformats.org/officeDocument/2006/relationships/hyperlink" Target="https://formlabs.com/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labs.com/de/blog/neue-materialien-rigid-10k-draf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labs.com/de/company/press/formlabs-und-bego-zusammenarbe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mlabs.com/de/shop/materials/soft-tissue-starter-pac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Weise</dc:creator>
  <cp:keywords/>
  <dc:description/>
  <cp:lastModifiedBy>Charlotte von Spee</cp:lastModifiedBy>
  <cp:revision>6</cp:revision>
  <cp:lastPrinted>2020-12-08T17:06:00Z</cp:lastPrinted>
  <dcterms:created xsi:type="dcterms:W3CDTF">2020-12-08T17:58:00Z</dcterms:created>
  <dcterms:modified xsi:type="dcterms:W3CDTF">2020-12-09T08:33:00Z</dcterms:modified>
</cp:coreProperties>
</file>