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26D09" w14:textId="77777777" w:rsidR="00EC1CE6" w:rsidRPr="00BB19FA" w:rsidRDefault="00BB19FA" w:rsidP="00EC1CE6">
      <w:pPr>
        <w:rPr>
          <w:b/>
          <w:bCs/>
          <w:sz w:val="28"/>
          <w:szCs w:val="28"/>
        </w:rPr>
      </w:pPr>
      <w:r w:rsidRPr="00BB19FA">
        <w:rPr>
          <w:b/>
          <w:bCs/>
          <w:sz w:val="28"/>
          <w:szCs w:val="28"/>
        </w:rPr>
        <w:t>Das perfekte „l</w:t>
      </w:r>
      <w:r w:rsidR="00EC1CE6" w:rsidRPr="00BB19FA">
        <w:rPr>
          <w:b/>
          <w:bCs/>
          <w:sz w:val="28"/>
          <w:szCs w:val="28"/>
        </w:rPr>
        <w:t xml:space="preserve">ast </w:t>
      </w:r>
      <w:proofErr w:type="spellStart"/>
      <w:r w:rsidR="00EC1CE6" w:rsidRPr="00BB19FA">
        <w:rPr>
          <w:b/>
          <w:bCs/>
          <w:sz w:val="28"/>
          <w:szCs w:val="28"/>
        </w:rPr>
        <w:t>minute</w:t>
      </w:r>
      <w:proofErr w:type="spellEnd"/>
      <w:r w:rsidRPr="00BB19FA">
        <w:rPr>
          <w:b/>
          <w:bCs/>
          <w:sz w:val="28"/>
          <w:szCs w:val="28"/>
        </w:rPr>
        <w:t>-</w:t>
      </w:r>
      <w:r w:rsidR="00EC1CE6" w:rsidRPr="00BB19FA">
        <w:rPr>
          <w:b/>
          <w:bCs/>
          <w:sz w:val="28"/>
          <w:szCs w:val="28"/>
        </w:rPr>
        <w:t>Geschenk</w:t>
      </w:r>
      <w:r w:rsidRPr="00BB19FA">
        <w:rPr>
          <w:b/>
          <w:bCs/>
          <w:sz w:val="28"/>
          <w:szCs w:val="28"/>
        </w:rPr>
        <w:t>“</w:t>
      </w:r>
      <w:r w:rsidR="00EC1CE6" w:rsidRPr="00BB19FA">
        <w:rPr>
          <w:b/>
          <w:bCs/>
          <w:sz w:val="28"/>
          <w:szCs w:val="28"/>
        </w:rPr>
        <w:t xml:space="preserve"> </w:t>
      </w:r>
      <w:r w:rsidRPr="00BB19FA">
        <w:rPr>
          <w:b/>
          <w:bCs/>
          <w:sz w:val="28"/>
          <w:szCs w:val="28"/>
        </w:rPr>
        <w:t>unter 20€</w:t>
      </w:r>
    </w:p>
    <w:p w14:paraId="672A6659" w14:textId="77777777" w:rsidR="00EC1CE6" w:rsidRDefault="00EC1CE6" w:rsidP="00EC1CE6"/>
    <w:p w14:paraId="47C98C7F" w14:textId="77777777" w:rsidR="0054105C" w:rsidRDefault="00EC1CE6" w:rsidP="00EC1CE6">
      <w:r>
        <w:t xml:space="preserve">Der Erstling </w:t>
      </w:r>
      <w:r w:rsidR="0054105C">
        <w:t xml:space="preserve">von </w:t>
      </w:r>
      <w:proofErr w:type="spellStart"/>
      <w:r w:rsidR="0054105C">
        <w:t>Darina</w:t>
      </w:r>
      <w:proofErr w:type="spellEnd"/>
      <w:r w:rsidR="0054105C">
        <w:t xml:space="preserve"> D.S. </w:t>
      </w:r>
      <w:r w:rsidR="003F6BE5">
        <w:t>„Fluch der verlorenen Seelen – Das Vermächtnis der Familien“ ist das perfekte Geschenk für alle</w:t>
      </w:r>
      <w:r w:rsidR="00DB46AD">
        <w:t xml:space="preserve"> Patenkinder, neuen Kollegen, Wichtelpartner oder Freunde und Freundinnen der besten Freundin.</w:t>
      </w:r>
      <w:r w:rsidR="0054105C" w:rsidRPr="0054105C">
        <w:t xml:space="preserve"> </w:t>
      </w:r>
    </w:p>
    <w:p w14:paraId="312F2ECB" w14:textId="364C9F61" w:rsidR="003F6BE5" w:rsidRDefault="00BB19FA" w:rsidP="00EC1CE6">
      <w:r>
        <w:t xml:space="preserve">„Fluch der verlorenen Seelen – Das Vermächtnis der Familien“ </w:t>
      </w:r>
      <w:r w:rsidR="003F6BE5">
        <w:t xml:space="preserve">bietet Spannung, Unterhaltung, Witz und nochmal Spannung. 475 Seiten, die sich lesen als wären es </w:t>
      </w:r>
      <w:r>
        <w:t xml:space="preserve">nur </w:t>
      </w:r>
      <w:r w:rsidR="003F6BE5">
        <w:t xml:space="preserve">80. </w:t>
      </w:r>
      <w:r>
        <w:t>Wer damit anfängt, wird vom Buch eingesogen</w:t>
      </w:r>
      <w:r w:rsidR="003F6BE5">
        <w:t>.</w:t>
      </w:r>
      <w:r w:rsidR="00DB46AD">
        <w:t xml:space="preserve"> </w:t>
      </w:r>
      <w:r w:rsidR="00CA69BE">
        <w:t xml:space="preserve">Das sahen offenbar auch die </w:t>
      </w:r>
      <w:r w:rsidR="00DB46AD">
        <w:t>Blogger, Erstleser und Käufer</w:t>
      </w:r>
      <w:r w:rsidR="00CA69BE">
        <w:t xml:space="preserve"> so</w:t>
      </w:r>
      <w:r w:rsidR="00DB46AD">
        <w:t xml:space="preserve">, die </w:t>
      </w:r>
      <w:r>
        <w:t xml:space="preserve">das Buch </w:t>
      </w:r>
      <w:r w:rsidR="00DB46AD">
        <w:t xml:space="preserve">durchgängig </w:t>
      </w:r>
      <w:r>
        <w:t xml:space="preserve">mit </w:t>
      </w:r>
      <w:r w:rsidR="00DB46AD">
        <w:t xml:space="preserve">5 Sterne </w:t>
      </w:r>
      <w:r>
        <w:t>honorierten</w:t>
      </w:r>
      <w:r w:rsidR="00DB46AD">
        <w:t xml:space="preserve">. </w:t>
      </w:r>
    </w:p>
    <w:p w14:paraId="0A37501D" w14:textId="77777777" w:rsidR="00BB19FA" w:rsidRDefault="00BB19FA" w:rsidP="00EC1CE6"/>
    <w:p w14:paraId="1885793A" w14:textId="77777777" w:rsidR="003F6BE5" w:rsidRDefault="00DB46AD" w:rsidP="00EC1CE6">
      <w:r>
        <w:t>Darum</w:t>
      </w:r>
      <w:r w:rsidR="003F6BE5">
        <w:t xml:space="preserve"> geht</w:t>
      </w:r>
      <w:r>
        <w:t>´</w:t>
      </w:r>
      <w:r w:rsidR="003F6BE5">
        <w:t>s</w:t>
      </w:r>
      <w:r>
        <w:t>:</w:t>
      </w:r>
      <w:r w:rsidR="003F6BE5">
        <w:t xml:space="preserve"> </w:t>
      </w:r>
    </w:p>
    <w:p w14:paraId="5DAB6C7B" w14:textId="77777777" w:rsidR="003F6BE5" w:rsidRPr="00DB46AD" w:rsidRDefault="003F6BE5" w:rsidP="00EC1CE6">
      <w:pPr>
        <w:rPr>
          <w:rFonts w:cstheme="minorHAnsi"/>
        </w:rPr>
      </w:pPr>
    </w:p>
    <w:p w14:paraId="14CC7820" w14:textId="77777777" w:rsidR="003F6BE5" w:rsidRPr="00DB46AD" w:rsidRDefault="003F6BE5" w:rsidP="003F6BE5">
      <w:pPr>
        <w:rPr>
          <w:rFonts w:eastAsia="Times New Roman" w:cstheme="minorHAnsi"/>
          <w:i/>
          <w:iCs/>
          <w:color w:val="050505"/>
          <w:sz w:val="22"/>
          <w:szCs w:val="22"/>
          <w:shd w:val="clear" w:color="auto" w:fill="E4E6EB"/>
          <w:lang w:eastAsia="de-DE"/>
        </w:rPr>
      </w:pPr>
      <w:r w:rsidRPr="00DB46AD">
        <w:rPr>
          <w:rFonts w:eastAsia="Times New Roman" w:cstheme="minorHAnsi"/>
          <w:i/>
          <w:iCs/>
          <w:color w:val="050505"/>
          <w:sz w:val="22"/>
          <w:szCs w:val="22"/>
          <w:shd w:val="clear" w:color="auto" w:fill="E4E6EB"/>
          <w:lang w:eastAsia="de-DE"/>
        </w:rPr>
        <w:t xml:space="preserve">Protagonistin Amalia sieht Dinge, die sonst niemand wahrzunehmen scheint: </w:t>
      </w:r>
    </w:p>
    <w:p w14:paraId="1188F399" w14:textId="77777777" w:rsidR="003F6BE5" w:rsidRPr="00DB46AD" w:rsidRDefault="003F6BE5" w:rsidP="003F6BE5">
      <w:pPr>
        <w:rPr>
          <w:rFonts w:eastAsia="Times New Roman" w:cstheme="minorHAnsi"/>
          <w:i/>
          <w:iCs/>
          <w:color w:val="050505"/>
          <w:sz w:val="22"/>
          <w:szCs w:val="22"/>
          <w:shd w:val="clear" w:color="auto" w:fill="E4E6EB"/>
          <w:lang w:eastAsia="de-DE"/>
        </w:rPr>
      </w:pPr>
      <w:r w:rsidRPr="00DB46AD">
        <w:rPr>
          <w:rFonts w:eastAsia="Times New Roman" w:cstheme="minorHAnsi"/>
          <w:i/>
          <w:iCs/>
          <w:color w:val="050505"/>
          <w:sz w:val="22"/>
          <w:szCs w:val="22"/>
          <w:shd w:val="clear" w:color="auto" w:fill="E4E6EB"/>
          <w:lang w:eastAsia="de-DE"/>
        </w:rPr>
        <w:t xml:space="preserve">Unheimliche Kreaturen suchen sie heim und wagen sich so nahe an Amalia heran, dass sie letztlich in der Psychiatrie landet. </w:t>
      </w:r>
    </w:p>
    <w:p w14:paraId="02EB378F" w14:textId="77777777" w:rsidR="003F6BE5" w:rsidRPr="00DB46AD" w:rsidRDefault="003F6BE5" w:rsidP="003F6BE5">
      <w:pPr>
        <w:rPr>
          <w:rFonts w:eastAsia="Times New Roman" w:cstheme="minorHAnsi"/>
          <w:i/>
          <w:iCs/>
          <w:color w:val="050505"/>
          <w:sz w:val="22"/>
          <w:szCs w:val="22"/>
          <w:shd w:val="clear" w:color="auto" w:fill="E4E6EB"/>
          <w:lang w:eastAsia="de-DE"/>
        </w:rPr>
      </w:pPr>
    </w:p>
    <w:p w14:paraId="62017C0F" w14:textId="77777777" w:rsidR="003F6BE5" w:rsidRPr="00DB46AD" w:rsidRDefault="003F6BE5" w:rsidP="003F6BE5">
      <w:pPr>
        <w:rPr>
          <w:rFonts w:eastAsia="Times New Roman" w:cstheme="minorHAnsi"/>
          <w:i/>
          <w:iCs/>
          <w:color w:val="050505"/>
          <w:sz w:val="22"/>
          <w:szCs w:val="22"/>
          <w:shd w:val="clear" w:color="auto" w:fill="E4E6EB"/>
          <w:lang w:eastAsia="de-DE"/>
        </w:rPr>
      </w:pPr>
      <w:r w:rsidRPr="00DB46AD">
        <w:rPr>
          <w:rFonts w:eastAsia="Times New Roman" w:cstheme="minorHAnsi"/>
          <w:i/>
          <w:iCs/>
          <w:color w:val="050505"/>
          <w:sz w:val="22"/>
          <w:szCs w:val="22"/>
          <w:shd w:val="clear" w:color="auto" w:fill="E4E6EB"/>
          <w:lang w:eastAsia="de-DE"/>
        </w:rPr>
        <w:t xml:space="preserve">Als sie dort beginnt, ihr Schicksal anzunehmen, gerät ihr Leben erneut aus den Fugen: </w:t>
      </w:r>
    </w:p>
    <w:p w14:paraId="42A8F0E1" w14:textId="26CA6A93" w:rsidR="003F6BE5" w:rsidRPr="00DB46AD" w:rsidRDefault="003F6BE5" w:rsidP="003F6BE5">
      <w:pPr>
        <w:rPr>
          <w:rFonts w:eastAsia="Times New Roman" w:cstheme="minorHAnsi"/>
          <w:i/>
          <w:iCs/>
          <w:color w:val="050505"/>
          <w:sz w:val="22"/>
          <w:szCs w:val="22"/>
          <w:shd w:val="clear" w:color="auto" w:fill="E4E6EB"/>
          <w:lang w:eastAsia="de-DE"/>
        </w:rPr>
      </w:pPr>
      <w:r w:rsidRPr="00DB46AD">
        <w:rPr>
          <w:rFonts w:eastAsia="Times New Roman" w:cstheme="minorHAnsi"/>
          <w:i/>
          <w:iCs/>
          <w:color w:val="050505"/>
          <w:sz w:val="22"/>
          <w:szCs w:val="22"/>
          <w:shd w:val="clear" w:color="auto" w:fill="E4E6EB"/>
          <w:lang w:eastAsia="de-DE"/>
        </w:rPr>
        <w:t>Mysteriöse Leute bringen Amalia zu</w:t>
      </w:r>
      <w:r w:rsidR="00CA69BE">
        <w:rPr>
          <w:rFonts w:eastAsia="Times New Roman" w:cstheme="minorHAnsi"/>
          <w:i/>
          <w:iCs/>
          <w:color w:val="050505"/>
          <w:sz w:val="22"/>
          <w:szCs w:val="22"/>
          <w:shd w:val="clear" w:color="auto" w:fill="E4E6EB"/>
          <w:lang w:eastAsia="de-DE"/>
        </w:rPr>
        <w:t xml:space="preserve"> einer</w:t>
      </w:r>
      <w:r w:rsidRPr="00DB46AD">
        <w:rPr>
          <w:rFonts w:eastAsia="Times New Roman" w:cstheme="minorHAnsi"/>
          <w:i/>
          <w:iCs/>
          <w:color w:val="050505"/>
          <w:sz w:val="22"/>
          <w:szCs w:val="22"/>
          <w:shd w:val="clear" w:color="auto" w:fill="E4E6EB"/>
          <w:lang w:eastAsia="de-DE"/>
        </w:rPr>
        <w:t xml:space="preserve"> geheimnisvollen Akademie. </w:t>
      </w:r>
    </w:p>
    <w:p w14:paraId="6A05A809" w14:textId="77777777" w:rsidR="003F6BE5" w:rsidRPr="00DB46AD" w:rsidRDefault="003F6BE5" w:rsidP="003F6BE5">
      <w:pPr>
        <w:rPr>
          <w:rFonts w:eastAsia="Times New Roman" w:cstheme="minorHAnsi"/>
          <w:i/>
          <w:iCs/>
          <w:color w:val="050505"/>
          <w:sz w:val="22"/>
          <w:szCs w:val="22"/>
          <w:shd w:val="clear" w:color="auto" w:fill="E4E6EB"/>
          <w:lang w:eastAsia="de-DE"/>
        </w:rPr>
      </w:pPr>
    </w:p>
    <w:p w14:paraId="06D1FA48" w14:textId="56AD74A8" w:rsidR="003F6BE5" w:rsidRPr="00DB46AD" w:rsidRDefault="003F6BE5" w:rsidP="003F6BE5">
      <w:pPr>
        <w:rPr>
          <w:rFonts w:eastAsia="Times New Roman" w:cstheme="minorHAnsi"/>
          <w:i/>
          <w:iCs/>
          <w:color w:val="050505"/>
          <w:sz w:val="22"/>
          <w:szCs w:val="22"/>
          <w:shd w:val="clear" w:color="auto" w:fill="E4E6EB"/>
          <w:lang w:eastAsia="de-DE"/>
        </w:rPr>
      </w:pPr>
      <w:r w:rsidRPr="00DB46AD">
        <w:rPr>
          <w:rFonts w:eastAsia="Times New Roman" w:cstheme="minorHAnsi"/>
          <w:i/>
          <w:iCs/>
          <w:color w:val="050505"/>
          <w:sz w:val="22"/>
          <w:szCs w:val="22"/>
          <w:shd w:val="clear" w:color="auto" w:fill="E4E6EB"/>
          <w:lang w:eastAsia="de-DE"/>
        </w:rPr>
        <w:t xml:space="preserve">In diesem neuen Kosmos trifft sie auf Gleichgesinnte </w:t>
      </w:r>
      <w:r w:rsidR="00CA69BE">
        <w:rPr>
          <w:rFonts w:eastAsia="Times New Roman" w:cstheme="minorHAnsi"/>
          <w:i/>
          <w:iCs/>
          <w:color w:val="050505"/>
          <w:sz w:val="22"/>
          <w:szCs w:val="22"/>
          <w:shd w:val="clear" w:color="auto" w:fill="E4E6EB"/>
          <w:lang w:eastAsia="de-DE"/>
        </w:rPr>
        <w:t>und</w:t>
      </w:r>
      <w:r w:rsidRPr="00DB46AD">
        <w:rPr>
          <w:rFonts w:eastAsia="Times New Roman" w:cstheme="minorHAnsi"/>
          <w:i/>
          <w:iCs/>
          <w:color w:val="050505"/>
          <w:sz w:val="22"/>
          <w:szCs w:val="22"/>
          <w:shd w:val="clear" w:color="auto" w:fill="E4E6EB"/>
          <w:lang w:eastAsia="de-DE"/>
        </w:rPr>
        <w:t xml:space="preserve"> auch auf die völlig gegensätzliche Freya. Beide ahnen nicht, dass ihre beiden Schicksalsfäden schon vor langer Zeit verwoben wurden und sich nun zu einem gewaltigen Netz spannen. </w:t>
      </w:r>
    </w:p>
    <w:p w14:paraId="798F9B2B" w14:textId="77777777" w:rsidR="003F6BE5" w:rsidRPr="00DB46AD" w:rsidRDefault="003F6BE5" w:rsidP="003F6BE5">
      <w:pPr>
        <w:rPr>
          <w:rFonts w:eastAsia="Times New Roman" w:cstheme="minorHAnsi"/>
          <w:i/>
          <w:iCs/>
          <w:color w:val="050505"/>
          <w:sz w:val="22"/>
          <w:szCs w:val="22"/>
          <w:shd w:val="clear" w:color="auto" w:fill="E4E6EB"/>
          <w:lang w:eastAsia="de-DE"/>
        </w:rPr>
      </w:pPr>
      <w:r w:rsidRPr="00DB46AD">
        <w:rPr>
          <w:rFonts w:eastAsia="Times New Roman" w:cstheme="minorHAnsi"/>
          <w:i/>
          <w:iCs/>
          <w:color w:val="050505"/>
          <w:sz w:val="22"/>
          <w:szCs w:val="22"/>
          <w:shd w:val="clear" w:color="auto" w:fill="E4E6EB"/>
          <w:lang w:eastAsia="de-DE"/>
        </w:rPr>
        <w:t xml:space="preserve">Gemeinsam müssen sie sich aufmachen, das Geheimnis einer uralten Prophezeiung zu lüften, um so zusammen mit ihren Freunden das Gleichgewicht der Welten zu bewahren. </w:t>
      </w:r>
    </w:p>
    <w:p w14:paraId="5A39BBE3" w14:textId="77777777" w:rsidR="003F6BE5" w:rsidRPr="00DB46AD" w:rsidRDefault="003F6BE5" w:rsidP="003F6BE5">
      <w:pPr>
        <w:rPr>
          <w:rFonts w:eastAsia="Times New Roman" w:cstheme="minorHAnsi"/>
          <w:i/>
          <w:iCs/>
          <w:color w:val="050505"/>
          <w:sz w:val="22"/>
          <w:szCs w:val="22"/>
          <w:shd w:val="clear" w:color="auto" w:fill="E4E6EB"/>
          <w:lang w:eastAsia="de-DE"/>
        </w:rPr>
      </w:pPr>
    </w:p>
    <w:p w14:paraId="7F314FA2" w14:textId="77777777" w:rsidR="003F6BE5" w:rsidRPr="00DB46AD" w:rsidRDefault="003F6BE5" w:rsidP="003F6BE5">
      <w:pPr>
        <w:rPr>
          <w:rFonts w:eastAsia="Times New Roman" w:cstheme="minorHAnsi"/>
          <w:i/>
          <w:iCs/>
          <w:color w:val="050505"/>
          <w:sz w:val="22"/>
          <w:szCs w:val="22"/>
          <w:shd w:val="clear" w:color="auto" w:fill="E4E6EB"/>
          <w:lang w:eastAsia="de-DE"/>
        </w:rPr>
      </w:pPr>
      <w:r w:rsidRPr="00DB46AD">
        <w:rPr>
          <w:rFonts w:eastAsia="Times New Roman" w:cstheme="minorHAnsi"/>
          <w:i/>
          <w:iCs/>
          <w:color w:val="050505"/>
          <w:sz w:val="22"/>
          <w:szCs w:val="22"/>
          <w:shd w:val="clear" w:color="auto" w:fill="E4E6EB"/>
          <w:lang w:eastAsia="de-DE"/>
        </w:rPr>
        <w:t>Ein Wettlauf gegen die Zeit beginnt.</w:t>
      </w:r>
    </w:p>
    <w:p w14:paraId="41C8F396" w14:textId="77777777" w:rsidR="003F6BE5" w:rsidRDefault="003F6BE5" w:rsidP="00EC1CE6"/>
    <w:p w14:paraId="23D724BC" w14:textId="213DA851" w:rsidR="00DB46AD" w:rsidRDefault="0054105C" w:rsidP="00444498">
      <w:r>
        <w:t xml:space="preserve">Hinter </w:t>
      </w:r>
      <w:r w:rsidR="00F10D56">
        <w:t>„</w:t>
      </w:r>
      <w:proofErr w:type="spellStart"/>
      <w:r w:rsidR="00F10D56">
        <w:t>Darina</w:t>
      </w:r>
      <w:proofErr w:type="spellEnd"/>
      <w:r w:rsidR="00F10D56">
        <w:t xml:space="preserve"> D.S.“ </w:t>
      </w:r>
      <w:r>
        <w:t xml:space="preserve">steckt das </w:t>
      </w:r>
      <w:proofErr w:type="gramStart"/>
      <w:r>
        <w:t>Autorenduo  Daniela</w:t>
      </w:r>
      <w:proofErr w:type="gramEnd"/>
      <w:r>
        <w:t xml:space="preserve"> </w:t>
      </w:r>
      <w:proofErr w:type="spellStart"/>
      <w:r>
        <w:t>Conzelmann</w:t>
      </w:r>
      <w:proofErr w:type="spellEnd"/>
      <w:r>
        <w:t xml:space="preserve"> und Sabrina </w:t>
      </w:r>
      <w:proofErr w:type="spellStart"/>
      <w:r>
        <w:t>Uhlenbrock</w:t>
      </w:r>
      <w:proofErr w:type="spellEnd"/>
      <w:r>
        <w:t>.</w:t>
      </w:r>
      <w:r w:rsidR="00444498">
        <w:t xml:space="preserve"> Bei gemeinsamen Ausritten entstand vor 5 </w:t>
      </w:r>
      <w:proofErr w:type="spellStart"/>
      <w:r w:rsidR="00444498">
        <w:t>Jaharen</w:t>
      </w:r>
      <w:proofErr w:type="spellEnd"/>
      <w:r w:rsidR="00444498">
        <w:t xml:space="preserve"> die Idee, einen Fantasy-Roman zu schreiben mit fast vergessenen Wesen und untypischen Charakteren, die </w:t>
      </w:r>
      <w:r w:rsidR="007B7863">
        <w:t>einfach ein bisschen anders sind</w:t>
      </w:r>
      <w:r w:rsidR="00444498">
        <w:t>.</w:t>
      </w:r>
    </w:p>
    <w:p w14:paraId="442643C8" w14:textId="54180777" w:rsidR="20754E01" w:rsidRDefault="20754E01"/>
    <w:p w14:paraId="1F65C01F" w14:textId="3A9856A4" w:rsidR="00DB46AD" w:rsidRDefault="003F6BE5" w:rsidP="00EC1CE6">
      <w:proofErr w:type="spellStart"/>
      <w:r>
        <w:t>Dani</w:t>
      </w:r>
      <w:proofErr w:type="spellEnd"/>
      <w:r>
        <w:t xml:space="preserve"> und </w:t>
      </w:r>
      <w:proofErr w:type="spellStart"/>
      <w:r>
        <w:t>Bina</w:t>
      </w:r>
      <w:proofErr w:type="spellEnd"/>
      <w:r>
        <w:t xml:space="preserve"> ersannen einen Plot, der </w:t>
      </w:r>
      <w:r w:rsidR="00DB46AD">
        <w:t>seine Leser</w:t>
      </w:r>
      <w:r>
        <w:t xml:space="preserve"> einfach nicht mehr loslassen will. Mit einer wunderbaren Mischung aus Erzählkunst, Erotik, Mystik, Magie und Humor</w:t>
      </w:r>
      <w:r w:rsidR="00DB46AD">
        <w:t xml:space="preserve"> wird man von Seite zu Seite mehr ins Buch gezogen, um mit Amalia und Freya </w:t>
      </w:r>
      <w:r w:rsidR="00444498">
        <w:t>„</w:t>
      </w:r>
      <w:r w:rsidR="00DB46AD">
        <w:t>die Welt zu retten</w:t>
      </w:r>
      <w:r w:rsidR="00444498">
        <w:t>“</w:t>
      </w:r>
      <w:r>
        <w:t xml:space="preserve">. </w:t>
      </w:r>
    </w:p>
    <w:p w14:paraId="72A3D3EC" w14:textId="77777777" w:rsidR="00DB46AD" w:rsidRDefault="00DB46AD" w:rsidP="00EC1CE6"/>
    <w:p w14:paraId="27628397" w14:textId="11F09256" w:rsidR="003F6BE5" w:rsidRDefault="0054105C" w:rsidP="00EC1CE6">
      <w:r>
        <w:t>B</w:t>
      </w:r>
      <w:r w:rsidR="20754E01">
        <w:t xml:space="preserve">eim Schreiben </w:t>
      </w:r>
      <w:r>
        <w:t xml:space="preserve">standen </w:t>
      </w:r>
      <w:r w:rsidR="20754E01">
        <w:t>auch Freunde und Bekannte, ja sogar der eigene Kater Levi</w:t>
      </w:r>
      <w:r>
        <w:t>,</w:t>
      </w:r>
      <w:r w:rsidR="20754E01">
        <w:t xml:space="preserve"> Pate für verschiedene Figuren. </w:t>
      </w:r>
      <w:r>
        <w:t>Was im Fall von Kater Levi e</w:t>
      </w:r>
      <w:r w:rsidR="20754E01">
        <w:t>ine adäquate Belohnung für seine moralische und schnurrende Schreibunterstützung</w:t>
      </w:r>
      <w:r>
        <w:t xml:space="preserve"> ist</w:t>
      </w:r>
      <w:r w:rsidR="20754E01">
        <w:t>.</w:t>
      </w:r>
    </w:p>
    <w:p w14:paraId="0D0B940D" w14:textId="77777777" w:rsidR="00DB46AD" w:rsidRDefault="00DB46AD" w:rsidP="00EC1CE6"/>
    <w:p w14:paraId="53DB507F" w14:textId="138EB6AB" w:rsidR="00DB46AD" w:rsidRDefault="20754E01" w:rsidP="00EC1CE6">
      <w:r>
        <w:lastRenderedPageBreak/>
        <w:t xml:space="preserve">Die </w:t>
      </w:r>
      <w:r w:rsidR="0054105C">
        <w:t>über 30</w:t>
      </w:r>
      <w:r>
        <w:t xml:space="preserve"> Illustrationen sind übrigens </w:t>
      </w:r>
      <w:r w:rsidR="0054105C">
        <w:t>auch „Autorensache“</w:t>
      </w:r>
      <w:r>
        <w:t xml:space="preserve">: </w:t>
      </w:r>
      <w:proofErr w:type="spellStart"/>
      <w:r>
        <w:t>Bina</w:t>
      </w:r>
      <w:proofErr w:type="spellEnd"/>
      <w:r>
        <w:t xml:space="preserve"> </w:t>
      </w:r>
      <w:r w:rsidR="0054105C">
        <w:t>erledigt</w:t>
      </w:r>
      <w:r>
        <w:t xml:space="preserve"> im richtigen Leben</w:t>
      </w:r>
      <w:r w:rsidR="0054105C">
        <w:t xml:space="preserve"> </w:t>
      </w:r>
      <w:r w:rsidR="00F10D56">
        <w:t>gerne</w:t>
      </w:r>
      <w:r w:rsidR="0054105C">
        <w:t xml:space="preserve"> grafische Arbeiten </w:t>
      </w:r>
      <w:r>
        <w:t>– manchmal passt eben einfach alles.</w:t>
      </w:r>
    </w:p>
    <w:p w14:paraId="0E27B00A" w14:textId="77777777" w:rsidR="00DB46AD" w:rsidRDefault="00DB46AD" w:rsidP="00EC1CE6"/>
    <w:p w14:paraId="2EEE4512" w14:textId="77777777" w:rsidR="00DB46AD" w:rsidRDefault="00DB46AD" w:rsidP="00EC1CE6">
      <w:r>
        <w:t>Unser Tipp: Ein absolut empfehlenswertes Buch</w:t>
      </w:r>
      <w:r w:rsidR="00BB19FA">
        <w:t xml:space="preserve">, nicht nur </w:t>
      </w:r>
      <w:r>
        <w:t>für Fantasy-Liebhaber</w:t>
      </w:r>
      <w:r w:rsidR="00BB19FA">
        <w:t>, sondern für alle</w:t>
      </w:r>
      <w:r>
        <w:t xml:space="preserve"> ab 16</w:t>
      </w:r>
      <w:r w:rsidR="00BB19FA">
        <w:t xml:space="preserve"> Jahre, die einfach gerne lesen</w:t>
      </w:r>
      <w:r>
        <w:t xml:space="preserve">. </w:t>
      </w:r>
    </w:p>
    <w:p w14:paraId="60061E4C" w14:textId="77777777" w:rsidR="00BB19FA" w:rsidRDefault="00BB19FA" w:rsidP="00EC1CE6"/>
    <w:p w14:paraId="4F197879" w14:textId="7FA25F33" w:rsidR="00BB19FA" w:rsidRDefault="20754E01" w:rsidP="00EC1CE6">
      <w:r w:rsidRPr="20754E01">
        <w:rPr>
          <w:i/>
          <w:iCs/>
        </w:rPr>
        <w:t>Und noch ein kleiner Hinweis unserer Redaktion:</w:t>
      </w:r>
      <w:r>
        <w:t xml:space="preserve"> Der zweite Band ist schon fast fertig. Was gibt es </w:t>
      </w:r>
      <w:r w:rsidR="0054105C">
        <w:t>Schöneres</w:t>
      </w:r>
      <w:r>
        <w:t xml:space="preserve"> als ein großartiges Buch, das auch noch (mindestens) eine Fortsetzung hat.</w:t>
      </w:r>
    </w:p>
    <w:p w14:paraId="44EAFD9C" w14:textId="1CF9A0A5" w:rsidR="003F6BE5" w:rsidRDefault="003F6BE5" w:rsidP="00EC1CE6"/>
    <w:p w14:paraId="2F949224" w14:textId="71B72B65" w:rsidR="00723DBA" w:rsidRDefault="00723DBA" w:rsidP="00EC1CE6"/>
    <w:p w14:paraId="1B08A400" w14:textId="77777777" w:rsidR="00723DBA" w:rsidRDefault="00723DBA" w:rsidP="00723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38EC104" w14:textId="746783BE" w:rsidR="00723DBA" w:rsidRDefault="00723DBA" w:rsidP="00723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„Fluch der verlorenen Seelen – das Vermächtnis der Familien“</w:t>
      </w:r>
    </w:p>
    <w:p w14:paraId="28A08694" w14:textId="18EBC3F5" w:rsidR="00492373" w:rsidRDefault="00492373" w:rsidP="00723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464 Seiten</w:t>
      </w:r>
    </w:p>
    <w:p w14:paraId="42360B81" w14:textId="10DA7AAA" w:rsidR="00723DBA" w:rsidRDefault="00723DBA" w:rsidP="00723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Karina Verlag (Nova MD)</w:t>
      </w:r>
    </w:p>
    <w:p w14:paraId="1B891584" w14:textId="50CFB123" w:rsidR="00723DBA" w:rsidRDefault="00723DBA" w:rsidP="00723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ISBN-10:         3966980894</w:t>
      </w:r>
    </w:p>
    <w:p w14:paraId="55C749C0" w14:textId="252B1299" w:rsidR="00723DBA" w:rsidRDefault="00723DBA" w:rsidP="00723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ISBN-13: 978-3966980894</w:t>
      </w:r>
    </w:p>
    <w:p w14:paraId="00753ED8" w14:textId="76D87927" w:rsidR="00723DBA" w:rsidRDefault="00723DBA" w:rsidP="00723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18,90€</w:t>
      </w:r>
    </w:p>
    <w:p w14:paraId="69ACCE58" w14:textId="2574E581" w:rsidR="00723DBA" w:rsidRDefault="00723DBA" w:rsidP="00723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095500C" w14:textId="10941BC2" w:rsidR="00723DBA" w:rsidRDefault="00723DBA" w:rsidP="00723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Das Buch gibt es im klassischen Buchhandel oder online. </w:t>
      </w:r>
    </w:p>
    <w:p w14:paraId="76A7F9E7" w14:textId="77777777" w:rsidR="00723DBA" w:rsidRDefault="00723DBA" w:rsidP="00EC1CE6"/>
    <w:p w14:paraId="46912E69" w14:textId="77777777" w:rsidR="00723DBA" w:rsidRDefault="00723DBA" w:rsidP="00EC1CE6"/>
    <w:p w14:paraId="12A139E2" w14:textId="77777777" w:rsidR="00723DBA" w:rsidRDefault="00723DBA" w:rsidP="00EC1CE6"/>
    <w:p w14:paraId="4B94D5A5" w14:textId="77777777" w:rsidR="003F6BE5" w:rsidRDefault="003F6BE5" w:rsidP="00EC1CE6"/>
    <w:p w14:paraId="3DEEC669" w14:textId="77777777" w:rsidR="003F6BE5" w:rsidRPr="00EC1CE6" w:rsidRDefault="003F6BE5" w:rsidP="00EC1CE6"/>
    <w:sectPr w:rsidR="003F6BE5" w:rsidRPr="00EC1CE6" w:rsidSect="00BB19FA">
      <w:headerReference w:type="default" r:id="rId7"/>
      <w:footerReference w:type="default" r:id="rId8"/>
      <w:headerReference w:type="first" r:id="rId9"/>
      <w:pgSz w:w="11900" w:h="16840"/>
      <w:pgMar w:top="2243" w:right="1417" w:bottom="1934" w:left="1417" w:header="708" w:footer="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CBA83B" w14:textId="77777777" w:rsidR="0056632C" w:rsidRDefault="0056632C" w:rsidP="0038030F">
      <w:r>
        <w:separator/>
      </w:r>
    </w:p>
  </w:endnote>
  <w:endnote w:type="continuationSeparator" w:id="0">
    <w:p w14:paraId="1B1F7BC5" w14:textId="77777777" w:rsidR="0056632C" w:rsidRDefault="0056632C" w:rsidP="00380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9923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90"/>
      <w:gridCol w:w="3498"/>
      <w:gridCol w:w="2835"/>
    </w:tblGrid>
    <w:tr w:rsidR="00F331B4" w14:paraId="307877B6" w14:textId="77777777" w:rsidTr="00A76B6C">
      <w:tc>
        <w:tcPr>
          <w:tcW w:w="3590" w:type="dxa"/>
        </w:tcPr>
        <w:p w14:paraId="289F6E1A" w14:textId="77777777" w:rsidR="00F331B4" w:rsidRPr="00EC1CE6" w:rsidRDefault="00F331B4" w:rsidP="00F331B4">
          <w:pPr>
            <w:rPr>
              <w:rFonts w:ascii="Calibri" w:hAnsi="Calibri" w:cs="Calibri"/>
              <w:color w:val="000000"/>
              <w:sz w:val="16"/>
              <w:szCs w:val="16"/>
              <w:lang w:val="en-US"/>
            </w:rPr>
          </w:pPr>
          <w:r w:rsidRPr="00EC1CE6">
            <w:rPr>
              <w:rFonts w:ascii="Arial" w:hAnsi="Arial" w:cs="Arial"/>
              <w:b/>
              <w:bCs/>
              <w:color w:val="E36C0A"/>
              <w:sz w:val="16"/>
              <w:szCs w:val="16"/>
              <w:lang w:val="en-US"/>
            </w:rPr>
            <w:t xml:space="preserve">Gabi </w:t>
          </w:r>
          <w:proofErr w:type="spellStart"/>
          <w:r w:rsidRPr="00EC1CE6">
            <w:rPr>
              <w:rFonts w:ascii="Arial" w:hAnsi="Arial" w:cs="Arial"/>
              <w:b/>
              <w:bCs/>
              <w:color w:val="E36C0A"/>
              <w:sz w:val="16"/>
              <w:szCs w:val="16"/>
              <w:lang w:val="en-US"/>
            </w:rPr>
            <w:t>Vallenthin</w:t>
          </w:r>
          <w:proofErr w:type="spellEnd"/>
          <w:r w:rsidRPr="00EC1CE6">
            <w:rPr>
              <w:rFonts w:ascii="Arial" w:hAnsi="Arial" w:cs="Arial"/>
              <w:b/>
              <w:bCs/>
              <w:color w:val="E36C0A"/>
              <w:sz w:val="16"/>
              <w:szCs w:val="16"/>
              <w:lang w:val="en-US"/>
            </w:rPr>
            <w:t> </w:t>
          </w:r>
          <w:r w:rsidRPr="00EC1CE6">
            <w:rPr>
              <w:rFonts w:ascii="Arial" w:hAnsi="Arial" w:cs="Arial"/>
              <w:b/>
              <w:bCs/>
              <w:color w:val="595959"/>
              <w:sz w:val="16"/>
              <w:szCs w:val="16"/>
              <w:lang w:val="en-US"/>
            </w:rPr>
            <w:t>GmbH &amp; Co. KG</w:t>
          </w:r>
        </w:p>
        <w:p w14:paraId="65275010" w14:textId="77777777" w:rsidR="00F331B4" w:rsidRPr="00444498" w:rsidRDefault="00F331B4" w:rsidP="00F331B4">
          <w:pPr>
            <w:rPr>
              <w:rFonts w:ascii="Calibri" w:hAnsi="Calibri" w:cs="Calibri"/>
              <w:color w:val="595959" w:themeColor="text1" w:themeTint="A6"/>
              <w:sz w:val="16"/>
              <w:szCs w:val="16"/>
              <w:lang w:val="en-US"/>
            </w:rPr>
          </w:pPr>
          <w:r w:rsidRPr="00444498">
            <w:rPr>
              <w:rFonts w:ascii="Calibri" w:hAnsi="Calibri" w:cs="Calibri"/>
              <w:color w:val="595959" w:themeColor="text1" w:themeTint="A6"/>
              <w:sz w:val="16"/>
              <w:szCs w:val="16"/>
              <w:lang w:val="en-US"/>
            </w:rPr>
            <w:t>Moorheide 9</w:t>
          </w:r>
        </w:p>
        <w:p w14:paraId="26DD6BD7" w14:textId="77777777" w:rsidR="00F331B4" w:rsidRPr="00A76B6C" w:rsidRDefault="00F331B4" w:rsidP="00F331B4">
          <w:pPr>
            <w:rPr>
              <w:rFonts w:ascii="Calibri" w:hAnsi="Calibri" w:cs="Calibri"/>
              <w:color w:val="595959" w:themeColor="text1" w:themeTint="A6"/>
              <w:sz w:val="16"/>
              <w:szCs w:val="16"/>
            </w:rPr>
          </w:pPr>
          <w:r w:rsidRPr="00A76B6C">
            <w:rPr>
              <w:rFonts w:ascii="Calibri" w:hAnsi="Calibri" w:cs="Calibri"/>
              <w:color w:val="595959" w:themeColor="text1" w:themeTint="A6"/>
              <w:sz w:val="16"/>
              <w:szCs w:val="16"/>
            </w:rPr>
            <w:t>41812 Erkelenz</w:t>
          </w:r>
        </w:p>
        <w:p w14:paraId="61A4DC75" w14:textId="77777777" w:rsidR="00F331B4" w:rsidRPr="00A76B6C" w:rsidRDefault="00F331B4" w:rsidP="00F331B4">
          <w:pPr>
            <w:rPr>
              <w:rFonts w:ascii="Calibri" w:hAnsi="Calibri" w:cs="Calibri"/>
              <w:color w:val="595959" w:themeColor="text1" w:themeTint="A6"/>
              <w:sz w:val="16"/>
              <w:szCs w:val="16"/>
            </w:rPr>
          </w:pPr>
          <w:r w:rsidRPr="00A76B6C">
            <w:rPr>
              <w:rFonts w:ascii="Calibri" w:hAnsi="Calibri" w:cs="Calibri"/>
              <w:color w:val="595959" w:themeColor="text1" w:themeTint="A6"/>
              <w:sz w:val="16"/>
              <w:szCs w:val="16"/>
            </w:rPr>
            <w:t>Registergericht: Amtsgericht Mönchengladbach</w:t>
          </w:r>
        </w:p>
        <w:p w14:paraId="067721A0" w14:textId="77777777" w:rsidR="00A76B6C" w:rsidRPr="00A76B6C" w:rsidRDefault="00A76B6C" w:rsidP="00A76B6C">
          <w:pPr>
            <w:rPr>
              <w:rFonts w:ascii="Calibri" w:hAnsi="Calibri" w:cs="Calibri"/>
              <w:color w:val="595959" w:themeColor="text1" w:themeTint="A6"/>
              <w:sz w:val="16"/>
              <w:szCs w:val="16"/>
            </w:rPr>
          </w:pPr>
          <w:r w:rsidRPr="00A76B6C">
            <w:rPr>
              <w:rFonts w:ascii="Calibri" w:hAnsi="Calibri" w:cs="Calibri"/>
              <w:color w:val="595959" w:themeColor="text1" w:themeTint="A6"/>
              <w:sz w:val="16"/>
              <w:szCs w:val="16"/>
            </w:rPr>
            <w:t>Registernummer: MG - HRB  3711 </w:t>
          </w:r>
        </w:p>
        <w:p w14:paraId="3656B9AB" w14:textId="77777777" w:rsidR="00F331B4" w:rsidRPr="00F331B4" w:rsidRDefault="00F331B4">
          <w:pPr>
            <w:pStyle w:val="Fuzeile"/>
            <w:rPr>
              <w:sz w:val="16"/>
              <w:szCs w:val="16"/>
            </w:rPr>
          </w:pPr>
        </w:p>
      </w:tc>
      <w:tc>
        <w:tcPr>
          <w:tcW w:w="3498" w:type="dxa"/>
        </w:tcPr>
        <w:p w14:paraId="25F30A7D" w14:textId="77777777" w:rsidR="00F331B4" w:rsidRPr="00A76B6C" w:rsidRDefault="00F331B4" w:rsidP="00F331B4">
          <w:pPr>
            <w:rPr>
              <w:rFonts w:ascii="Calibri" w:hAnsi="Calibri" w:cs="Calibri"/>
              <w:color w:val="595959" w:themeColor="text1" w:themeTint="A6"/>
              <w:sz w:val="16"/>
              <w:szCs w:val="16"/>
            </w:rPr>
          </w:pPr>
          <w:r w:rsidRPr="00A76B6C">
            <w:rPr>
              <w:rFonts w:ascii="Calibri" w:hAnsi="Calibri" w:cs="Calibri"/>
              <w:color w:val="595959" w:themeColor="text1" w:themeTint="A6"/>
              <w:sz w:val="16"/>
              <w:szCs w:val="16"/>
            </w:rPr>
            <w:t>Komplementär: Food-</w:t>
          </w:r>
          <w:proofErr w:type="spellStart"/>
          <w:r w:rsidRPr="00A76B6C">
            <w:rPr>
              <w:rFonts w:ascii="Calibri" w:hAnsi="Calibri" w:cs="Calibri"/>
              <w:color w:val="595959" w:themeColor="text1" w:themeTint="A6"/>
              <w:sz w:val="16"/>
              <w:szCs w:val="16"/>
            </w:rPr>
            <w:t>Xperts</w:t>
          </w:r>
          <w:proofErr w:type="spellEnd"/>
          <w:r w:rsidRPr="00A76B6C">
            <w:rPr>
              <w:rFonts w:ascii="Calibri" w:hAnsi="Calibri" w:cs="Calibri"/>
              <w:color w:val="595959" w:themeColor="text1" w:themeTint="A6"/>
              <w:sz w:val="16"/>
              <w:szCs w:val="16"/>
            </w:rPr>
            <w:t xml:space="preserve"> Projekt GmbH</w:t>
          </w:r>
        </w:p>
        <w:p w14:paraId="1BCB3111" w14:textId="77777777" w:rsidR="00F331B4" w:rsidRPr="00A76B6C" w:rsidRDefault="00F331B4" w:rsidP="00F331B4">
          <w:pPr>
            <w:rPr>
              <w:rFonts w:ascii="Calibri" w:hAnsi="Calibri" w:cs="Calibri"/>
              <w:color w:val="595959" w:themeColor="text1" w:themeTint="A6"/>
              <w:sz w:val="16"/>
              <w:szCs w:val="16"/>
            </w:rPr>
          </w:pPr>
          <w:r w:rsidRPr="00A76B6C">
            <w:rPr>
              <w:rFonts w:ascii="Calibri" w:hAnsi="Calibri" w:cs="Calibri"/>
              <w:color w:val="595959" w:themeColor="text1" w:themeTint="A6"/>
              <w:sz w:val="16"/>
              <w:szCs w:val="16"/>
            </w:rPr>
            <w:t>Registernummer: MG - HRA 6723</w:t>
          </w:r>
        </w:p>
        <w:p w14:paraId="75DE2D25" w14:textId="77777777" w:rsidR="00F331B4" w:rsidRPr="00A76B6C" w:rsidRDefault="00F331B4" w:rsidP="00F331B4">
          <w:pPr>
            <w:rPr>
              <w:color w:val="595959" w:themeColor="text1" w:themeTint="A6"/>
              <w:sz w:val="16"/>
              <w:szCs w:val="16"/>
            </w:rPr>
          </w:pPr>
          <w:proofErr w:type="spellStart"/>
          <w:r w:rsidRPr="00A76B6C">
            <w:rPr>
              <w:rFonts w:ascii="Calibri" w:hAnsi="Calibri" w:cs="Calibri"/>
              <w:color w:val="595959" w:themeColor="text1" w:themeTint="A6"/>
              <w:sz w:val="16"/>
              <w:szCs w:val="16"/>
            </w:rPr>
            <w:t>USt</w:t>
          </w:r>
          <w:proofErr w:type="spellEnd"/>
          <w:r w:rsidRPr="00A76B6C">
            <w:rPr>
              <w:rFonts w:ascii="Calibri" w:hAnsi="Calibri" w:cs="Calibri"/>
              <w:color w:val="595959" w:themeColor="text1" w:themeTint="A6"/>
              <w:sz w:val="16"/>
              <w:szCs w:val="16"/>
            </w:rPr>
            <w:t>.-ID: DE 216717998</w:t>
          </w:r>
        </w:p>
        <w:p w14:paraId="731EEC2A" w14:textId="77777777" w:rsidR="00A76B6C" w:rsidRPr="00A76B6C" w:rsidRDefault="00A76B6C" w:rsidP="00A76B6C">
          <w:pPr>
            <w:rPr>
              <w:rFonts w:ascii="Calibri" w:hAnsi="Calibri" w:cs="Calibri"/>
              <w:color w:val="595959" w:themeColor="text1" w:themeTint="A6"/>
              <w:sz w:val="16"/>
              <w:szCs w:val="16"/>
            </w:rPr>
          </w:pPr>
          <w:r w:rsidRPr="00A76B6C">
            <w:rPr>
              <w:rFonts w:ascii="Calibri" w:hAnsi="Calibri" w:cs="Calibri"/>
              <w:color w:val="595959" w:themeColor="text1" w:themeTint="A6"/>
              <w:sz w:val="16"/>
              <w:szCs w:val="16"/>
            </w:rPr>
            <w:t>Geschäftsführende Gesellschafterin:</w:t>
          </w:r>
        </w:p>
        <w:p w14:paraId="23031DD6" w14:textId="77777777" w:rsidR="00F331B4" w:rsidRPr="00A76B6C" w:rsidRDefault="00A76B6C" w:rsidP="00A76B6C">
          <w:pPr>
            <w:rPr>
              <w:color w:val="595959" w:themeColor="text1" w:themeTint="A6"/>
              <w:sz w:val="16"/>
              <w:szCs w:val="16"/>
            </w:rPr>
          </w:pPr>
          <w:r w:rsidRPr="00A76B6C">
            <w:rPr>
              <w:rFonts w:ascii="Calibri" w:hAnsi="Calibri" w:cs="Calibri"/>
              <w:color w:val="595959" w:themeColor="text1" w:themeTint="A6"/>
              <w:sz w:val="16"/>
              <w:szCs w:val="16"/>
            </w:rPr>
            <w:t xml:space="preserve">Gabi </w:t>
          </w:r>
          <w:proofErr w:type="spellStart"/>
          <w:r w:rsidRPr="00A76B6C">
            <w:rPr>
              <w:rFonts w:ascii="Calibri" w:hAnsi="Calibri" w:cs="Calibri"/>
              <w:color w:val="595959" w:themeColor="text1" w:themeTint="A6"/>
              <w:sz w:val="16"/>
              <w:szCs w:val="16"/>
            </w:rPr>
            <w:t>Vallenthin</w:t>
          </w:r>
          <w:proofErr w:type="spellEnd"/>
        </w:p>
      </w:tc>
      <w:tc>
        <w:tcPr>
          <w:tcW w:w="2835" w:type="dxa"/>
        </w:tcPr>
        <w:p w14:paraId="269310FF" w14:textId="77777777" w:rsidR="00F331B4" w:rsidRPr="00A76B6C" w:rsidRDefault="00F331B4" w:rsidP="00F331B4">
          <w:pPr>
            <w:rPr>
              <w:rFonts w:ascii="Calibri" w:hAnsi="Calibri" w:cs="Calibri"/>
              <w:color w:val="595959" w:themeColor="text1" w:themeTint="A6"/>
              <w:sz w:val="16"/>
              <w:szCs w:val="16"/>
            </w:rPr>
          </w:pPr>
          <w:proofErr w:type="spellStart"/>
          <w:r w:rsidRPr="00A76B6C">
            <w:rPr>
              <w:rFonts w:ascii="Calibri" w:hAnsi="Calibri" w:cs="Calibri"/>
              <w:color w:val="595959" w:themeColor="text1" w:themeTint="A6"/>
              <w:sz w:val="16"/>
              <w:szCs w:val="16"/>
            </w:rPr>
            <w:t>fon</w:t>
          </w:r>
          <w:proofErr w:type="spellEnd"/>
          <w:r w:rsidRPr="00A76B6C">
            <w:rPr>
              <w:rFonts w:ascii="Calibri" w:hAnsi="Calibri" w:cs="Calibri"/>
              <w:color w:val="595959" w:themeColor="text1" w:themeTint="A6"/>
              <w:sz w:val="16"/>
              <w:szCs w:val="16"/>
            </w:rPr>
            <w:t>:      0049 (2431) 9 466 998</w:t>
          </w:r>
        </w:p>
        <w:p w14:paraId="4979AC54" w14:textId="77777777" w:rsidR="00F331B4" w:rsidRPr="00A76B6C" w:rsidRDefault="00F331B4" w:rsidP="00F331B4">
          <w:pPr>
            <w:rPr>
              <w:rFonts w:ascii="Calibri" w:hAnsi="Calibri" w:cs="Calibri"/>
              <w:color w:val="595959" w:themeColor="text1" w:themeTint="A6"/>
              <w:sz w:val="16"/>
              <w:szCs w:val="16"/>
            </w:rPr>
          </w:pPr>
          <w:r w:rsidRPr="00A76B6C">
            <w:rPr>
              <w:rFonts w:ascii="Calibri" w:hAnsi="Calibri" w:cs="Calibri"/>
              <w:color w:val="595959" w:themeColor="text1" w:themeTint="A6"/>
              <w:sz w:val="16"/>
              <w:szCs w:val="16"/>
            </w:rPr>
            <w:t xml:space="preserve">mobil:  </w:t>
          </w:r>
          <w:proofErr w:type="gramStart"/>
          <w:r w:rsidRPr="00A76B6C">
            <w:rPr>
              <w:rFonts w:ascii="Calibri" w:hAnsi="Calibri" w:cs="Calibri"/>
              <w:color w:val="595959" w:themeColor="text1" w:themeTint="A6"/>
              <w:sz w:val="16"/>
              <w:szCs w:val="16"/>
            </w:rPr>
            <w:t>0049  (</w:t>
          </w:r>
          <w:proofErr w:type="gramEnd"/>
          <w:r w:rsidRPr="00A76B6C">
            <w:rPr>
              <w:rFonts w:ascii="Calibri" w:hAnsi="Calibri" w:cs="Calibri"/>
              <w:color w:val="595959" w:themeColor="text1" w:themeTint="A6"/>
              <w:sz w:val="16"/>
              <w:szCs w:val="16"/>
            </w:rPr>
            <w:t>171)  4 222 998</w:t>
          </w:r>
        </w:p>
        <w:p w14:paraId="07060516" w14:textId="77777777" w:rsidR="00F331B4" w:rsidRPr="00A76B6C" w:rsidRDefault="00A76B6C" w:rsidP="00A76B6C">
          <w:pPr>
            <w:jc w:val="both"/>
            <w:rPr>
              <w:sz w:val="16"/>
              <w:szCs w:val="16"/>
            </w:rPr>
          </w:pPr>
          <w:r w:rsidRPr="00A76B6C">
            <w:rPr>
              <w:color w:val="595959" w:themeColor="text1" w:themeTint="A6"/>
              <w:sz w:val="16"/>
              <w:szCs w:val="16"/>
            </w:rPr>
            <w:t>hallo@gabi-vallenthin.de</w:t>
          </w:r>
        </w:p>
      </w:tc>
    </w:tr>
  </w:tbl>
  <w:p w14:paraId="45FB0818" w14:textId="77777777" w:rsidR="00F331B4" w:rsidRDefault="00F331B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D70D77" w14:textId="77777777" w:rsidR="0056632C" w:rsidRDefault="0056632C" w:rsidP="0038030F">
      <w:r>
        <w:separator/>
      </w:r>
    </w:p>
  </w:footnote>
  <w:footnote w:type="continuationSeparator" w:id="0">
    <w:p w14:paraId="72346824" w14:textId="77777777" w:rsidR="0056632C" w:rsidRDefault="0056632C" w:rsidP="00380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56"/>
    </w:tblGrid>
    <w:tr w:rsidR="0038030F" w:rsidRPr="0038030F" w14:paraId="049F31CB" w14:textId="77777777" w:rsidTr="0038030F">
      <w:tc>
        <w:tcPr>
          <w:tcW w:w="9056" w:type="dxa"/>
        </w:tcPr>
        <w:p w14:paraId="53128261" w14:textId="77777777" w:rsidR="0038030F" w:rsidRPr="0038030F" w:rsidRDefault="0038030F" w:rsidP="007508EE">
          <w:pPr>
            <w:pStyle w:val="Kopfzeile"/>
            <w:jc w:val="center"/>
          </w:pPr>
        </w:p>
      </w:tc>
    </w:tr>
  </w:tbl>
  <w:p w14:paraId="62486C05" w14:textId="77777777" w:rsidR="0038030F" w:rsidRDefault="0038030F" w:rsidP="0038030F">
    <w:pPr>
      <w:pStyle w:val="Kopfzeile"/>
    </w:pPr>
    <w:r>
      <w:tab/>
    </w:r>
  </w:p>
  <w:p w14:paraId="4101652C" w14:textId="77777777" w:rsidR="0038030F" w:rsidRDefault="00CC34DA" w:rsidP="00CC34DA">
    <w:pPr>
      <w:pStyle w:val="Kopfzeile"/>
      <w:jc w:val="center"/>
    </w:pPr>
    <w:r w:rsidRPr="0038030F">
      <w:rPr>
        <w:noProof/>
      </w:rPr>
      <w:drawing>
        <wp:inline distT="0" distB="0" distL="0" distR="0" wp14:anchorId="33D08182" wp14:editId="61051930">
          <wp:extent cx="4732867" cy="283993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Z_Logo_G_Vallenthin_Kommunikation–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309" cy="294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99056E" w14:textId="77777777" w:rsidR="0038030F" w:rsidRDefault="0038030F" w:rsidP="00CC34DA">
    <w:pPr>
      <w:pStyle w:val="Kopfzeile"/>
      <w:jc w:val="center"/>
    </w:pPr>
  </w:p>
  <w:p w14:paraId="1299C43A" w14:textId="77777777" w:rsidR="0038030F" w:rsidRDefault="0038030F" w:rsidP="0038030F">
    <w:pPr>
      <w:pStyle w:val="Kopfzeile"/>
    </w:pPr>
    <w:r>
      <w:tab/>
    </w:r>
    <w:r>
      <w:tab/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56"/>
    </w:tblGrid>
    <w:tr w:rsidR="0038030F" w14:paraId="4DDBEF00" w14:textId="77777777" w:rsidTr="0038030F">
      <w:trPr>
        <w:trHeight w:val="284"/>
      </w:trPr>
      <w:tc>
        <w:tcPr>
          <w:tcW w:w="9056" w:type="dxa"/>
        </w:tcPr>
        <w:p w14:paraId="3461D779" w14:textId="77777777" w:rsidR="0038030F" w:rsidRPr="0038030F" w:rsidRDefault="0038030F" w:rsidP="0038030F">
          <w:pPr>
            <w:pStyle w:val="Kopfzeile"/>
            <w:ind w:left="-107"/>
            <w:rPr>
              <w:b/>
              <w:sz w:val="16"/>
              <w:szCs w:val="16"/>
            </w:rPr>
          </w:pPr>
        </w:p>
      </w:tc>
    </w:tr>
  </w:tbl>
  <w:p w14:paraId="3CF2D8B6" w14:textId="77777777" w:rsidR="0038030F" w:rsidRPr="0038030F" w:rsidRDefault="0038030F" w:rsidP="0038030F">
    <w:pPr>
      <w:pStyle w:val="Kopfzeile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BF3C5" w14:textId="77777777" w:rsidR="00CC34DA" w:rsidRPr="00CC34DA" w:rsidRDefault="00CC34DA" w:rsidP="00CC34DA">
    <w:pPr>
      <w:pStyle w:val="Kopfzeile"/>
      <w:jc w:val="center"/>
    </w:pPr>
    <w:r w:rsidRPr="0038030F">
      <w:rPr>
        <w:noProof/>
      </w:rPr>
      <w:drawing>
        <wp:inline distT="0" distB="0" distL="0" distR="0" wp14:anchorId="5485D5E3" wp14:editId="2D6B3D82">
          <wp:extent cx="4969933" cy="298218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Z_Logo_G_Vallenthin_Kommunikation–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68926" cy="304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5055C3"/>
    <w:multiLevelType w:val="hybridMultilevel"/>
    <w:tmpl w:val="B8E0E6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5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CE6"/>
    <w:rsid w:val="00040EDE"/>
    <w:rsid w:val="00162417"/>
    <w:rsid w:val="00190C9C"/>
    <w:rsid w:val="00190D20"/>
    <w:rsid w:val="001A5F90"/>
    <w:rsid w:val="0024244C"/>
    <w:rsid w:val="002B2722"/>
    <w:rsid w:val="002C1ED3"/>
    <w:rsid w:val="0038030F"/>
    <w:rsid w:val="003F6BE5"/>
    <w:rsid w:val="00444498"/>
    <w:rsid w:val="00492373"/>
    <w:rsid w:val="0054105C"/>
    <w:rsid w:val="0056632C"/>
    <w:rsid w:val="006F36BF"/>
    <w:rsid w:val="00723DBA"/>
    <w:rsid w:val="007B7863"/>
    <w:rsid w:val="00A76B6C"/>
    <w:rsid w:val="00AA6B8D"/>
    <w:rsid w:val="00B67B58"/>
    <w:rsid w:val="00B71172"/>
    <w:rsid w:val="00B72E74"/>
    <w:rsid w:val="00BB19FA"/>
    <w:rsid w:val="00C5445D"/>
    <w:rsid w:val="00CA69BE"/>
    <w:rsid w:val="00CC34DA"/>
    <w:rsid w:val="00D67970"/>
    <w:rsid w:val="00DA431D"/>
    <w:rsid w:val="00DA562B"/>
    <w:rsid w:val="00DB46AD"/>
    <w:rsid w:val="00DE4DED"/>
    <w:rsid w:val="00E367F7"/>
    <w:rsid w:val="00E9380D"/>
    <w:rsid w:val="00EC1CE6"/>
    <w:rsid w:val="00F10D56"/>
    <w:rsid w:val="00F331B4"/>
    <w:rsid w:val="00F973EB"/>
    <w:rsid w:val="00FE258B"/>
    <w:rsid w:val="2075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5A3DE8"/>
  <w15:chartTrackingRefBased/>
  <w15:docId w15:val="{8AE394BB-5B79-7949-B142-C4357789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B272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8030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8030F"/>
  </w:style>
  <w:style w:type="paragraph" w:styleId="Fuzeile">
    <w:name w:val="footer"/>
    <w:basedOn w:val="Standard"/>
    <w:link w:val="FuzeileZchn"/>
    <w:uiPriority w:val="99"/>
    <w:unhideWhenUsed/>
    <w:rsid w:val="0038030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8030F"/>
  </w:style>
  <w:style w:type="table" w:styleId="Tabellenraster">
    <w:name w:val="Table Grid"/>
    <w:basedOn w:val="NormaleTabelle"/>
    <w:uiPriority w:val="39"/>
    <w:rsid w:val="00380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1CE6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1CE6"/>
    <w:rPr>
      <w:rFonts w:ascii="Times New Roman" w:hAnsi="Times New Roman" w:cs="Times New Roman"/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0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dmin/Documents/10%20Benutzerdefinierte%20Office-Vorlagen/00%20Kommunikation%20Erstbog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00 Kommunikation Erstbogen.dotx</Template>
  <TotalTime>0</TotalTime>
  <Pages>2</Pages>
  <Words>393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Gabi Vallenthin</cp:lastModifiedBy>
  <cp:revision>10</cp:revision>
  <cp:lastPrinted>2019-01-14T12:35:00Z</cp:lastPrinted>
  <dcterms:created xsi:type="dcterms:W3CDTF">2020-11-24T15:43:00Z</dcterms:created>
  <dcterms:modified xsi:type="dcterms:W3CDTF">2020-11-27T12:28:00Z</dcterms:modified>
</cp:coreProperties>
</file>