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Default="00B74E7A" w:rsidP="009E6BD5">
      <w:pPr>
        <w:pStyle w:val="Kopfzeile"/>
        <w:spacing w:after="60"/>
        <w:ind w:right="-3402"/>
        <w:jc w:val="right"/>
        <w:rPr>
          <w:b/>
        </w:rPr>
      </w:pPr>
      <w:r>
        <w:rPr>
          <w:b/>
        </w:rPr>
        <w:t>PRESSEMITTEILUNG</w:t>
      </w:r>
    </w:p>
    <w:p w:rsidR="009E6BD5" w:rsidRPr="002A7758" w:rsidRDefault="001E2C53" w:rsidP="009E6BD5">
      <w:pPr>
        <w:pStyle w:val="Kopfzeile"/>
        <w:spacing w:after="60"/>
        <w:ind w:right="-3402"/>
        <w:jc w:val="right"/>
        <w:rPr>
          <w:b/>
        </w:rPr>
      </w:pPr>
      <w:r>
        <w:t xml:space="preserve">Schwäbisch Hall, </w:t>
      </w:r>
      <w:r w:rsidR="009007B2">
        <w:t>10</w:t>
      </w:r>
      <w:r w:rsidR="001402B8">
        <w:t>.11.2020</w:t>
      </w:r>
    </w:p>
    <w:p w:rsidR="004C3045" w:rsidRDefault="004C3045" w:rsidP="004C3045">
      <w:pPr>
        <w:spacing w:after="160"/>
        <w:rPr>
          <w:rFonts w:eastAsiaTheme="minorHAnsi" w:cs="Arial"/>
          <w:b/>
          <w:bCs/>
          <w:sz w:val="28"/>
          <w:szCs w:val="28"/>
        </w:rPr>
      </w:pPr>
    </w:p>
    <w:p w:rsidR="009F75DC" w:rsidRDefault="009F75DC" w:rsidP="004C3045">
      <w:pPr>
        <w:spacing w:after="160"/>
        <w:rPr>
          <w:rFonts w:eastAsiaTheme="minorHAnsi" w:cs="Arial"/>
          <w:b/>
          <w:bCs/>
          <w:sz w:val="28"/>
          <w:szCs w:val="28"/>
        </w:rPr>
      </w:pPr>
    </w:p>
    <w:p w:rsidR="00677C44" w:rsidRDefault="00677C44" w:rsidP="00C5799B">
      <w:pPr>
        <w:spacing w:after="160"/>
        <w:rPr>
          <w:rFonts w:eastAsiaTheme="minorHAnsi" w:cs="Arial"/>
          <w:b/>
          <w:bCs/>
          <w:sz w:val="32"/>
          <w:szCs w:val="32"/>
        </w:rPr>
      </w:pPr>
      <w:r w:rsidRPr="00677C44">
        <w:rPr>
          <w:rFonts w:eastAsiaTheme="minorHAnsi" w:cs="Arial"/>
          <w:b/>
          <w:bCs/>
          <w:sz w:val="32"/>
          <w:szCs w:val="32"/>
        </w:rPr>
        <w:t xml:space="preserve">Kompetenz für Papier und </w:t>
      </w:r>
      <w:proofErr w:type="spellStart"/>
      <w:r w:rsidRPr="00677C44">
        <w:rPr>
          <w:rFonts w:eastAsiaTheme="minorHAnsi" w:cs="Arial"/>
          <w:b/>
          <w:bCs/>
          <w:sz w:val="32"/>
          <w:szCs w:val="32"/>
        </w:rPr>
        <w:t>Tissue</w:t>
      </w:r>
      <w:proofErr w:type="spellEnd"/>
    </w:p>
    <w:p w:rsidR="00C5799B" w:rsidRPr="00E313D1" w:rsidRDefault="00677C44" w:rsidP="00C5799B">
      <w:pPr>
        <w:spacing w:after="160"/>
        <w:rPr>
          <w:rFonts w:eastAsiaTheme="minorHAnsi" w:cs="Arial"/>
          <w:bCs/>
          <w:sz w:val="28"/>
          <w:szCs w:val="28"/>
        </w:rPr>
      </w:pPr>
      <w:r>
        <w:rPr>
          <w:rFonts w:eastAsiaTheme="minorHAnsi" w:cs="Arial"/>
          <w:bCs/>
          <w:sz w:val="28"/>
          <w:szCs w:val="28"/>
        </w:rPr>
        <w:t>SENNING wird Teil der OPTIMA Unternehmensgruppe</w:t>
      </w:r>
    </w:p>
    <w:p w:rsidR="00C5799B" w:rsidRPr="009F249F" w:rsidRDefault="00C5799B" w:rsidP="00C5799B">
      <w:pPr>
        <w:pStyle w:val="Listenabsatz"/>
        <w:spacing w:after="120" w:line="276" w:lineRule="auto"/>
        <w:ind w:left="0"/>
        <w:rPr>
          <w:rFonts w:ascii="Arial" w:hAnsi="Arial" w:cs="Arial"/>
          <w:b/>
          <w:bCs/>
        </w:rPr>
      </w:pPr>
    </w:p>
    <w:p w:rsidR="00677C44" w:rsidRDefault="00677C44" w:rsidP="00C5799B">
      <w:pPr>
        <w:spacing w:after="160" w:line="360" w:lineRule="auto"/>
        <w:rPr>
          <w:rFonts w:eastAsiaTheme="minorHAnsi" w:cs="Arial"/>
          <w:b/>
          <w:sz w:val="22"/>
        </w:rPr>
      </w:pPr>
      <w:r w:rsidRPr="00677C44">
        <w:rPr>
          <w:rFonts w:eastAsiaTheme="minorHAnsi" w:cs="Arial"/>
          <w:b/>
          <w:sz w:val="22"/>
        </w:rPr>
        <w:t xml:space="preserve">Die </w:t>
      </w:r>
      <w:proofErr w:type="spellStart"/>
      <w:r w:rsidRPr="00677C44">
        <w:rPr>
          <w:rFonts w:eastAsiaTheme="minorHAnsi" w:cs="Arial"/>
          <w:b/>
          <w:sz w:val="22"/>
        </w:rPr>
        <w:t>Senning</w:t>
      </w:r>
      <w:proofErr w:type="spellEnd"/>
      <w:r w:rsidRPr="00677C44">
        <w:rPr>
          <w:rFonts w:eastAsiaTheme="minorHAnsi" w:cs="Arial"/>
          <w:b/>
          <w:sz w:val="22"/>
        </w:rPr>
        <w:t xml:space="preserve"> GmbH verstärkt seit </w:t>
      </w:r>
      <w:r w:rsidR="00D470EA">
        <w:rPr>
          <w:rFonts w:eastAsiaTheme="minorHAnsi" w:cs="Arial"/>
          <w:b/>
          <w:sz w:val="22"/>
        </w:rPr>
        <w:t>Oktober</w:t>
      </w:r>
      <w:r w:rsidRPr="00677C44">
        <w:rPr>
          <w:rFonts w:eastAsiaTheme="minorHAnsi" w:cs="Arial"/>
          <w:b/>
          <w:sz w:val="22"/>
        </w:rPr>
        <w:t xml:space="preserve"> 2020 die Optima Unternehmensgruppe aus Schwäbisch Hall. Das Unternehmen aus Bremen ist spezialisiert auf die Produktion und Verpackung von Papier- und </w:t>
      </w:r>
      <w:proofErr w:type="spellStart"/>
      <w:r w:rsidRPr="00677C44">
        <w:rPr>
          <w:rFonts w:eastAsiaTheme="minorHAnsi" w:cs="Arial"/>
          <w:b/>
          <w:sz w:val="22"/>
        </w:rPr>
        <w:t>Tissue</w:t>
      </w:r>
      <w:proofErr w:type="spellEnd"/>
      <w:r w:rsidRPr="00677C44">
        <w:rPr>
          <w:rFonts w:eastAsiaTheme="minorHAnsi" w:cs="Arial"/>
          <w:b/>
          <w:sz w:val="22"/>
        </w:rPr>
        <w:t>-Produkten.</w:t>
      </w:r>
    </w:p>
    <w:p w:rsidR="00677C44" w:rsidRDefault="00677C44" w:rsidP="00677C44">
      <w:pPr>
        <w:spacing w:line="360" w:lineRule="auto"/>
        <w:rPr>
          <w:rFonts w:eastAsiaTheme="minorHAnsi" w:cs="Arial"/>
          <w:sz w:val="22"/>
          <w:szCs w:val="22"/>
        </w:rPr>
      </w:pPr>
      <w:proofErr w:type="spellStart"/>
      <w:r w:rsidRPr="00677C44">
        <w:rPr>
          <w:rFonts w:eastAsiaTheme="minorHAnsi" w:cs="Arial"/>
          <w:sz w:val="22"/>
          <w:szCs w:val="22"/>
        </w:rPr>
        <w:t>Senning</w:t>
      </w:r>
      <w:proofErr w:type="spellEnd"/>
      <w:r w:rsidRPr="00677C44">
        <w:rPr>
          <w:rFonts w:eastAsiaTheme="minorHAnsi" w:cs="Arial"/>
          <w:sz w:val="22"/>
          <w:szCs w:val="22"/>
        </w:rPr>
        <w:t xml:space="preserve"> war bisher unter dem Namen Christian </w:t>
      </w:r>
      <w:proofErr w:type="spellStart"/>
      <w:r w:rsidRPr="00677C44">
        <w:rPr>
          <w:rFonts w:eastAsiaTheme="minorHAnsi" w:cs="Arial"/>
          <w:sz w:val="22"/>
          <w:szCs w:val="22"/>
        </w:rPr>
        <w:t>Senning</w:t>
      </w:r>
      <w:proofErr w:type="spellEnd"/>
      <w:r w:rsidRPr="00677C44">
        <w:rPr>
          <w:rFonts w:eastAsiaTheme="minorHAnsi" w:cs="Arial"/>
          <w:sz w:val="22"/>
          <w:szCs w:val="22"/>
        </w:rPr>
        <w:t xml:space="preserve"> Verpackungsmaschinen GmbH &amp; Co. KG bekannt und firmiert künftig als </w:t>
      </w:r>
      <w:proofErr w:type="spellStart"/>
      <w:r w:rsidRPr="00677C44">
        <w:rPr>
          <w:rFonts w:eastAsiaTheme="minorHAnsi" w:cs="Arial"/>
          <w:sz w:val="22"/>
          <w:szCs w:val="22"/>
        </w:rPr>
        <w:t>Senning</w:t>
      </w:r>
      <w:proofErr w:type="spellEnd"/>
      <w:r w:rsidRPr="00677C44">
        <w:rPr>
          <w:rFonts w:eastAsiaTheme="minorHAnsi" w:cs="Arial"/>
          <w:sz w:val="22"/>
          <w:szCs w:val="22"/>
        </w:rPr>
        <w:t xml:space="preserve"> GmbH. „Die von </w:t>
      </w:r>
      <w:proofErr w:type="spellStart"/>
      <w:r w:rsidRPr="00677C44">
        <w:rPr>
          <w:rFonts w:eastAsiaTheme="minorHAnsi" w:cs="Arial"/>
          <w:sz w:val="22"/>
          <w:szCs w:val="22"/>
        </w:rPr>
        <w:t>Senning</w:t>
      </w:r>
      <w:proofErr w:type="spellEnd"/>
      <w:r w:rsidRPr="00677C44">
        <w:rPr>
          <w:rFonts w:eastAsiaTheme="minorHAnsi" w:cs="Arial"/>
          <w:sz w:val="22"/>
          <w:szCs w:val="22"/>
        </w:rPr>
        <w:t xml:space="preserve"> entwickelte Produktions- und Verpackungstechnologie für Papiertaschentücher und -servietten stellt eine ideale Erweiterung unseres Produktportfolios dar“, sagt Hans Bühler, geschäftsführender Gesellschafter der Optima Unternehmensgruppe. </w:t>
      </w:r>
    </w:p>
    <w:p w:rsidR="00677C44" w:rsidRPr="00677C44" w:rsidRDefault="00677C44" w:rsidP="00677C44">
      <w:pPr>
        <w:spacing w:line="360" w:lineRule="auto"/>
        <w:rPr>
          <w:rFonts w:eastAsiaTheme="minorHAnsi" w:cs="Arial"/>
          <w:sz w:val="22"/>
          <w:szCs w:val="22"/>
        </w:rPr>
      </w:pPr>
    </w:p>
    <w:p w:rsidR="00677C44" w:rsidRPr="00677C44" w:rsidRDefault="00677C44" w:rsidP="00677C44">
      <w:pPr>
        <w:spacing w:line="360" w:lineRule="auto"/>
        <w:rPr>
          <w:rFonts w:eastAsiaTheme="minorHAnsi" w:cs="Arial"/>
          <w:sz w:val="22"/>
          <w:szCs w:val="22"/>
        </w:rPr>
      </w:pPr>
      <w:r w:rsidRPr="00677C44">
        <w:rPr>
          <w:rFonts w:eastAsiaTheme="minorHAnsi" w:cs="Arial"/>
          <w:sz w:val="22"/>
          <w:szCs w:val="22"/>
        </w:rPr>
        <w:t xml:space="preserve">Optima hat bereits erfolgreich Maschinenprojekte für den Papier- und </w:t>
      </w:r>
      <w:proofErr w:type="spellStart"/>
      <w:r w:rsidRPr="00677C44">
        <w:rPr>
          <w:rFonts w:eastAsiaTheme="minorHAnsi" w:cs="Arial"/>
          <w:sz w:val="22"/>
          <w:szCs w:val="22"/>
        </w:rPr>
        <w:t>Tissue</w:t>
      </w:r>
      <w:proofErr w:type="spellEnd"/>
      <w:r w:rsidRPr="00677C44">
        <w:rPr>
          <w:rFonts w:eastAsiaTheme="minorHAnsi" w:cs="Arial"/>
          <w:sz w:val="22"/>
          <w:szCs w:val="22"/>
        </w:rPr>
        <w:t xml:space="preserve">-Bereich realisiert. Durch die Integration und die damit verbundenen Synergieeffekte stärkt Optima seine Marktposition für Turnkey-Lösungen. Mit einer neuen, angepassten Organisationsstruktur ist </w:t>
      </w:r>
      <w:proofErr w:type="spellStart"/>
      <w:r w:rsidRPr="00677C44">
        <w:rPr>
          <w:rFonts w:eastAsiaTheme="minorHAnsi" w:cs="Arial"/>
          <w:sz w:val="22"/>
          <w:szCs w:val="22"/>
        </w:rPr>
        <w:t>Senning</w:t>
      </w:r>
      <w:proofErr w:type="spellEnd"/>
      <w:r w:rsidRPr="00677C44">
        <w:rPr>
          <w:rFonts w:eastAsiaTheme="minorHAnsi" w:cs="Arial"/>
          <w:sz w:val="22"/>
          <w:szCs w:val="22"/>
        </w:rPr>
        <w:t xml:space="preserve"> bestens gerüstet für die Aufgaben und Fragestellungen seiner Kunden. </w:t>
      </w:r>
    </w:p>
    <w:p w:rsidR="00677C44" w:rsidRPr="00677C44" w:rsidRDefault="00677C44" w:rsidP="00677C44">
      <w:pPr>
        <w:spacing w:line="360" w:lineRule="auto"/>
        <w:rPr>
          <w:rFonts w:eastAsiaTheme="minorHAnsi" w:cs="Arial"/>
        </w:rPr>
      </w:pPr>
    </w:p>
    <w:p w:rsidR="00677C44" w:rsidRPr="00677C44" w:rsidRDefault="00677C44" w:rsidP="00677C44">
      <w:pPr>
        <w:spacing w:line="360" w:lineRule="auto"/>
        <w:rPr>
          <w:rFonts w:eastAsiaTheme="minorHAnsi" w:cs="Arial"/>
          <w:b/>
          <w:sz w:val="22"/>
          <w:szCs w:val="22"/>
        </w:rPr>
      </w:pPr>
      <w:r w:rsidRPr="00677C44">
        <w:rPr>
          <w:rFonts w:eastAsiaTheme="minorHAnsi" w:cs="Arial"/>
          <w:b/>
          <w:sz w:val="22"/>
          <w:szCs w:val="22"/>
        </w:rPr>
        <w:t>Erfahrenes Unternehmen mit weltweiten Repräsentanzen</w:t>
      </w:r>
    </w:p>
    <w:p w:rsidR="00677C44" w:rsidRPr="00677C44" w:rsidRDefault="00677C44" w:rsidP="00677C44">
      <w:pPr>
        <w:spacing w:line="360" w:lineRule="auto"/>
        <w:rPr>
          <w:rFonts w:eastAsiaTheme="minorHAnsi" w:cs="Arial"/>
        </w:rPr>
      </w:pPr>
    </w:p>
    <w:p w:rsidR="00677C44" w:rsidRPr="00677C44" w:rsidRDefault="00677C44" w:rsidP="00677C44">
      <w:pPr>
        <w:spacing w:line="360" w:lineRule="auto"/>
        <w:rPr>
          <w:rFonts w:eastAsiaTheme="minorHAnsi" w:cs="Arial"/>
          <w:sz w:val="22"/>
          <w:szCs w:val="22"/>
        </w:rPr>
      </w:pPr>
      <w:r w:rsidRPr="00677C44">
        <w:rPr>
          <w:rFonts w:eastAsiaTheme="minorHAnsi" w:cs="Arial"/>
          <w:sz w:val="22"/>
          <w:szCs w:val="22"/>
        </w:rPr>
        <w:t xml:space="preserve">Das mittelständische Familienunternehmen wurde 1949 von Christian </w:t>
      </w:r>
      <w:proofErr w:type="spellStart"/>
      <w:r w:rsidRPr="00677C44">
        <w:rPr>
          <w:rFonts w:eastAsiaTheme="minorHAnsi" w:cs="Arial"/>
          <w:sz w:val="22"/>
          <w:szCs w:val="22"/>
        </w:rPr>
        <w:t>Senning</w:t>
      </w:r>
      <w:proofErr w:type="spellEnd"/>
      <w:r w:rsidRPr="00677C44">
        <w:rPr>
          <w:rFonts w:eastAsiaTheme="minorHAnsi" w:cs="Arial"/>
          <w:sz w:val="22"/>
          <w:szCs w:val="22"/>
        </w:rPr>
        <w:t xml:space="preserve"> in Bremen gegründet, wo es bis heute seinen Sitz hat. </w:t>
      </w:r>
      <w:r w:rsidRPr="00677C44">
        <w:rPr>
          <w:rFonts w:eastAsiaTheme="minorHAnsi" w:cs="Arial"/>
          <w:sz w:val="22"/>
          <w:szCs w:val="22"/>
        </w:rPr>
        <w:lastRenderedPageBreak/>
        <w:t xml:space="preserve">Annette Bengs leitet das Unternehmen in dritter Generation als Geschäftsführerin. Mehr als 70 Jahre Erfahrung im Bau von Produktions- und Verpackungsmaschinen für die Papier- und </w:t>
      </w:r>
      <w:proofErr w:type="spellStart"/>
      <w:r w:rsidRPr="00677C44">
        <w:rPr>
          <w:rFonts w:eastAsiaTheme="minorHAnsi" w:cs="Arial"/>
          <w:sz w:val="22"/>
          <w:szCs w:val="22"/>
        </w:rPr>
        <w:t>Tissue</w:t>
      </w:r>
      <w:proofErr w:type="spellEnd"/>
      <w:r w:rsidRPr="00677C44">
        <w:rPr>
          <w:rFonts w:eastAsiaTheme="minorHAnsi" w:cs="Arial"/>
          <w:sz w:val="22"/>
          <w:szCs w:val="22"/>
        </w:rPr>
        <w:t xml:space="preserve">-Branche und Vertretungen in aller Welt machen </w:t>
      </w:r>
      <w:proofErr w:type="spellStart"/>
      <w:r w:rsidRPr="00677C44">
        <w:rPr>
          <w:rFonts w:eastAsiaTheme="minorHAnsi" w:cs="Arial"/>
          <w:sz w:val="22"/>
          <w:szCs w:val="22"/>
        </w:rPr>
        <w:t>Senning</w:t>
      </w:r>
      <w:proofErr w:type="spellEnd"/>
      <w:r w:rsidRPr="00677C44">
        <w:rPr>
          <w:rFonts w:eastAsiaTheme="minorHAnsi" w:cs="Arial"/>
          <w:sz w:val="22"/>
          <w:szCs w:val="22"/>
        </w:rPr>
        <w:t xml:space="preserve"> zum gefragten Partner für anspruchsvolle Maschinenbauprojekte. Über 85 Prozent seiner Anlagen verkauft das Unternehmen ins Ausland. </w:t>
      </w:r>
    </w:p>
    <w:p w:rsidR="00677C44" w:rsidRPr="002A5848" w:rsidRDefault="00677C44" w:rsidP="002A5848">
      <w:pPr>
        <w:spacing w:line="360" w:lineRule="auto"/>
        <w:rPr>
          <w:rFonts w:eastAsiaTheme="minorHAnsi" w:cs="Arial"/>
        </w:rPr>
      </w:pPr>
    </w:p>
    <w:p w:rsidR="00C5799B" w:rsidRDefault="00677C44" w:rsidP="00677C44">
      <w:pPr>
        <w:pStyle w:val="Listenabsatz"/>
        <w:spacing w:after="0" w:line="360" w:lineRule="auto"/>
        <w:ind w:left="0"/>
        <w:rPr>
          <w:rFonts w:ascii="Arial" w:eastAsiaTheme="minorHAnsi" w:hAnsi="Arial" w:cs="Arial"/>
          <w:lang w:eastAsia="de-DE"/>
        </w:rPr>
      </w:pPr>
      <w:r w:rsidRPr="00677C44">
        <w:rPr>
          <w:rFonts w:ascii="Arial" w:eastAsiaTheme="minorHAnsi" w:hAnsi="Arial" w:cs="Arial"/>
          <w:lang w:eastAsia="de-DE"/>
        </w:rPr>
        <w:t>Gemeinsam mit den neuen Kolleginnen und Kollegen bietet Optima ganzheitliche Verpackungssysteme aus einer Hand an. „Wir freuen uns über den Unternehmenszuwachs und auf die gemeinsamen Projekte“, so Bühler.</w:t>
      </w:r>
    </w:p>
    <w:p w:rsidR="00516EF2" w:rsidRPr="00677C44" w:rsidRDefault="00516EF2" w:rsidP="00677C44">
      <w:pPr>
        <w:pStyle w:val="Listenabsatz"/>
        <w:spacing w:after="0" w:line="360" w:lineRule="auto"/>
        <w:ind w:left="0"/>
        <w:rPr>
          <w:rFonts w:ascii="Arial" w:hAnsi="Arial" w:cs="Arial"/>
          <w:noProof/>
          <w:lang w:eastAsia="de-DE"/>
        </w:rPr>
      </w:pPr>
    </w:p>
    <w:p w:rsidR="00677C44" w:rsidRDefault="0010381E" w:rsidP="00677C44">
      <w:pPr>
        <w:pStyle w:val="Listenabsatz"/>
        <w:spacing w:after="0" w:line="240" w:lineRule="auto"/>
        <w:ind w:left="0"/>
        <w:rPr>
          <w:rFonts w:ascii="Arial" w:hAnsi="Arial" w:cs="Arial"/>
          <w:sz w:val="20"/>
          <w:szCs w:val="20"/>
        </w:rPr>
      </w:pPr>
      <w:bookmarkStart w:id="0" w:name="_GoBack"/>
      <w:r>
        <w:rPr>
          <w:noProof/>
        </w:rPr>
        <w:drawing>
          <wp:inline distT="0" distB="0" distL="0" distR="0" wp14:anchorId="10BC7414" wp14:editId="4C24D3A7">
            <wp:extent cx="4076700" cy="2491105"/>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1209" r="3109"/>
                    <a:stretch/>
                  </pic:blipFill>
                  <pic:spPr bwMode="auto">
                    <a:xfrm>
                      <a:off x="0" y="0"/>
                      <a:ext cx="4076700" cy="2491105"/>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4C3045" w:rsidRDefault="00516EF2" w:rsidP="00516EF2">
      <w:pPr>
        <w:pStyle w:val="Listenabsatz"/>
        <w:spacing w:after="120" w:line="240" w:lineRule="auto"/>
        <w:ind w:left="0"/>
        <w:rPr>
          <w:rFonts w:ascii="Arial" w:eastAsia="Times New Roman" w:hAnsi="Arial" w:cs="Arial"/>
          <w:sz w:val="20"/>
          <w:szCs w:val="20"/>
          <w:lang w:eastAsia="de-DE"/>
        </w:rPr>
      </w:pPr>
      <w:proofErr w:type="spellStart"/>
      <w:r w:rsidRPr="00516EF2">
        <w:rPr>
          <w:rFonts w:ascii="Arial" w:eastAsia="Times New Roman" w:hAnsi="Arial" w:cs="Arial"/>
          <w:sz w:val="20"/>
          <w:szCs w:val="20"/>
          <w:lang w:eastAsia="de-DE"/>
        </w:rPr>
        <w:t>Senning</w:t>
      </w:r>
      <w:proofErr w:type="spellEnd"/>
      <w:r w:rsidRPr="00516EF2">
        <w:rPr>
          <w:rFonts w:ascii="Arial" w:eastAsia="Times New Roman" w:hAnsi="Arial" w:cs="Arial"/>
          <w:sz w:val="20"/>
          <w:szCs w:val="20"/>
          <w:lang w:eastAsia="de-DE"/>
        </w:rPr>
        <w:t xml:space="preserve"> mit Sitz in Bremen gehört seit Oktober 2020 zur Optima Unternehmensgruppe. (Quelle: Optima)</w:t>
      </w:r>
    </w:p>
    <w:p w:rsidR="00516EF2" w:rsidRDefault="00516EF2" w:rsidP="009509BC">
      <w:pPr>
        <w:pStyle w:val="Listenabsatz"/>
        <w:spacing w:after="120" w:line="276" w:lineRule="auto"/>
        <w:ind w:left="0"/>
        <w:rPr>
          <w:rFonts w:ascii="Arial" w:eastAsia="Times New Roman" w:hAnsi="Arial" w:cs="Arial"/>
          <w:sz w:val="20"/>
          <w:szCs w:val="20"/>
          <w:lang w:eastAsia="de-DE"/>
        </w:rPr>
      </w:pPr>
    </w:p>
    <w:p w:rsidR="00516EF2" w:rsidRDefault="00516EF2" w:rsidP="009509BC">
      <w:pPr>
        <w:pStyle w:val="Listenabsatz"/>
        <w:spacing w:after="120" w:line="276" w:lineRule="auto"/>
        <w:ind w:left="0"/>
        <w:rPr>
          <w:rFonts w:ascii="Arial" w:hAnsi="Arial" w:cs="Arial"/>
          <w:sz w:val="20"/>
          <w:szCs w:val="20"/>
        </w:rPr>
      </w:pPr>
    </w:p>
    <w:p w:rsidR="00C42AD6" w:rsidRDefault="00C42AD6" w:rsidP="009509BC">
      <w:pPr>
        <w:pStyle w:val="Listenabsatz"/>
        <w:spacing w:after="120" w:line="276" w:lineRule="auto"/>
        <w:ind w:left="0"/>
        <w:rPr>
          <w:rFonts w:ascii="Arial" w:hAnsi="Arial" w:cs="Arial"/>
          <w:sz w:val="20"/>
          <w:szCs w:val="20"/>
        </w:rPr>
      </w:pPr>
    </w:p>
    <w:p w:rsidR="00C42AD6" w:rsidRDefault="00C42AD6" w:rsidP="009509BC">
      <w:pPr>
        <w:pStyle w:val="Listenabsatz"/>
        <w:spacing w:after="120" w:line="276" w:lineRule="auto"/>
        <w:ind w:left="0"/>
        <w:rPr>
          <w:rFonts w:ascii="Arial" w:hAnsi="Arial" w:cs="Arial"/>
          <w:sz w:val="20"/>
          <w:szCs w:val="20"/>
        </w:rPr>
      </w:pPr>
    </w:p>
    <w:p w:rsidR="00C42AD6" w:rsidRDefault="00C42AD6" w:rsidP="009509BC">
      <w:pPr>
        <w:pStyle w:val="Listenabsatz"/>
        <w:spacing w:after="120" w:line="276" w:lineRule="auto"/>
        <w:ind w:left="0"/>
        <w:rPr>
          <w:rFonts w:ascii="Arial" w:hAnsi="Arial" w:cs="Arial"/>
          <w:sz w:val="20"/>
          <w:szCs w:val="20"/>
        </w:rPr>
      </w:pPr>
    </w:p>
    <w:p w:rsidR="00C42AD6" w:rsidRDefault="00C42AD6" w:rsidP="009509BC">
      <w:pPr>
        <w:pStyle w:val="Listenabsatz"/>
        <w:spacing w:after="120" w:line="276" w:lineRule="auto"/>
        <w:ind w:left="0"/>
        <w:rPr>
          <w:rFonts w:ascii="Arial" w:hAnsi="Arial" w:cs="Arial"/>
          <w:sz w:val="20"/>
          <w:szCs w:val="20"/>
        </w:rPr>
      </w:pPr>
    </w:p>
    <w:p w:rsidR="00C42AD6" w:rsidRDefault="00C42AD6" w:rsidP="009509BC">
      <w:pPr>
        <w:pStyle w:val="Listenabsatz"/>
        <w:spacing w:after="120" w:line="276" w:lineRule="auto"/>
        <w:ind w:left="0"/>
        <w:rPr>
          <w:rFonts w:ascii="Arial" w:hAnsi="Arial" w:cs="Arial"/>
          <w:sz w:val="20"/>
          <w:szCs w:val="20"/>
        </w:rPr>
      </w:pPr>
    </w:p>
    <w:p w:rsidR="00C42AD6" w:rsidRDefault="00C42AD6" w:rsidP="009509BC">
      <w:pPr>
        <w:pStyle w:val="Listenabsatz"/>
        <w:spacing w:after="120" w:line="276" w:lineRule="auto"/>
        <w:ind w:left="0"/>
        <w:rPr>
          <w:rFonts w:ascii="Arial" w:hAnsi="Arial" w:cs="Arial"/>
          <w:sz w:val="20"/>
          <w:szCs w:val="20"/>
        </w:rPr>
      </w:pPr>
    </w:p>
    <w:p w:rsidR="00C42AD6" w:rsidRDefault="00C42AD6" w:rsidP="009509BC">
      <w:pPr>
        <w:pStyle w:val="Listenabsatz"/>
        <w:spacing w:after="120" w:line="276" w:lineRule="auto"/>
        <w:ind w:left="0"/>
        <w:rPr>
          <w:rFonts w:ascii="Arial" w:hAnsi="Arial" w:cs="Arial"/>
          <w:sz w:val="20"/>
          <w:szCs w:val="20"/>
        </w:rPr>
      </w:pPr>
    </w:p>
    <w:p w:rsidR="00C42AD6" w:rsidRDefault="00C42AD6" w:rsidP="009509BC">
      <w:pPr>
        <w:pStyle w:val="Listenabsatz"/>
        <w:spacing w:after="120" w:line="276" w:lineRule="auto"/>
        <w:ind w:left="0"/>
        <w:rPr>
          <w:rFonts w:ascii="Arial" w:hAnsi="Arial" w:cs="Arial"/>
          <w:sz w:val="20"/>
          <w:szCs w:val="20"/>
        </w:rPr>
      </w:pPr>
    </w:p>
    <w:p w:rsidR="00C42AD6" w:rsidRDefault="00C42AD6" w:rsidP="009509BC">
      <w:pPr>
        <w:pStyle w:val="Listenabsatz"/>
        <w:spacing w:after="120" w:line="276" w:lineRule="auto"/>
        <w:ind w:left="0"/>
        <w:rPr>
          <w:rFonts w:ascii="Arial" w:hAnsi="Arial" w:cs="Arial"/>
          <w:sz w:val="20"/>
          <w:szCs w:val="20"/>
        </w:rPr>
      </w:pPr>
    </w:p>
    <w:p w:rsidR="00C42AD6" w:rsidRDefault="00C42AD6" w:rsidP="009509BC">
      <w:pPr>
        <w:pStyle w:val="Listenabsatz"/>
        <w:spacing w:after="120" w:line="276" w:lineRule="auto"/>
        <w:ind w:left="0"/>
        <w:rPr>
          <w:rFonts w:ascii="Arial" w:hAnsi="Arial" w:cs="Arial"/>
          <w:sz w:val="20"/>
          <w:szCs w:val="20"/>
        </w:rPr>
      </w:pPr>
    </w:p>
    <w:p w:rsidR="00C42AD6" w:rsidRDefault="00C42AD6" w:rsidP="009509BC">
      <w:pPr>
        <w:pStyle w:val="Listenabsatz"/>
        <w:spacing w:after="120" w:line="276" w:lineRule="auto"/>
        <w:ind w:left="0"/>
        <w:rPr>
          <w:rFonts w:ascii="Arial" w:hAnsi="Arial" w:cs="Arial"/>
          <w:sz w:val="20"/>
          <w:szCs w:val="20"/>
        </w:rPr>
      </w:pPr>
    </w:p>
    <w:p w:rsidR="00C42AD6" w:rsidRPr="00516EF2" w:rsidRDefault="00C42AD6" w:rsidP="009509BC">
      <w:pPr>
        <w:pStyle w:val="Listenabsatz"/>
        <w:spacing w:after="120" w:line="276" w:lineRule="auto"/>
        <w:ind w:left="0"/>
        <w:rPr>
          <w:rFonts w:ascii="Arial" w:hAnsi="Arial" w:cs="Arial"/>
          <w:sz w:val="20"/>
          <w:szCs w:val="20"/>
        </w:rPr>
      </w:pPr>
    </w:p>
    <w:p w:rsidR="00516EF2" w:rsidRPr="00F37E30" w:rsidRDefault="009509BC" w:rsidP="009509BC">
      <w:pPr>
        <w:spacing w:line="360" w:lineRule="auto"/>
        <w:ind w:right="-2"/>
        <w:jc w:val="both"/>
        <w:rPr>
          <w:rFonts w:cs="Arial"/>
          <w:sz w:val="16"/>
          <w:szCs w:val="16"/>
        </w:rPr>
      </w:pPr>
      <w:r w:rsidRPr="00F37E30">
        <w:rPr>
          <w:rFonts w:cs="Arial"/>
          <w:sz w:val="16"/>
          <w:szCs w:val="16"/>
        </w:rPr>
        <w:t>Zeichen (inkl. Leerzeichen):</w:t>
      </w:r>
      <w:r w:rsidR="00B50526">
        <w:rPr>
          <w:rFonts w:cs="Arial"/>
          <w:sz w:val="16"/>
          <w:szCs w:val="16"/>
        </w:rPr>
        <w:t xml:space="preserve"> </w:t>
      </w:r>
      <w:r w:rsidR="00467FE8">
        <w:rPr>
          <w:rFonts w:cs="Arial"/>
          <w:sz w:val="16"/>
          <w:szCs w:val="16"/>
        </w:rPr>
        <w:t>1.781</w:t>
      </w:r>
    </w:p>
    <w:p w:rsidR="004C3045" w:rsidRDefault="004C3045" w:rsidP="009509BC">
      <w:pPr>
        <w:spacing w:line="360" w:lineRule="auto"/>
        <w:ind w:right="-142"/>
        <w:jc w:val="both"/>
        <w:rPr>
          <w:sz w:val="16"/>
        </w:rPr>
      </w:pPr>
    </w:p>
    <w:p w:rsidR="009509BC" w:rsidRPr="00FC5C07" w:rsidRDefault="0084578A" w:rsidP="009509BC">
      <w:pPr>
        <w:spacing w:line="360" w:lineRule="auto"/>
        <w:ind w:right="-142"/>
        <w:jc w:val="both"/>
        <w:rPr>
          <w:sz w:val="16"/>
        </w:rPr>
      </w:pPr>
      <w:r>
        <w:rPr>
          <w:sz w:val="16"/>
        </w:rPr>
        <w:t>Pressek</w:t>
      </w:r>
      <w:r w:rsidR="009509BC" w:rsidRPr="00FC5C07">
        <w:rPr>
          <w:sz w:val="16"/>
        </w:rPr>
        <w:t>ontakt:</w:t>
      </w:r>
    </w:p>
    <w:p w:rsidR="009509BC" w:rsidRPr="00593671" w:rsidRDefault="009509BC" w:rsidP="009509BC">
      <w:pPr>
        <w:ind w:right="-142"/>
        <w:jc w:val="both"/>
        <w:rPr>
          <w:sz w:val="16"/>
        </w:rPr>
      </w:pPr>
      <w:r w:rsidRPr="00593671">
        <w:rPr>
          <w:sz w:val="16"/>
        </w:rPr>
        <w:t xml:space="preserve">OPTIMA </w:t>
      </w:r>
      <w:proofErr w:type="spellStart"/>
      <w:r w:rsidRPr="00593671">
        <w:rPr>
          <w:sz w:val="16"/>
        </w:rPr>
        <w:t>packaging</w:t>
      </w:r>
      <w:proofErr w:type="spellEnd"/>
      <w:r w:rsidRPr="00593671">
        <w:rPr>
          <w:sz w:val="16"/>
        </w:rPr>
        <w:t xml:space="preserve"> </w:t>
      </w:r>
      <w:proofErr w:type="spellStart"/>
      <w:r w:rsidRPr="00593671">
        <w:rPr>
          <w:sz w:val="16"/>
        </w:rPr>
        <w:t>group</w:t>
      </w:r>
      <w:proofErr w:type="spellEnd"/>
      <w:r w:rsidRPr="00593671">
        <w:rPr>
          <w:sz w:val="16"/>
        </w:rPr>
        <w:t xml:space="preserve"> GmbH</w:t>
      </w:r>
      <w:r w:rsidRPr="00593671">
        <w:rPr>
          <w:sz w:val="16"/>
        </w:rPr>
        <w:tab/>
      </w:r>
      <w:r w:rsidRPr="00593671">
        <w:rPr>
          <w:sz w:val="16"/>
        </w:rPr>
        <w:tab/>
      </w:r>
    </w:p>
    <w:p w:rsidR="009509BC" w:rsidRPr="00677C44" w:rsidRDefault="008007D8" w:rsidP="009509BC">
      <w:pPr>
        <w:ind w:right="-141"/>
        <w:jc w:val="both"/>
        <w:rPr>
          <w:sz w:val="16"/>
          <w:lang w:val="en-US"/>
        </w:rPr>
      </w:pPr>
      <w:r w:rsidRPr="00677C44">
        <w:rPr>
          <w:sz w:val="16"/>
          <w:lang w:val="en-US"/>
        </w:rPr>
        <w:t>Jan Deininger</w:t>
      </w:r>
      <w:r w:rsidR="009509BC" w:rsidRPr="00677C44">
        <w:rPr>
          <w:sz w:val="16"/>
          <w:lang w:val="en-US"/>
        </w:rPr>
        <w:tab/>
      </w:r>
      <w:r w:rsidR="009509BC" w:rsidRPr="00677C44">
        <w:rPr>
          <w:sz w:val="16"/>
          <w:lang w:val="en-US"/>
        </w:rPr>
        <w:tab/>
      </w:r>
      <w:r w:rsidR="009509BC" w:rsidRPr="00677C44">
        <w:rPr>
          <w:sz w:val="16"/>
          <w:lang w:val="en-US"/>
        </w:rPr>
        <w:tab/>
      </w:r>
    </w:p>
    <w:p w:rsidR="0088008F" w:rsidRPr="00677C44" w:rsidRDefault="00F15420" w:rsidP="009509BC">
      <w:pPr>
        <w:ind w:right="-141"/>
        <w:jc w:val="both"/>
        <w:rPr>
          <w:sz w:val="16"/>
          <w:lang w:val="en-US"/>
        </w:rPr>
      </w:pPr>
      <w:r w:rsidRPr="00677C44">
        <w:rPr>
          <w:sz w:val="16"/>
          <w:lang w:val="en-US"/>
        </w:rPr>
        <w:t>Group Communications Manager</w:t>
      </w:r>
    </w:p>
    <w:p w:rsidR="009509BC" w:rsidRPr="00677C44" w:rsidRDefault="0088008F" w:rsidP="009509BC">
      <w:pPr>
        <w:ind w:right="-141"/>
        <w:jc w:val="both"/>
        <w:rPr>
          <w:sz w:val="16"/>
          <w:lang w:val="en-US"/>
        </w:rPr>
      </w:pPr>
      <w:r w:rsidRPr="00677C44">
        <w:rPr>
          <w:sz w:val="16"/>
          <w:lang w:val="en-US"/>
        </w:rPr>
        <w:t>+49 (0)791 / 506-1472</w:t>
      </w:r>
      <w:r w:rsidRPr="00677C44">
        <w:rPr>
          <w:sz w:val="16"/>
          <w:lang w:val="en-US"/>
        </w:rPr>
        <w:tab/>
      </w:r>
      <w:r w:rsidR="009509BC" w:rsidRPr="00677C44">
        <w:rPr>
          <w:sz w:val="16"/>
          <w:lang w:val="en-US"/>
        </w:rPr>
        <w:tab/>
      </w:r>
      <w:r w:rsidR="009509BC" w:rsidRPr="00677C44">
        <w:rPr>
          <w:sz w:val="16"/>
          <w:lang w:val="en-US"/>
        </w:rPr>
        <w:tab/>
      </w:r>
      <w:r w:rsidR="009509BC" w:rsidRPr="00677C44">
        <w:rPr>
          <w:sz w:val="16"/>
          <w:lang w:val="en-US"/>
        </w:rPr>
        <w:tab/>
      </w:r>
      <w:r w:rsidR="009509BC" w:rsidRPr="00677C44">
        <w:rPr>
          <w:sz w:val="16"/>
          <w:lang w:val="en-US"/>
        </w:rPr>
        <w:tab/>
      </w:r>
    </w:p>
    <w:p w:rsidR="009509BC" w:rsidRPr="00677C44" w:rsidRDefault="00C72372" w:rsidP="009509BC">
      <w:pPr>
        <w:spacing w:line="360" w:lineRule="auto"/>
        <w:jc w:val="both"/>
        <w:rPr>
          <w:rFonts w:cs="Arial"/>
          <w:color w:val="000000"/>
          <w:sz w:val="24"/>
          <w:lang w:val="en-US"/>
        </w:rPr>
      </w:pPr>
      <w:r w:rsidRPr="00677C44">
        <w:rPr>
          <w:sz w:val="16"/>
          <w:lang w:val="en-US"/>
        </w:rPr>
        <w:t>jan.deininger</w:t>
      </w:r>
      <w:r w:rsidR="00D06F19" w:rsidRPr="00677C44">
        <w:rPr>
          <w:sz w:val="16"/>
          <w:lang w:val="en-US"/>
        </w:rPr>
        <w:t>@optima-packaging.com</w:t>
      </w:r>
      <w:r w:rsidR="009509BC" w:rsidRPr="00677C44">
        <w:rPr>
          <w:sz w:val="16"/>
          <w:lang w:val="en-US"/>
        </w:rPr>
        <w:tab/>
      </w:r>
      <w:r w:rsidR="009509BC" w:rsidRPr="00677C44">
        <w:rPr>
          <w:sz w:val="16"/>
          <w:lang w:val="en-US"/>
        </w:rPr>
        <w:tab/>
      </w:r>
    </w:p>
    <w:p w:rsidR="009509BC" w:rsidRPr="00E67292" w:rsidRDefault="009509BC" w:rsidP="009509BC">
      <w:pPr>
        <w:spacing w:line="360" w:lineRule="auto"/>
        <w:rPr>
          <w:sz w:val="16"/>
          <w:szCs w:val="16"/>
        </w:rPr>
      </w:pPr>
      <w:r w:rsidRPr="00E67292">
        <w:rPr>
          <w:sz w:val="16"/>
          <w:szCs w:val="16"/>
        </w:rPr>
        <w:t>w</w:t>
      </w:r>
      <w:r w:rsidR="00D06F19" w:rsidRPr="00E67292">
        <w:rPr>
          <w:sz w:val="16"/>
          <w:szCs w:val="16"/>
        </w:rPr>
        <w:t>ww.optima-packaging.com</w:t>
      </w:r>
    </w:p>
    <w:p w:rsidR="00375105" w:rsidRPr="00E67292" w:rsidRDefault="00375105" w:rsidP="0017165F">
      <w:pPr>
        <w:spacing w:line="280" w:lineRule="exact"/>
        <w:rPr>
          <w:szCs w:val="20"/>
          <w:lang w:eastAsia="zh-CN"/>
        </w:rPr>
      </w:pPr>
    </w:p>
    <w:p w:rsidR="00375105" w:rsidRDefault="00375105" w:rsidP="00375105">
      <w:pPr>
        <w:pStyle w:val="Listenabsatz"/>
        <w:spacing w:after="120" w:line="276" w:lineRule="auto"/>
        <w:ind w:left="0"/>
        <w:rPr>
          <w:rFonts w:ascii="Arial" w:hAnsi="Arial" w:cs="Arial"/>
          <w:b/>
          <w:sz w:val="16"/>
          <w:szCs w:val="16"/>
        </w:rPr>
      </w:pPr>
      <w:r w:rsidRPr="00593671">
        <w:rPr>
          <w:rFonts w:ascii="Arial" w:hAnsi="Arial" w:cs="Arial"/>
          <w:b/>
          <w:sz w:val="16"/>
          <w:szCs w:val="16"/>
        </w:rPr>
        <w:t>Über OPTIMA</w:t>
      </w:r>
    </w:p>
    <w:p w:rsidR="00375105" w:rsidRPr="00375105" w:rsidRDefault="00953495" w:rsidP="00A06B71">
      <w:pPr>
        <w:rPr>
          <w:szCs w:val="20"/>
          <w:lang w:eastAsia="zh-CN"/>
        </w:rPr>
      </w:pPr>
      <w:r w:rsidRPr="00953495">
        <w:rPr>
          <w:rFonts w:eastAsia="Calibri" w:cs="Arial"/>
          <w:sz w:val="16"/>
          <w:szCs w:val="16"/>
          <w:lang w:eastAsia="en-US"/>
        </w:rPr>
        <w:t>Mit flexiblen und kundenspezifischen Abfüll- und Verpackungsmaschinen für die Marktsegmente Pharmazeutika, Konsumgüter, Papierhygiene und Medizinprodukte unterstützt Optima Unternehmen weltweit. Als Lösungs- und Systemanbieter begleitet Optima diese von der Produktidee bis zur erfolgreichen Produktion und während des gesamten Maschinenlebenszyklus. 2.450 Experten rund um den Globus tragen zum Erfolg von Optima bei. 19 Standorte im In- und Ausland sichern die weltweite Verf</w:t>
      </w:r>
      <w:r w:rsidR="004F6D0E">
        <w:rPr>
          <w:rFonts w:eastAsia="Calibri" w:cs="Arial"/>
          <w:sz w:val="16"/>
          <w:szCs w:val="16"/>
          <w:lang w:eastAsia="en-US"/>
        </w:rPr>
        <w:t>ügbarkeit von Serviceleistungen</w:t>
      </w:r>
      <w:r w:rsidR="006724D3" w:rsidRPr="006724D3">
        <w:rPr>
          <w:rFonts w:eastAsia="Calibri" w:cs="Arial"/>
          <w:sz w:val="16"/>
          <w:szCs w:val="16"/>
          <w:lang w:eastAsia="en-US"/>
        </w:rPr>
        <w:t>.</w:t>
      </w:r>
    </w:p>
    <w:p w:rsidR="003C5DA2" w:rsidRPr="00C72372"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v:textbox>
              </v:shape>
            </w:pict>
          </mc:Fallback>
        </mc:AlternateContent>
      </w:r>
    </w:p>
    <w:sectPr w:rsidR="003C5DA2" w:rsidRPr="00C72372" w:rsidSect="005741B3">
      <w:headerReference w:type="default" r:id="rId8"/>
      <w:footerReference w:type="default" r:id="rId9"/>
      <w:headerReference w:type="first" r:id="rId10"/>
      <w:footerReference w:type="first" r:id="rId11"/>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7D00" w:rsidRDefault="00D87D00">
      <w:r>
        <w:separator/>
      </w:r>
    </w:p>
  </w:endnote>
  <w:endnote w:type="continuationSeparator" w:id="0">
    <w:p w:rsidR="00D87D00" w:rsidRDefault="00D87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proofErr w:type="spellStart"/>
          <w:r w:rsidRPr="00366DD9">
            <w:rPr>
              <w:sz w:val="12"/>
              <w:szCs w:val="12"/>
            </w:rPr>
            <w:t>USt</w:t>
          </w:r>
          <w:proofErr w:type="spellEnd"/>
          <w:r w:rsidRPr="00366DD9">
            <w:rPr>
              <w:sz w:val="12"/>
              <w:szCs w:val="12"/>
            </w:rPr>
            <w:t>.-</w:t>
          </w:r>
          <w:proofErr w:type="spellStart"/>
          <w:r w:rsidRPr="00366DD9">
            <w:rPr>
              <w:sz w:val="12"/>
              <w:szCs w:val="12"/>
            </w:rPr>
            <w:t>Id</w:t>
          </w:r>
          <w:proofErr w:type="spellEnd"/>
          <w:r w:rsidRPr="00366DD9">
            <w:rPr>
              <w:sz w:val="12"/>
              <w:szCs w:val="12"/>
            </w:rPr>
            <w:t xml:space="preserve">-Nr. </w:t>
          </w:r>
          <w:r w:rsidR="00945D60" w:rsidRPr="00F31E3B">
            <w:rPr>
              <w:sz w:val="12"/>
            </w:rPr>
            <w:t>DE145209170</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bl>
  <w:p w:rsidR="00935A6A" w:rsidRPr="00F31E3B" w:rsidRDefault="00935A6A" w:rsidP="008E3DC3">
    <w:pPr>
      <w:pStyle w:val="Fuzeile"/>
      <w:tabs>
        <w:tab w:val="clear" w:pos="4536"/>
        <w:tab w:val="clear" w:pos="9072"/>
        <w:tab w:val="left" w:pos="405"/>
      </w:tabs>
      <w:rPr>
        <w:sz w:val="8"/>
        <w:szCs w:val="8"/>
      </w:rPr>
    </w:pPr>
  </w:p>
  <w:p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7D00" w:rsidRDefault="00D87D00">
      <w:r>
        <w:separator/>
      </w:r>
    </w:p>
  </w:footnote>
  <w:footnote w:type="continuationSeparator" w:id="0">
    <w:p w:rsidR="00D87D00" w:rsidRDefault="00D87D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13CD"/>
    <w:rsid w:val="0003693C"/>
    <w:rsid w:val="00037156"/>
    <w:rsid w:val="0004056C"/>
    <w:rsid w:val="00052B99"/>
    <w:rsid w:val="00056C5C"/>
    <w:rsid w:val="00057345"/>
    <w:rsid w:val="000639A8"/>
    <w:rsid w:val="00063B43"/>
    <w:rsid w:val="00066CA5"/>
    <w:rsid w:val="00080D50"/>
    <w:rsid w:val="00083505"/>
    <w:rsid w:val="00083BFD"/>
    <w:rsid w:val="000938F8"/>
    <w:rsid w:val="00095642"/>
    <w:rsid w:val="000A27DE"/>
    <w:rsid w:val="000C79A9"/>
    <w:rsid w:val="000D29BF"/>
    <w:rsid w:val="000D2EA0"/>
    <w:rsid w:val="000D3C99"/>
    <w:rsid w:val="000F116C"/>
    <w:rsid w:val="001013EF"/>
    <w:rsid w:val="0010381E"/>
    <w:rsid w:val="00110210"/>
    <w:rsid w:val="00121649"/>
    <w:rsid w:val="00124ECF"/>
    <w:rsid w:val="00125F38"/>
    <w:rsid w:val="001402B8"/>
    <w:rsid w:val="00140FF2"/>
    <w:rsid w:val="00164EBC"/>
    <w:rsid w:val="001655FB"/>
    <w:rsid w:val="001656F6"/>
    <w:rsid w:val="00165D59"/>
    <w:rsid w:val="001704D5"/>
    <w:rsid w:val="001707A4"/>
    <w:rsid w:val="00170B77"/>
    <w:rsid w:val="00170F3D"/>
    <w:rsid w:val="0017165F"/>
    <w:rsid w:val="00176183"/>
    <w:rsid w:val="00191657"/>
    <w:rsid w:val="00193E6E"/>
    <w:rsid w:val="001A3F99"/>
    <w:rsid w:val="001A5551"/>
    <w:rsid w:val="001A6539"/>
    <w:rsid w:val="001C1B1F"/>
    <w:rsid w:val="001C2847"/>
    <w:rsid w:val="001C4EEB"/>
    <w:rsid w:val="001C52A1"/>
    <w:rsid w:val="001C6B4D"/>
    <w:rsid w:val="001D1874"/>
    <w:rsid w:val="001E1D8D"/>
    <w:rsid w:val="001E2C53"/>
    <w:rsid w:val="001F30EA"/>
    <w:rsid w:val="00207CEB"/>
    <w:rsid w:val="002161FB"/>
    <w:rsid w:val="00217AC3"/>
    <w:rsid w:val="00220039"/>
    <w:rsid w:val="00220130"/>
    <w:rsid w:val="002209DD"/>
    <w:rsid w:val="00221E70"/>
    <w:rsid w:val="00226195"/>
    <w:rsid w:val="0023300A"/>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5848"/>
    <w:rsid w:val="002A69BE"/>
    <w:rsid w:val="002A69E2"/>
    <w:rsid w:val="002B4BD1"/>
    <w:rsid w:val="002C16C3"/>
    <w:rsid w:val="002C4C0D"/>
    <w:rsid w:val="002D0BC8"/>
    <w:rsid w:val="002D36EA"/>
    <w:rsid w:val="002D465E"/>
    <w:rsid w:val="002D61EF"/>
    <w:rsid w:val="002E5F93"/>
    <w:rsid w:val="002E7D8E"/>
    <w:rsid w:val="002F2065"/>
    <w:rsid w:val="003147C8"/>
    <w:rsid w:val="003147F2"/>
    <w:rsid w:val="00315C8F"/>
    <w:rsid w:val="003171A6"/>
    <w:rsid w:val="0031761D"/>
    <w:rsid w:val="003220F0"/>
    <w:rsid w:val="00324167"/>
    <w:rsid w:val="003265CC"/>
    <w:rsid w:val="0033063F"/>
    <w:rsid w:val="00331D2C"/>
    <w:rsid w:val="00333395"/>
    <w:rsid w:val="00335E32"/>
    <w:rsid w:val="00337813"/>
    <w:rsid w:val="003401F1"/>
    <w:rsid w:val="00341D62"/>
    <w:rsid w:val="003504B4"/>
    <w:rsid w:val="00354711"/>
    <w:rsid w:val="00355D0F"/>
    <w:rsid w:val="00360DCD"/>
    <w:rsid w:val="0036111C"/>
    <w:rsid w:val="00365BB3"/>
    <w:rsid w:val="00366DD9"/>
    <w:rsid w:val="00373B7A"/>
    <w:rsid w:val="00374708"/>
    <w:rsid w:val="00375105"/>
    <w:rsid w:val="00376809"/>
    <w:rsid w:val="003772AE"/>
    <w:rsid w:val="00386B17"/>
    <w:rsid w:val="00386E40"/>
    <w:rsid w:val="003A0D12"/>
    <w:rsid w:val="003A528E"/>
    <w:rsid w:val="003C1574"/>
    <w:rsid w:val="003C3384"/>
    <w:rsid w:val="003C5DA2"/>
    <w:rsid w:val="003C6474"/>
    <w:rsid w:val="003D07A6"/>
    <w:rsid w:val="003D081B"/>
    <w:rsid w:val="003D0E98"/>
    <w:rsid w:val="003D3970"/>
    <w:rsid w:val="003D4DA9"/>
    <w:rsid w:val="003D58CB"/>
    <w:rsid w:val="003E5C26"/>
    <w:rsid w:val="003F0AE7"/>
    <w:rsid w:val="003F1537"/>
    <w:rsid w:val="003F1E60"/>
    <w:rsid w:val="003F3164"/>
    <w:rsid w:val="0040172C"/>
    <w:rsid w:val="00404DCD"/>
    <w:rsid w:val="004144BF"/>
    <w:rsid w:val="00424461"/>
    <w:rsid w:val="00430E71"/>
    <w:rsid w:val="00444463"/>
    <w:rsid w:val="004570FE"/>
    <w:rsid w:val="00462380"/>
    <w:rsid w:val="00467C18"/>
    <w:rsid w:val="00467FE8"/>
    <w:rsid w:val="0047128F"/>
    <w:rsid w:val="004737A9"/>
    <w:rsid w:val="00473872"/>
    <w:rsid w:val="00482396"/>
    <w:rsid w:val="00485B7C"/>
    <w:rsid w:val="004863CF"/>
    <w:rsid w:val="0049591E"/>
    <w:rsid w:val="00495926"/>
    <w:rsid w:val="004A53FA"/>
    <w:rsid w:val="004C0D2E"/>
    <w:rsid w:val="004C191C"/>
    <w:rsid w:val="004C2794"/>
    <w:rsid w:val="004C3045"/>
    <w:rsid w:val="004C3DA6"/>
    <w:rsid w:val="004D2CE0"/>
    <w:rsid w:val="004D5480"/>
    <w:rsid w:val="004D7DF5"/>
    <w:rsid w:val="004E0D87"/>
    <w:rsid w:val="004E66B1"/>
    <w:rsid w:val="004F6D0E"/>
    <w:rsid w:val="0050187E"/>
    <w:rsid w:val="00504CAC"/>
    <w:rsid w:val="00507072"/>
    <w:rsid w:val="00515ABF"/>
    <w:rsid w:val="00516EF2"/>
    <w:rsid w:val="00525FBE"/>
    <w:rsid w:val="0054026F"/>
    <w:rsid w:val="0054606E"/>
    <w:rsid w:val="00546CFD"/>
    <w:rsid w:val="00547957"/>
    <w:rsid w:val="00556DCD"/>
    <w:rsid w:val="00561806"/>
    <w:rsid w:val="00571267"/>
    <w:rsid w:val="005741B3"/>
    <w:rsid w:val="005815F0"/>
    <w:rsid w:val="005846FC"/>
    <w:rsid w:val="00593671"/>
    <w:rsid w:val="00595649"/>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2402A"/>
    <w:rsid w:val="00624E72"/>
    <w:rsid w:val="0062566D"/>
    <w:rsid w:val="00630D05"/>
    <w:rsid w:val="006438AD"/>
    <w:rsid w:val="00643D86"/>
    <w:rsid w:val="00653BA5"/>
    <w:rsid w:val="00671428"/>
    <w:rsid w:val="00671EC1"/>
    <w:rsid w:val="006724D3"/>
    <w:rsid w:val="00677C44"/>
    <w:rsid w:val="00686DFB"/>
    <w:rsid w:val="00691373"/>
    <w:rsid w:val="006928D6"/>
    <w:rsid w:val="006B1563"/>
    <w:rsid w:val="006B1D0A"/>
    <w:rsid w:val="006C2B28"/>
    <w:rsid w:val="006C617C"/>
    <w:rsid w:val="006D185D"/>
    <w:rsid w:val="006D20AC"/>
    <w:rsid w:val="006D223B"/>
    <w:rsid w:val="006F1C3A"/>
    <w:rsid w:val="006F3826"/>
    <w:rsid w:val="006F7481"/>
    <w:rsid w:val="007133B8"/>
    <w:rsid w:val="00721805"/>
    <w:rsid w:val="007336EA"/>
    <w:rsid w:val="007356AE"/>
    <w:rsid w:val="00735F88"/>
    <w:rsid w:val="00743C23"/>
    <w:rsid w:val="00752AD2"/>
    <w:rsid w:val="00754DAC"/>
    <w:rsid w:val="00755083"/>
    <w:rsid w:val="0077272B"/>
    <w:rsid w:val="00776D27"/>
    <w:rsid w:val="00793EAB"/>
    <w:rsid w:val="007A03EA"/>
    <w:rsid w:val="007B01D1"/>
    <w:rsid w:val="007B1330"/>
    <w:rsid w:val="007B3F5B"/>
    <w:rsid w:val="007C2328"/>
    <w:rsid w:val="007D39E1"/>
    <w:rsid w:val="007E5EF3"/>
    <w:rsid w:val="008007D8"/>
    <w:rsid w:val="00800B8F"/>
    <w:rsid w:val="008041B0"/>
    <w:rsid w:val="00824E00"/>
    <w:rsid w:val="0082539F"/>
    <w:rsid w:val="00826A14"/>
    <w:rsid w:val="008344C9"/>
    <w:rsid w:val="00834DE4"/>
    <w:rsid w:val="0083508B"/>
    <w:rsid w:val="00836BBB"/>
    <w:rsid w:val="00840887"/>
    <w:rsid w:val="008425F7"/>
    <w:rsid w:val="0084578A"/>
    <w:rsid w:val="00847D83"/>
    <w:rsid w:val="00850CFB"/>
    <w:rsid w:val="008559C8"/>
    <w:rsid w:val="0085744D"/>
    <w:rsid w:val="00857C73"/>
    <w:rsid w:val="00861685"/>
    <w:rsid w:val="00864300"/>
    <w:rsid w:val="0086506B"/>
    <w:rsid w:val="008774C9"/>
    <w:rsid w:val="0088008F"/>
    <w:rsid w:val="008808B8"/>
    <w:rsid w:val="00886996"/>
    <w:rsid w:val="0089378A"/>
    <w:rsid w:val="00897A27"/>
    <w:rsid w:val="008A0FEE"/>
    <w:rsid w:val="008A1A9A"/>
    <w:rsid w:val="008A528E"/>
    <w:rsid w:val="008A752B"/>
    <w:rsid w:val="008C00BE"/>
    <w:rsid w:val="008C1DAE"/>
    <w:rsid w:val="008C2233"/>
    <w:rsid w:val="008C50F0"/>
    <w:rsid w:val="008C5873"/>
    <w:rsid w:val="008E04DC"/>
    <w:rsid w:val="008E0F08"/>
    <w:rsid w:val="008E3CF7"/>
    <w:rsid w:val="008E3DC3"/>
    <w:rsid w:val="009007B2"/>
    <w:rsid w:val="00906B21"/>
    <w:rsid w:val="00911F42"/>
    <w:rsid w:val="00922612"/>
    <w:rsid w:val="009253E4"/>
    <w:rsid w:val="009263C2"/>
    <w:rsid w:val="00931F75"/>
    <w:rsid w:val="00935A6A"/>
    <w:rsid w:val="00936A2A"/>
    <w:rsid w:val="009402D7"/>
    <w:rsid w:val="009450EC"/>
    <w:rsid w:val="00945D60"/>
    <w:rsid w:val="009509BC"/>
    <w:rsid w:val="00953495"/>
    <w:rsid w:val="00954F84"/>
    <w:rsid w:val="00960B34"/>
    <w:rsid w:val="0096768D"/>
    <w:rsid w:val="00977302"/>
    <w:rsid w:val="00977694"/>
    <w:rsid w:val="00980541"/>
    <w:rsid w:val="00980BD5"/>
    <w:rsid w:val="009872A9"/>
    <w:rsid w:val="009A50E1"/>
    <w:rsid w:val="009B7A61"/>
    <w:rsid w:val="009B7FE2"/>
    <w:rsid w:val="009C7047"/>
    <w:rsid w:val="009D0D77"/>
    <w:rsid w:val="009D18CE"/>
    <w:rsid w:val="009D3003"/>
    <w:rsid w:val="009D4F1F"/>
    <w:rsid w:val="009E467F"/>
    <w:rsid w:val="009E6BD5"/>
    <w:rsid w:val="009F249F"/>
    <w:rsid w:val="009F3AC6"/>
    <w:rsid w:val="009F4643"/>
    <w:rsid w:val="009F75DC"/>
    <w:rsid w:val="00A047F8"/>
    <w:rsid w:val="00A05941"/>
    <w:rsid w:val="00A067E5"/>
    <w:rsid w:val="00A06B71"/>
    <w:rsid w:val="00A1289A"/>
    <w:rsid w:val="00A1582E"/>
    <w:rsid w:val="00A17AF8"/>
    <w:rsid w:val="00A27AC9"/>
    <w:rsid w:val="00A34310"/>
    <w:rsid w:val="00A52887"/>
    <w:rsid w:val="00A5701E"/>
    <w:rsid w:val="00A60FE2"/>
    <w:rsid w:val="00A812DB"/>
    <w:rsid w:val="00A81952"/>
    <w:rsid w:val="00A82D2D"/>
    <w:rsid w:val="00A86423"/>
    <w:rsid w:val="00A86729"/>
    <w:rsid w:val="00A87170"/>
    <w:rsid w:val="00A8771B"/>
    <w:rsid w:val="00A94A8F"/>
    <w:rsid w:val="00AA0BB8"/>
    <w:rsid w:val="00AA1B23"/>
    <w:rsid w:val="00AA337E"/>
    <w:rsid w:val="00AA33F8"/>
    <w:rsid w:val="00AA7985"/>
    <w:rsid w:val="00AB3A34"/>
    <w:rsid w:val="00AC16CF"/>
    <w:rsid w:val="00AD45CE"/>
    <w:rsid w:val="00AD5FA8"/>
    <w:rsid w:val="00AE18D6"/>
    <w:rsid w:val="00AE271A"/>
    <w:rsid w:val="00AE5C8A"/>
    <w:rsid w:val="00AF03BA"/>
    <w:rsid w:val="00AF7355"/>
    <w:rsid w:val="00B025C7"/>
    <w:rsid w:val="00B116F7"/>
    <w:rsid w:val="00B12385"/>
    <w:rsid w:val="00B205CD"/>
    <w:rsid w:val="00B24362"/>
    <w:rsid w:val="00B30D27"/>
    <w:rsid w:val="00B332D7"/>
    <w:rsid w:val="00B34E38"/>
    <w:rsid w:val="00B374A2"/>
    <w:rsid w:val="00B50526"/>
    <w:rsid w:val="00B530DF"/>
    <w:rsid w:val="00B6251A"/>
    <w:rsid w:val="00B6638F"/>
    <w:rsid w:val="00B715F4"/>
    <w:rsid w:val="00B7466F"/>
    <w:rsid w:val="00B74E7A"/>
    <w:rsid w:val="00B74EEA"/>
    <w:rsid w:val="00B91454"/>
    <w:rsid w:val="00B9600F"/>
    <w:rsid w:val="00BA15EB"/>
    <w:rsid w:val="00BB6AD9"/>
    <w:rsid w:val="00BC3262"/>
    <w:rsid w:val="00BC344F"/>
    <w:rsid w:val="00BC6AE6"/>
    <w:rsid w:val="00BE02D4"/>
    <w:rsid w:val="00BE5883"/>
    <w:rsid w:val="00BF03B3"/>
    <w:rsid w:val="00BF6E9D"/>
    <w:rsid w:val="00C13865"/>
    <w:rsid w:val="00C14551"/>
    <w:rsid w:val="00C152E5"/>
    <w:rsid w:val="00C16F69"/>
    <w:rsid w:val="00C22850"/>
    <w:rsid w:val="00C23946"/>
    <w:rsid w:val="00C272A4"/>
    <w:rsid w:val="00C349B2"/>
    <w:rsid w:val="00C36053"/>
    <w:rsid w:val="00C37620"/>
    <w:rsid w:val="00C37BF9"/>
    <w:rsid w:val="00C42AD6"/>
    <w:rsid w:val="00C46451"/>
    <w:rsid w:val="00C50217"/>
    <w:rsid w:val="00C5799B"/>
    <w:rsid w:val="00C57BC4"/>
    <w:rsid w:val="00C70D46"/>
    <w:rsid w:val="00C72372"/>
    <w:rsid w:val="00C7278D"/>
    <w:rsid w:val="00C74173"/>
    <w:rsid w:val="00C74F2F"/>
    <w:rsid w:val="00C81134"/>
    <w:rsid w:val="00C83A98"/>
    <w:rsid w:val="00C9233E"/>
    <w:rsid w:val="00C94CD6"/>
    <w:rsid w:val="00CC0F7E"/>
    <w:rsid w:val="00CC5B30"/>
    <w:rsid w:val="00CC7450"/>
    <w:rsid w:val="00CD0E98"/>
    <w:rsid w:val="00CD1DDB"/>
    <w:rsid w:val="00CD6E62"/>
    <w:rsid w:val="00CE2AC8"/>
    <w:rsid w:val="00CE47A6"/>
    <w:rsid w:val="00CE6907"/>
    <w:rsid w:val="00CF7854"/>
    <w:rsid w:val="00D00A5B"/>
    <w:rsid w:val="00D026D3"/>
    <w:rsid w:val="00D02F69"/>
    <w:rsid w:val="00D04D1A"/>
    <w:rsid w:val="00D06F19"/>
    <w:rsid w:val="00D21EEA"/>
    <w:rsid w:val="00D224CB"/>
    <w:rsid w:val="00D240EF"/>
    <w:rsid w:val="00D24B38"/>
    <w:rsid w:val="00D25976"/>
    <w:rsid w:val="00D26DE0"/>
    <w:rsid w:val="00D30094"/>
    <w:rsid w:val="00D31893"/>
    <w:rsid w:val="00D35B59"/>
    <w:rsid w:val="00D371CD"/>
    <w:rsid w:val="00D37B60"/>
    <w:rsid w:val="00D4685B"/>
    <w:rsid w:val="00D470EA"/>
    <w:rsid w:val="00D70C38"/>
    <w:rsid w:val="00D7273E"/>
    <w:rsid w:val="00D777CF"/>
    <w:rsid w:val="00D810FF"/>
    <w:rsid w:val="00D81622"/>
    <w:rsid w:val="00D839F8"/>
    <w:rsid w:val="00D86727"/>
    <w:rsid w:val="00D87D00"/>
    <w:rsid w:val="00D919CB"/>
    <w:rsid w:val="00D9497F"/>
    <w:rsid w:val="00DB2073"/>
    <w:rsid w:val="00DB26A5"/>
    <w:rsid w:val="00DB28F9"/>
    <w:rsid w:val="00DC5EA7"/>
    <w:rsid w:val="00DD3F9F"/>
    <w:rsid w:val="00DD7C78"/>
    <w:rsid w:val="00DD7F28"/>
    <w:rsid w:val="00DE48F1"/>
    <w:rsid w:val="00DE716A"/>
    <w:rsid w:val="00DF1502"/>
    <w:rsid w:val="00DF3B24"/>
    <w:rsid w:val="00DF46D6"/>
    <w:rsid w:val="00DF6E3C"/>
    <w:rsid w:val="00E1173A"/>
    <w:rsid w:val="00E12AD2"/>
    <w:rsid w:val="00E21AAC"/>
    <w:rsid w:val="00E23A5F"/>
    <w:rsid w:val="00E313D1"/>
    <w:rsid w:val="00E3544F"/>
    <w:rsid w:val="00E36ED1"/>
    <w:rsid w:val="00E3754F"/>
    <w:rsid w:val="00E41BCE"/>
    <w:rsid w:val="00E504CE"/>
    <w:rsid w:val="00E51A61"/>
    <w:rsid w:val="00E544AD"/>
    <w:rsid w:val="00E60020"/>
    <w:rsid w:val="00E606FD"/>
    <w:rsid w:val="00E65740"/>
    <w:rsid w:val="00E67292"/>
    <w:rsid w:val="00E71D16"/>
    <w:rsid w:val="00E735E6"/>
    <w:rsid w:val="00E73CE6"/>
    <w:rsid w:val="00E81E77"/>
    <w:rsid w:val="00E822D1"/>
    <w:rsid w:val="00E94299"/>
    <w:rsid w:val="00E97B14"/>
    <w:rsid w:val="00EA35FB"/>
    <w:rsid w:val="00EA3FA0"/>
    <w:rsid w:val="00EB6FFC"/>
    <w:rsid w:val="00EC513D"/>
    <w:rsid w:val="00ED23CC"/>
    <w:rsid w:val="00ED7982"/>
    <w:rsid w:val="00EE17C4"/>
    <w:rsid w:val="00EE5035"/>
    <w:rsid w:val="00EF0B7A"/>
    <w:rsid w:val="00EF14F6"/>
    <w:rsid w:val="00EF1C1A"/>
    <w:rsid w:val="00EF3110"/>
    <w:rsid w:val="00F02C15"/>
    <w:rsid w:val="00F05AB4"/>
    <w:rsid w:val="00F06680"/>
    <w:rsid w:val="00F06894"/>
    <w:rsid w:val="00F11BE0"/>
    <w:rsid w:val="00F14F8F"/>
    <w:rsid w:val="00F15420"/>
    <w:rsid w:val="00F312AC"/>
    <w:rsid w:val="00F31E3B"/>
    <w:rsid w:val="00F351A9"/>
    <w:rsid w:val="00F433A3"/>
    <w:rsid w:val="00F45897"/>
    <w:rsid w:val="00F46336"/>
    <w:rsid w:val="00F47049"/>
    <w:rsid w:val="00F5161F"/>
    <w:rsid w:val="00F55406"/>
    <w:rsid w:val="00F6464E"/>
    <w:rsid w:val="00F64B5F"/>
    <w:rsid w:val="00F80EEF"/>
    <w:rsid w:val="00F81A80"/>
    <w:rsid w:val="00F833EC"/>
    <w:rsid w:val="00F846F1"/>
    <w:rsid w:val="00F86F53"/>
    <w:rsid w:val="00F87105"/>
    <w:rsid w:val="00F87C35"/>
    <w:rsid w:val="00F923CF"/>
    <w:rsid w:val="00F949FD"/>
    <w:rsid w:val="00FA5822"/>
    <w:rsid w:val="00FA6D2A"/>
    <w:rsid w:val="00FB060F"/>
    <w:rsid w:val="00FB45F7"/>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DE0E3-4268-4334-96DA-530B6C34E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369</Words>
  <Characters>2330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2694</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569</cp:revision>
  <cp:lastPrinted>2018-04-12T14:03:00Z</cp:lastPrinted>
  <dcterms:created xsi:type="dcterms:W3CDTF">2016-11-02T15:55:00Z</dcterms:created>
  <dcterms:modified xsi:type="dcterms:W3CDTF">2020-11-09T13:27:00Z</dcterms:modified>
</cp:coreProperties>
</file>