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7646C" w14:textId="00A59B3C" w:rsidR="00732C71" w:rsidRPr="00792252" w:rsidRDefault="00E54D4B" w:rsidP="00944EFE">
      <w:pPr>
        <w:pStyle w:val="Title"/>
        <w:spacing w:line="300" w:lineRule="atLeast"/>
      </w:pPr>
      <w:r>
        <w:rPr>
          <w:noProof/>
        </w:rPr>
        <w:drawing>
          <wp:anchor distT="0" distB="0" distL="114300" distR="114300" simplePos="0" relativeHeight="251658243" behindDoc="0" locked="0" layoutInCell="1" allowOverlap="1" wp14:anchorId="6D32F13E" wp14:editId="565DD8A0">
            <wp:simplePos x="0" y="0"/>
            <wp:positionH relativeFrom="column">
              <wp:posOffset>1456055</wp:posOffset>
            </wp:positionH>
            <wp:positionV relativeFrom="paragraph">
              <wp:posOffset>-629809</wp:posOffset>
            </wp:positionV>
            <wp:extent cx="2062258" cy="691437"/>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ircular_Economy_freigestell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2258" cy="691437"/>
                    </a:xfrm>
                    <a:prstGeom prst="rect">
                      <a:avLst/>
                    </a:prstGeom>
                  </pic:spPr>
                </pic:pic>
              </a:graphicData>
            </a:graphic>
            <wp14:sizeRelH relativeFrom="page">
              <wp14:pctWidth>0</wp14:pctWidth>
            </wp14:sizeRelH>
            <wp14:sizeRelV relativeFrom="page">
              <wp14:pctHeight>0</wp14:pctHeight>
            </wp14:sizeRelV>
          </wp:anchor>
        </w:drawing>
      </w:r>
      <w:r w:rsidR="00732C71" w:rsidRPr="00732C71">
        <w:rPr>
          <w:noProof/>
        </w:rPr>
        <mc:AlternateContent>
          <mc:Choice Requires="wps">
            <w:drawing>
              <wp:anchor distT="0" distB="0" distL="114300" distR="114300" simplePos="0" relativeHeight="251658240" behindDoc="0" locked="0" layoutInCell="1" allowOverlap="1" wp14:anchorId="694C4AC3" wp14:editId="2EDD1679">
                <wp:simplePos x="0" y="0"/>
                <wp:positionH relativeFrom="column">
                  <wp:posOffset>4650581</wp:posOffset>
                </wp:positionH>
                <wp:positionV relativeFrom="paragraph">
                  <wp:posOffset>513080</wp:posOffset>
                </wp:positionV>
                <wp:extent cx="1622425" cy="330835"/>
                <wp:effectExtent l="0" t="0" r="0" b="0"/>
                <wp:wrapNone/>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330835"/>
                        </a:xfrm>
                        <a:prstGeom prst="rect">
                          <a:avLst/>
                        </a:prstGeom>
                        <a:solidFill>
                          <a:srgbClr val="FFFFFF"/>
                        </a:solidFill>
                        <a:ln w="9525">
                          <a:noFill/>
                          <a:miter lim="800000"/>
                          <a:headEnd/>
                          <a:tailEnd/>
                        </a:ln>
                      </wps:spPr>
                      <wps:txbx>
                        <w:txbxContent>
                          <w:p w14:paraId="764A2CDF" w14:textId="295CB2F5" w:rsidR="00732C71" w:rsidRDefault="00DA32E1" w:rsidP="00732C71">
                            <w:r>
                              <w:t>18</w:t>
                            </w:r>
                            <w:r w:rsidR="00732C71">
                              <w:t xml:space="preserve">. </w:t>
                            </w:r>
                            <w:r>
                              <w:t>September</w:t>
                            </w:r>
                            <w:r w:rsidR="00732C71">
                              <w:t xml:space="preserve"> 202</w:t>
                            </w:r>
                            <w:r w:rsidR="007A1B7F">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4C4AC3" id="_x0000_t202" coordsize="21600,21600" o:spt="202" path="m,l,21600r21600,l21600,xe">
                <v:stroke joinstyle="miter"/>
                <v:path gradientshapeok="t" o:connecttype="rect"/>
              </v:shapetype>
              <v:shape id="Textfeld 2" o:spid="_x0000_s1026" type="#_x0000_t202" style="position:absolute;left:0;text-align:left;margin-left:366.2pt;margin-top:40.4pt;width:127.75pt;height:26.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" stroked="f">
                <v:textbox>
                  <w:txbxContent>
                    <w:p w14:paraId="764A2CDF" w14:textId="295CB2F5" w:rsidR="00732C71" w:rsidRDefault="00DA32E1" w:rsidP="00732C71">
                      <w:r>
                        <w:t>18</w:t>
                      </w:r>
                      <w:r w:rsidR="00732C71">
                        <w:t xml:space="preserve">. </w:t>
                      </w:r>
                      <w:r>
                        <w:t>September</w:t>
                      </w:r>
                      <w:r w:rsidR="00732C71">
                        <w:t xml:space="preserve"> 202</w:t>
                      </w:r>
                      <w:r w:rsidR="007A1B7F">
                        <w:t>6</w:t>
                      </w:r>
                    </w:p>
                  </w:txbxContent>
                </v:textbox>
              </v:shape>
            </w:pict>
          </mc:Fallback>
        </mc:AlternateContent>
      </w:r>
      <w:r w:rsidR="006914C4" w:rsidRPr="00686764">
        <w:rPr>
          <w:noProof/>
        </w:rPr>
        <w:drawing>
          <wp:anchor distT="0" distB="0" distL="114300" distR="114300" simplePos="0" relativeHeight="251658242" behindDoc="0" locked="0" layoutInCell="1" allowOverlap="1" wp14:anchorId="72B3EE8E" wp14:editId="126E3177">
            <wp:simplePos x="0" y="0"/>
            <wp:positionH relativeFrom="column">
              <wp:posOffset>4737100</wp:posOffset>
            </wp:positionH>
            <wp:positionV relativeFrom="paragraph">
              <wp:posOffset>-711835</wp:posOffset>
            </wp:positionV>
            <wp:extent cx="1076325" cy="828675"/>
            <wp:effectExtent l="0" t="0" r="9525" b="9525"/>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u_logo_4c_300dpi.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76325" cy="828675"/>
                    </a:xfrm>
                    <a:prstGeom prst="rect">
                      <a:avLst/>
                    </a:prstGeom>
                  </pic:spPr>
                </pic:pic>
              </a:graphicData>
            </a:graphic>
            <wp14:sizeRelH relativeFrom="page">
              <wp14:pctWidth>0</wp14:pctWidth>
            </wp14:sizeRelH>
            <wp14:sizeRelV relativeFrom="page">
              <wp14:pctHeight>0</wp14:pctHeight>
            </wp14:sizeRelV>
          </wp:anchor>
        </w:drawing>
      </w:r>
      <w:r w:rsidR="00992BB3">
        <w:t xml:space="preserve">Hightech-Forschung </w:t>
      </w:r>
      <w:r w:rsidR="007C4978">
        <w:t>rettet</w:t>
      </w:r>
      <w:r w:rsidR="00992BB3">
        <w:t xml:space="preserve"> </w:t>
      </w:r>
      <w:r w:rsidR="007C4978">
        <w:br/>
      </w:r>
      <w:r w:rsidR="00992BB3">
        <w:t>Laborabfall</w:t>
      </w:r>
      <w:r w:rsidR="007C4978">
        <w:t xml:space="preserve"> für mehr Ressourcenschutz</w:t>
      </w:r>
    </w:p>
    <w:p w14:paraId="66F45FC5" w14:textId="19547C41" w:rsidR="00732C71" w:rsidRPr="00BF12CE" w:rsidRDefault="003A71A2" w:rsidP="00944EFE">
      <w:pPr>
        <w:pStyle w:val="2bold"/>
        <w:spacing w:line="300" w:lineRule="atLeast"/>
        <w:rPr>
          <w:rStyle w:val="TitleChar"/>
          <w:b/>
          <w:bCs w:val="0"/>
          <w:sz w:val="20"/>
        </w:rPr>
      </w:pPr>
      <w:r>
        <w:t>DBU-Serie zu Projekten in ostdeutschen Bundesländern</w:t>
      </w:r>
    </w:p>
    <w:p w14:paraId="480AEEEB" w14:textId="77777777" w:rsidR="00732C71" w:rsidRDefault="00732C71" w:rsidP="00732C71">
      <w:pPr>
        <w:pStyle w:val="Default"/>
      </w:pPr>
    </w:p>
    <w:p w14:paraId="667C8BDB" w14:textId="5A788299" w:rsidR="00B72A5D" w:rsidRDefault="00732C71" w:rsidP="006A0BF3">
      <w:pPr>
        <w:pStyle w:val="Textbold"/>
        <w:jc w:val="both"/>
      </w:pPr>
      <w:r w:rsidRPr="00686764">
        <w:rPr>
          <w:noProof/>
        </w:rPr>
        <mc:AlternateContent>
          <mc:Choice Requires="wps">
            <w:drawing>
              <wp:anchor distT="0" distB="0" distL="114300" distR="114300" simplePos="0" relativeHeight="251658241" behindDoc="0" locked="1" layoutInCell="0" allowOverlap="0" wp14:anchorId="02813E73" wp14:editId="33457E3F">
                <wp:simplePos x="0" y="0"/>
                <wp:positionH relativeFrom="column">
                  <wp:posOffset>-1048862</wp:posOffset>
                </wp:positionH>
                <wp:positionV relativeFrom="page">
                  <wp:posOffset>335122</wp:posOffset>
                </wp:positionV>
                <wp:extent cx="2404745" cy="643890"/>
                <wp:effectExtent l="4128"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404745" cy="643890"/>
                        </a:xfrm>
                        <a:prstGeom prst="rect">
                          <a:avLst/>
                        </a:prstGeom>
                        <a:solidFill>
                          <a:schemeClr val="bg1"/>
                        </a:solidFill>
                        <a:ln w="9525">
                          <a:noFill/>
                          <a:miter lim="800000"/>
                          <a:headEnd/>
                          <a:tailEnd/>
                        </a:ln>
                      </wps:spPr>
                      <wps:txbx>
                        <w:txbxContent>
                          <w:p w14:paraId="53F44D17" w14:textId="77777777" w:rsidR="00732C71" w:rsidRPr="00732C71" w:rsidRDefault="00732C71" w:rsidP="00732C71">
                            <w:pPr>
                              <w:spacing w:after="0" w:line="240" w:lineRule="auto"/>
                              <w:rPr>
                                <w:b/>
                                <w:sz w:val="54"/>
                                <w:szCs w:val="54"/>
                              </w:rPr>
                            </w:pPr>
                            <w:r w:rsidRPr="00732C71">
                              <w:rPr>
                                <w:b/>
                                <w:sz w:val="54"/>
                                <w:szCs w:val="54"/>
                              </w:rPr>
                              <w:t>Presse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813E73" id="_x0000_s1027" type="#_x0000_t202" style="position:absolute;left:0;text-align:left;margin-left:-82.6pt;margin-top:26.4pt;width:189.35pt;height:50.7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" o:allowincell="f" o:allowoverlap="f" fillcolor="white [3212]" stroked="f">
                <v:textbox>
                  <w:txbxContent>
                    <w:p w14:paraId="53F44D17" w14:textId="77777777" w:rsidR="00732C71" w:rsidRPr="00732C71" w:rsidRDefault="00732C71" w:rsidP="00732C71">
                      <w:pPr>
                        <w:spacing w:after="0" w:line="240" w:lineRule="auto"/>
                        <w:rPr>
                          <w:b/>
                          <w:sz w:val="54"/>
                          <w:szCs w:val="54"/>
                        </w:rPr>
                      </w:pPr>
                      <w:r w:rsidRPr="00732C71">
                        <w:rPr>
                          <w:b/>
                          <w:sz w:val="54"/>
                          <w:szCs w:val="54"/>
                        </w:rPr>
                        <w:t>Presse</w:t>
                      </w:r>
                    </w:p>
                  </w:txbxContent>
                </v:textbox>
                <w10:wrap anchory="page"/>
                <w10:anchorlock/>
              </v:shape>
            </w:pict>
          </mc:Fallback>
        </mc:AlternateContent>
      </w:r>
      <w:r w:rsidR="00B72A5D" w:rsidRPr="006A20BD">
        <w:t>Osnabrück</w:t>
      </w:r>
      <w:r w:rsidR="00B72A5D">
        <w:t xml:space="preserve">. </w:t>
      </w:r>
      <w:r w:rsidR="00722124">
        <w:t>Seit</w:t>
      </w:r>
      <w:r w:rsidR="00D53762">
        <w:t xml:space="preserve"> nunmehr 35 Jahren fördert die Deutsche Bundesstiftung Umwelt (DBU) </w:t>
      </w:r>
      <w:r w:rsidR="00FD5073">
        <w:t xml:space="preserve">innovative Umweltschutzprojekte </w:t>
      </w:r>
      <w:r w:rsidR="003A3BF5">
        <w:t xml:space="preserve">mit besonderem Fokus auf mittelständische Betriebe. </w:t>
      </w:r>
      <w:r w:rsidR="002263B6">
        <w:t>Die Anfänge der DBU, die mit einem Stiftungskapital von rund drei Milliarden Euro</w:t>
      </w:r>
      <w:r w:rsidR="0090591C">
        <w:t xml:space="preserve"> zu den größten Umweltstiftungen Europas zählt, </w:t>
      </w:r>
      <w:r w:rsidR="0080452B">
        <w:t>waren eng mit Förderprojekten in den ostdeutschen, damals „neuen“ Bundesländern</w:t>
      </w:r>
      <w:r w:rsidR="00A107AB">
        <w:t xml:space="preserve"> verbunden. Anlass genug für eine</w:t>
      </w:r>
      <w:r w:rsidR="009D4538">
        <w:t xml:space="preserve"> Serie </w:t>
      </w:r>
      <w:r w:rsidR="00DF289E">
        <w:t>über wegw</w:t>
      </w:r>
      <w:r w:rsidR="00202B49">
        <w:t>eisende DBU-geförderte Vorhaben in den fünf Bundesländern</w:t>
      </w:r>
      <w:r w:rsidR="00A74806">
        <w:t>.</w:t>
      </w:r>
      <w:r w:rsidR="007C71FC">
        <w:t xml:space="preserve"> </w:t>
      </w:r>
      <w:r w:rsidR="00A74806">
        <w:t>Wie</w:t>
      </w:r>
      <w:r w:rsidR="00077829">
        <w:t xml:space="preserve"> zu Beginn</w:t>
      </w:r>
      <w:r w:rsidR="000974B8">
        <w:t xml:space="preserve"> der DBU-Historie </w:t>
      </w:r>
      <w:r w:rsidR="00E46D7E">
        <w:t>steht dort und anderswo in Deutschland für die DBU</w:t>
      </w:r>
      <w:r w:rsidR="00C54820">
        <w:t xml:space="preserve"> </w:t>
      </w:r>
      <w:r w:rsidR="000E1A22">
        <w:t>ein</w:t>
      </w:r>
      <w:r w:rsidR="00F2305F">
        <w:t>e Motivation im Vordergrund:</w:t>
      </w:r>
      <w:r w:rsidR="001D6913">
        <w:t xml:space="preserve"> mehr Klima-</w:t>
      </w:r>
      <w:r w:rsidR="003C75CF">
        <w:t xml:space="preserve">, </w:t>
      </w:r>
      <w:r w:rsidR="001D6913">
        <w:t>Umwelt</w:t>
      </w:r>
      <w:r w:rsidR="003C75CF">
        <w:t>- und Ressourcen</w:t>
      </w:r>
      <w:r w:rsidR="001D6913">
        <w:t xml:space="preserve">schutz </w:t>
      </w:r>
      <w:r w:rsidR="00DD38AC">
        <w:t xml:space="preserve">im Einsatz </w:t>
      </w:r>
      <w:r w:rsidR="001D6913">
        <w:t>gegen den menschengemachten Klimawandel.</w:t>
      </w:r>
      <w:r w:rsidR="00726657">
        <w:t xml:space="preserve"> </w:t>
      </w:r>
      <w:r w:rsidR="000133C6">
        <w:t xml:space="preserve">Heute geht es um ein Projekt für </w:t>
      </w:r>
      <w:r w:rsidR="00D8732C">
        <w:t xml:space="preserve">besseren </w:t>
      </w:r>
      <w:r w:rsidR="006A0BF3">
        <w:t>Erhalt von Rohstoffen</w:t>
      </w:r>
      <w:r w:rsidR="00C75C25">
        <w:t xml:space="preserve"> </w:t>
      </w:r>
      <w:r w:rsidR="00357852">
        <w:t>im riesigen Gesundheitssektor</w:t>
      </w:r>
      <w:r w:rsidR="000133C6">
        <w:t>. N</w:t>
      </w:r>
      <w:r w:rsidR="00E627C1">
        <w:t xml:space="preserve">eben Mecklenburg-Vorpommern </w:t>
      </w:r>
      <w:r w:rsidR="000133C6">
        <w:t xml:space="preserve">ist </w:t>
      </w:r>
      <w:r w:rsidR="00E627C1">
        <w:t xml:space="preserve">mit Sachsen ein zweites ostdeutsches Bundesland involviert: </w:t>
      </w:r>
      <w:r w:rsidR="00EA1DF1">
        <w:t xml:space="preserve">Das beteiligte Konsortium will </w:t>
      </w:r>
      <w:r w:rsidR="00E27117">
        <w:t>K</w:t>
      </w:r>
      <w:r w:rsidR="00CA5C2A">
        <w:t>reislaufwirtschaft im medizinischen</w:t>
      </w:r>
      <w:r w:rsidR="00EA1DF1">
        <w:t xml:space="preserve"> Labor erreichen</w:t>
      </w:r>
      <w:r w:rsidR="00D8093C">
        <w:t xml:space="preserve"> – damit </w:t>
      </w:r>
      <w:r w:rsidR="00142268">
        <w:t xml:space="preserve">aus </w:t>
      </w:r>
      <w:r w:rsidR="000133C6">
        <w:t>bisherigem</w:t>
      </w:r>
      <w:r w:rsidR="00142268">
        <w:t xml:space="preserve"> Abfall hygienisch unbedenkliches Rezyklat</w:t>
      </w:r>
      <w:r w:rsidR="000133C6">
        <w:t xml:space="preserve"> wird</w:t>
      </w:r>
      <w:r w:rsidR="00142268">
        <w:t xml:space="preserve">, also recycelter Kunststoff. Die DBU </w:t>
      </w:r>
      <w:r w:rsidR="009A23F7">
        <w:t>hat das Projekt mit rund 338.000 Euro gefördert.</w:t>
      </w:r>
      <w:r w:rsidR="00142268">
        <w:t xml:space="preserve"> </w:t>
      </w:r>
    </w:p>
    <w:p w14:paraId="530E2C45" w14:textId="2AD1EB72" w:rsidR="00B72A5D" w:rsidRPr="003E6A2B" w:rsidRDefault="00B71A3A" w:rsidP="00B72A5D">
      <w:pPr>
        <w:pStyle w:val="NoSpacing"/>
      </w:pPr>
      <w:r>
        <w:t>Bonde: Vorbildliches Zusammenspiel von Wirtschaft und Wissenschaft</w:t>
      </w:r>
    </w:p>
    <w:p w14:paraId="61C5397E" w14:textId="40D61316" w:rsidR="00732C71" w:rsidRDefault="00043E67" w:rsidP="002E11A2">
      <w:pPr>
        <w:pStyle w:val="Textklein"/>
        <w:spacing w:after="240" w:line="300" w:lineRule="atLeast"/>
        <w:jc w:val="both"/>
        <w:rPr>
          <w:color w:val="auto"/>
          <w:sz w:val="18"/>
        </w:rPr>
      </w:pPr>
      <w:r>
        <w:rPr>
          <w:color w:val="auto"/>
          <w:sz w:val="18"/>
        </w:rPr>
        <w:t xml:space="preserve">Zum Konsortium gehören </w:t>
      </w:r>
      <w:r w:rsidR="009E53A5">
        <w:rPr>
          <w:color w:val="auto"/>
          <w:sz w:val="18"/>
        </w:rPr>
        <w:t xml:space="preserve">aus Mecklenburg-Vorpommern </w:t>
      </w:r>
      <w:r w:rsidR="00307FFA">
        <w:rPr>
          <w:color w:val="auto"/>
          <w:sz w:val="18"/>
        </w:rPr>
        <w:t xml:space="preserve">das </w:t>
      </w:r>
      <w:r w:rsidR="004C1117">
        <w:rPr>
          <w:color w:val="auto"/>
          <w:sz w:val="18"/>
        </w:rPr>
        <w:t xml:space="preserve">Schweriner </w:t>
      </w:r>
      <w:r w:rsidR="00307FFA">
        <w:rPr>
          <w:color w:val="auto"/>
          <w:sz w:val="18"/>
        </w:rPr>
        <w:t>Prüflabor</w:t>
      </w:r>
      <w:r w:rsidR="00DA3154">
        <w:rPr>
          <w:color w:val="auto"/>
          <w:sz w:val="18"/>
        </w:rPr>
        <w:t xml:space="preserve"> </w:t>
      </w:r>
      <w:proofErr w:type="spellStart"/>
      <w:r w:rsidR="00DA3154">
        <w:rPr>
          <w:color w:val="auto"/>
          <w:sz w:val="18"/>
        </w:rPr>
        <w:t>HygCen</w:t>
      </w:r>
      <w:proofErr w:type="spellEnd"/>
      <w:r w:rsidR="00DA3154">
        <w:rPr>
          <w:color w:val="auto"/>
          <w:sz w:val="18"/>
        </w:rPr>
        <w:t xml:space="preserve"> GmbH</w:t>
      </w:r>
      <w:r w:rsidR="00307FFA">
        <w:rPr>
          <w:color w:val="auto"/>
          <w:sz w:val="18"/>
        </w:rPr>
        <w:t xml:space="preserve"> zur Qualitätssicherung</w:t>
      </w:r>
      <w:r w:rsidR="00485C3B">
        <w:rPr>
          <w:color w:val="auto"/>
          <w:sz w:val="18"/>
        </w:rPr>
        <w:t xml:space="preserve"> für Medizinprodukte und </w:t>
      </w:r>
      <w:r w:rsidR="004C1117">
        <w:rPr>
          <w:color w:val="auto"/>
          <w:sz w:val="18"/>
        </w:rPr>
        <w:t xml:space="preserve">Desinfektion </w:t>
      </w:r>
      <w:r w:rsidR="00DC3162">
        <w:rPr>
          <w:color w:val="auto"/>
          <w:sz w:val="18"/>
        </w:rPr>
        <w:t xml:space="preserve">sowie </w:t>
      </w:r>
      <w:r w:rsidR="004C1117">
        <w:rPr>
          <w:color w:val="auto"/>
          <w:sz w:val="18"/>
        </w:rPr>
        <w:t xml:space="preserve">das </w:t>
      </w:r>
      <w:r w:rsidR="00B563EF">
        <w:rPr>
          <w:color w:val="auto"/>
          <w:sz w:val="18"/>
        </w:rPr>
        <w:t xml:space="preserve">Wismarer </w:t>
      </w:r>
      <w:r w:rsidR="004C1117">
        <w:rPr>
          <w:color w:val="auto"/>
          <w:sz w:val="18"/>
        </w:rPr>
        <w:t xml:space="preserve">Institut </w:t>
      </w:r>
      <w:r w:rsidR="00B563EF">
        <w:rPr>
          <w:color w:val="auto"/>
          <w:sz w:val="18"/>
        </w:rPr>
        <w:t>für Polymer- und Produktions</w:t>
      </w:r>
      <w:r w:rsidR="009E53A5">
        <w:rPr>
          <w:color w:val="auto"/>
          <w:sz w:val="18"/>
        </w:rPr>
        <w:t>technologien</w:t>
      </w:r>
      <w:r w:rsidR="00DC13C4">
        <w:rPr>
          <w:color w:val="auto"/>
          <w:sz w:val="18"/>
        </w:rPr>
        <w:t xml:space="preserve">, außerdem aus </w:t>
      </w:r>
      <w:r w:rsidR="004D6108">
        <w:rPr>
          <w:color w:val="auto"/>
          <w:sz w:val="18"/>
        </w:rPr>
        <w:t>S</w:t>
      </w:r>
      <w:r w:rsidR="00F96607">
        <w:rPr>
          <w:color w:val="auto"/>
          <w:sz w:val="18"/>
        </w:rPr>
        <w:t>achsen</w:t>
      </w:r>
      <w:r w:rsidR="004D6108">
        <w:rPr>
          <w:color w:val="auto"/>
          <w:sz w:val="18"/>
        </w:rPr>
        <w:t xml:space="preserve"> d</w:t>
      </w:r>
      <w:r w:rsidR="00027D53">
        <w:rPr>
          <w:color w:val="auto"/>
          <w:sz w:val="18"/>
        </w:rPr>
        <w:t xml:space="preserve">er Chemnitzer </w:t>
      </w:r>
      <w:r w:rsidR="00117D7A">
        <w:rPr>
          <w:color w:val="auto"/>
          <w:sz w:val="18"/>
        </w:rPr>
        <w:t>Betrieb</w:t>
      </w:r>
      <w:r w:rsidR="001B0770">
        <w:rPr>
          <w:color w:val="auto"/>
          <w:sz w:val="18"/>
        </w:rPr>
        <w:t xml:space="preserve"> für</w:t>
      </w:r>
      <w:r w:rsidR="001F1D36">
        <w:rPr>
          <w:color w:val="auto"/>
          <w:sz w:val="18"/>
        </w:rPr>
        <w:t xml:space="preserve"> Sondermaschinen</w:t>
      </w:r>
      <w:r w:rsidR="00745737">
        <w:rPr>
          <w:color w:val="auto"/>
          <w:sz w:val="18"/>
        </w:rPr>
        <w:t>- und Anlagenbau, die</w:t>
      </w:r>
      <w:r w:rsidR="004D6108">
        <w:rPr>
          <w:color w:val="auto"/>
          <w:sz w:val="18"/>
        </w:rPr>
        <w:t xml:space="preserve"> </w:t>
      </w:r>
      <w:proofErr w:type="spellStart"/>
      <w:r w:rsidR="004D6108">
        <w:rPr>
          <w:color w:val="auto"/>
          <w:sz w:val="18"/>
        </w:rPr>
        <w:t>Ermafa</w:t>
      </w:r>
      <w:proofErr w:type="spellEnd"/>
      <w:r w:rsidR="004D6108">
        <w:rPr>
          <w:color w:val="auto"/>
          <w:sz w:val="18"/>
        </w:rPr>
        <w:t xml:space="preserve"> Environmental</w:t>
      </w:r>
      <w:r w:rsidR="00745737">
        <w:rPr>
          <w:color w:val="auto"/>
          <w:sz w:val="18"/>
        </w:rPr>
        <w:t xml:space="preserve"> Technologies GmbH.</w:t>
      </w:r>
      <w:r w:rsidR="0057281E">
        <w:rPr>
          <w:color w:val="auto"/>
          <w:sz w:val="18"/>
        </w:rPr>
        <w:t xml:space="preserve"> </w:t>
      </w:r>
      <w:r w:rsidR="004E279D">
        <w:rPr>
          <w:color w:val="auto"/>
          <w:sz w:val="18"/>
        </w:rPr>
        <w:t xml:space="preserve">DBU-Generalsekretär Alexander Bonde: </w:t>
      </w:r>
      <w:r w:rsidR="001270D9">
        <w:rPr>
          <w:color w:val="auto"/>
          <w:sz w:val="18"/>
        </w:rPr>
        <w:t>„</w:t>
      </w:r>
      <w:r w:rsidR="009F3FFB">
        <w:rPr>
          <w:color w:val="auto"/>
          <w:sz w:val="18"/>
        </w:rPr>
        <w:t>Der</w:t>
      </w:r>
      <w:r w:rsidR="00C03A2B">
        <w:rPr>
          <w:color w:val="auto"/>
          <w:sz w:val="18"/>
        </w:rPr>
        <w:t xml:space="preserve"> Mittelstand </w:t>
      </w:r>
      <w:r w:rsidR="00510293">
        <w:rPr>
          <w:color w:val="auto"/>
          <w:sz w:val="18"/>
        </w:rPr>
        <w:t>bringt mit geballter Expertise</w:t>
      </w:r>
      <w:r w:rsidR="000A4D54">
        <w:rPr>
          <w:color w:val="auto"/>
          <w:sz w:val="18"/>
        </w:rPr>
        <w:t xml:space="preserve"> und</w:t>
      </w:r>
      <w:r w:rsidR="00A02604">
        <w:rPr>
          <w:color w:val="auto"/>
          <w:sz w:val="18"/>
        </w:rPr>
        <w:t xml:space="preserve"> High</w:t>
      </w:r>
      <w:r w:rsidR="00B925B7">
        <w:rPr>
          <w:color w:val="auto"/>
          <w:sz w:val="18"/>
        </w:rPr>
        <w:t>tec</w:t>
      </w:r>
      <w:r w:rsidR="006A7F88">
        <w:rPr>
          <w:color w:val="auto"/>
          <w:sz w:val="18"/>
        </w:rPr>
        <w:t>h-Forschung Klima- und Ressourcenschutz voran.“</w:t>
      </w:r>
      <w:r w:rsidR="00AF1A3E">
        <w:rPr>
          <w:color w:val="auto"/>
          <w:sz w:val="18"/>
        </w:rPr>
        <w:t xml:space="preserve"> </w:t>
      </w:r>
      <w:r w:rsidR="00810707">
        <w:rPr>
          <w:color w:val="auto"/>
          <w:sz w:val="18"/>
        </w:rPr>
        <w:t>Das</w:t>
      </w:r>
      <w:r w:rsidR="00AF1A3E">
        <w:rPr>
          <w:color w:val="auto"/>
          <w:sz w:val="18"/>
        </w:rPr>
        <w:t xml:space="preserve"> </w:t>
      </w:r>
      <w:r w:rsidR="00810707">
        <w:rPr>
          <w:color w:val="auto"/>
          <w:sz w:val="18"/>
        </w:rPr>
        <w:t>„</w:t>
      </w:r>
      <w:r w:rsidR="00AF1A3E">
        <w:rPr>
          <w:color w:val="auto"/>
          <w:sz w:val="18"/>
        </w:rPr>
        <w:t>Zusammenspiel von Wirtschaft und Wissenschaft</w:t>
      </w:r>
      <w:r w:rsidR="00810707">
        <w:rPr>
          <w:color w:val="auto"/>
          <w:sz w:val="18"/>
        </w:rPr>
        <w:t>“ sei vorbildlich</w:t>
      </w:r>
      <w:r w:rsidR="00AF1A3E">
        <w:rPr>
          <w:color w:val="auto"/>
          <w:sz w:val="18"/>
        </w:rPr>
        <w:t>.</w:t>
      </w:r>
      <w:r w:rsidR="006A7F88">
        <w:rPr>
          <w:color w:val="auto"/>
          <w:sz w:val="18"/>
        </w:rPr>
        <w:t xml:space="preserve"> </w:t>
      </w:r>
    </w:p>
    <w:p w14:paraId="4D1555A9" w14:textId="5367ED8D" w:rsidR="00DA32E1" w:rsidRPr="003E6A2B" w:rsidRDefault="00382E9B" w:rsidP="00DA32E1">
      <w:pPr>
        <w:pStyle w:val="NoSpacing"/>
      </w:pPr>
      <w:r>
        <w:t xml:space="preserve">Wiederverwertung von </w:t>
      </w:r>
      <w:r w:rsidR="0000514C">
        <w:t>wertvollem</w:t>
      </w:r>
      <w:r>
        <w:t xml:space="preserve"> Rohstoff durch Kreislaufwirtschaft</w:t>
      </w:r>
    </w:p>
    <w:p w14:paraId="50F7D7F1" w14:textId="2E6F141B" w:rsidR="006B129C" w:rsidRDefault="003A0720" w:rsidP="002E11A2">
      <w:pPr>
        <w:pStyle w:val="Textklein"/>
        <w:spacing w:after="240" w:line="300" w:lineRule="atLeast"/>
        <w:jc w:val="both"/>
        <w:rPr>
          <w:color w:val="auto"/>
          <w:sz w:val="18"/>
        </w:rPr>
      </w:pPr>
      <w:r>
        <w:rPr>
          <w:color w:val="auto"/>
          <w:sz w:val="18"/>
        </w:rPr>
        <w:t xml:space="preserve">Projektleiterin Diplom-Umweltwissenschaftlerin Johanna Köhnlein, bei </w:t>
      </w:r>
      <w:proofErr w:type="spellStart"/>
      <w:r>
        <w:rPr>
          <w:color w:val="auto"/>
          <w:sz w:val="18"/>
        </w:rPr>
        <w:t>HygCen</w:t>
      </w:r>
      <w:proofErr w:type="spellEnd"/>
      <w:r>
        <w:rPr>
          <w:color w:val="auto"/>
          <w:sz w:val="18"/>
        </w:rPr>
        <w:t xml:space="preserve"> wissenschaftliche Koordinatorin für Forschung und Entwicklung, definiert den Kern des Projekts so: „Wir haben untersucht, ob sich hochwertige Kunststoffabfälle aus medizinischen Laboren sicher dekontaminieren und möglichst hochwertig in den Kreislauf zurückführen lassen.“ Die Herausforderung: Es geht um infektiöse Kunststoffabfälle, die vor allem in medizinischen und mikrobiologischen Laboren sowie anderen Gesundheitseinrichtungen vorkommen – und bislang üblicherweise nach einer sogenannten Inaktivierung größtenteils thermisch entsorgt werden. </w:t>
      </w:r>
      <w:r w:rsidR="00ED3136">
        <w:rPr>
          <w:color w:val="auto"/>
          <w:sz w:val="18"/>
        </w:rPr>
        <w:t>Wertvoller</w:t>
      </w:r>
      <w:r>
        <w:rPr>
          <w:color w:val="auto"/>
          <w:sz w:val="18"/>
        </w:rPr>
        <w:t>, meistens erdölbasierter Rohstoff ist damit unwiederbringlich ver</w:t>
      </w:r>
      <w:r w:rsidR="005C2AB7">
        <w:rPr>
          <w:color w:val="auto"/>
          <w:sz w:val="18"/>
        </w:rPr>
        <w:t>nichtet</w:t>
      </w:r>
      <w:r w:rsidR="001A4945">
        <w:rPr>
          <w:color w:val="auto"/>
          <w:sz w:val="18"/>
        </w:rPr>
        <w:t xml:space="preserve"> – obwohl er durch Kreislaufwirtschaft wiederzuverwerten ist</w:t>
      </w:r>
      <w:r w:rsidR="006B129C">
        <w:rPr>
          <w:color w:val="auto"/>
          <w:sz w:val="18"/>
        </w:rPr>
        <w:t xml:space="preserve"> und dadurch Ressourcen und Energie eingespart werden können.</w:t>
      </w:r>
      <w:r w:rsidR="00FD479E">
        <w:rPr>
          <w:color w:val="auto"/>
          <w:sz w:val="18"/>
        </w:rPr>
        <w:t xml:space="preserve"> </w:t>
      </w:r>
    </w:p>
    <w:p w14:paraId="2D56A7D1" w14:textId="3103E52D" w:rsidR="00DA32E1" w:rsidRPr="003E6A2B" w:rsidRDefault="00216964" w:rsidP="00DA32E1">
      <w:pPr>
        <w:pStyle w:val="NoSpacing"/>
      </w:pPr>
      <w:r>
        <w:t xml:space="preserve">Nachweis </w:t>
      </w:r>
      <w:r w:rsidR="004F5589">
        <w:t xml:space="preserve">für Machbarkeit einer stofflichen Wiederverwertung </w:t>
      </w:r>
      <w:r w:rsidR="00DA32E1" w:rsidRPr="003E6A2B">
        <w:t xml:space="preserve"> </w:t>
      </w:r>
    </w:p>
    <w:p w14:paraId="66678B44" w14:textId="43F3C26F" w:rsidR="00DA32E1" w:rsidRDefault="00C7497E" w:rsidP="00C7497E">
      <w:pPr>
        <w:pStyle w:val="Textklein"/>
        <w:spacing w:after="240" w:line="300" w:lineRule="atLeast"/>
        <w:jc w:val="both"/>
        <w:rPr>
          <w:color w:val="auto"/>
          <w:sz w:val="18"/>
        </w:rPr>
      </w:pPr>
      <w:r>
        <w:rPr>
          <w:color w:val="auto"/>
          <w:sz w:val="18"/>
        </w:rPr>
        <w:t xml:space="preserve">Genau diesen Beleg hat das Projekt geliefert. </w:t>
      </w:r>
      <w:r w:rsidR="002E09A4">
        <w:rPr>
          <w:color w:val="auto"/>
          <w:sz w:val="18"/>
        </w:rPr>
        <w:t>Köhnlein</w:t>
      </w:r>
      <w:r w:rsidR="00CA2626">
        <w:rPr>
          <w:color w:val="auto"/>
          <w:sz w:val="18"/>
        </w:rPr>
        <w:t xml:space="preserve"> erläutert den Verlauf der Untersuchungen</w:t>
      </w:r>
      <w:r w:rsidR="002E09A4">
        <w:rPr>
          <w:color w:val="auto"/>
          <w:sz w:val="18"/>
        </w:rPr>
        <w:t>: „Ziel war</w:t>
      </w:r>
      <w:r w:rsidR="000627E5">
        <w:rPr>
          <w:color w:val="auto"/>
          <w:sz w:val="18"/>
        </w:rPr>
        <w:t xml:space="preserve"> es</w:t>
      </w:r>
      <w:r w:rsidR="002E09A4">
        <w:rPr>
          <w:color w:val="auto"/>
          <w:sz w:val="18"/>
        </w:rPr>
        <w:t xml:space="preserve">, die sortenreinen Kunststoffe wegen ihrer hohen Ausgangsqualität im Idealfall vollständig oder anteilig wieder für gleichwertige Produkte einzusetzen – </w:t>
      </w:r>
      <w:r w:rsidR="004621A5">
        <w:rPr>
          <w:color w:val="auto"/>
          <w:sz w:val="18"/>
        </w:rPr>
        <w:t>idealerweise</w:t>
      </w:r>
      <w:r w:rsidR="002E09A4">
        <w:rPr>
          <w:color w:val="auto"/>
          <w:sz w:val="18"/>
        </w:rPr>
        <w:t xml:space="preserve"> von der Petrischale zur Petrischale.“ </w:t>
      </w:r>
      <w:r w:rsidR="005448EB">
        <w:rPr>
          <w:color w:val="auto"/>
          <w:sz w:val="18"/>
        </w:rPr>
        <w:t xml:space="preserve">Einen wichtigen Beitrag leistete in dem Zusammenhang </w:t>
      </w:r>
      <w:r w:rsidR="00A42812">
        <w:rPr>
          <w:color w:val="auto"/>
          <w:sz w:val="18"/>
        </w:rPr>
        <w:t xml:space="preserve">die Firma </w:t>
      </w:r>
      <w:proofErr w:type="spellStart"/>
      <w:r w:rsidR="00A42812">
        <w:rPr>
          <w:color w:val="auto"/>
          <w:sz w:val="18"/>
        </w:rPr>
        <w:t>Ermafa</w:t>
      </w:r>
      <w:proofErr w:type="spellEnd"/>
      <w:r w:rsidR="00A42812">
        <w:rPr>
          <w:color w:val="auto"/>
          <w:sz w:val="18"/>
        </w:rPr>
        <w:t xml:space="preserve"> aus Chemnitz: Dort wurden die Kunststoffabfälle</w:t>
      </w:r>
      <w:r w:rsidR="00C255B0">
        <w:rPr>
          <w:color w:val="auto"/>
          <w:sz w:val="18"/>
        </w:rPr>
        <w:t xml:space="preserve"> vor der Dekontamination</w:t>
      </w:r>
      <w:r w:rsidR="002506F4">
        <w:rPr>
          <w:color w:val="auto"/>
          <w:sz w:val="18"/>
        </w:rPr>
        <w:t xml:space="preserve"> in einer sogenannten </w:t>
      </w:r>
      <w:proofErr w:type="spellStart"/>
      <w:r w:rsidR="002506F4">
        <w:rPr>
          <w:color w:val="auto"/>
          <w:sz w:val="18"/>
        </w:rPr>
        <w:t>Autoklavenkammer</w:t>
      </w:r>
      <w:proofErr w:type="spellEnd"/>
      <w:r w:rsidR="002506F4">
        <w:rPr>
          <w:color w:val="auto"/>
          <w:sz w:val="18"/>
        </w:rPr>
        <w:t xml:space="preserve"> zerkleinert</w:t>
      </w:r>
      <w:r w:rsidR="00704A28">
        <w:rPr>
          <w:color w:val="auto"/>
          <w:sz w:val="18"/>
        </w:rPr>
        <w:t xml:space="preserve">. Die Autoklavierung ist eine </w:t>
      </w:r>
      <w:r w:rsidR="00570A56">
        <w:rPr>
          <w:color w:val="auto"/>
          <w:sz w:val="18"/>
        </w:rPr>
        <w:t xml:space="preserve">unter feuchter Hitze und mit Dampfdruck praktizierte </w:t>
      </w:r>
      <w:r w:rsidR="00704A28">
        <w:rPr>
          <w:color w:val="auto"/>
          <w:sz w:val="18"/>
        </w:rPr>
        <w:t>Sterilisationsmethode</w:t>
      </w:r>
      <w:r w:rsidR="00645CED">
        <w:rPr>
          <w:color w:val="auto"/>
          <w:sz w:val="18"/>
        </w:rPr>
        <w:t xml:space="preserve"> </w:t>
      </w:r>
      <w:r w:rsidR="00F82B6E">
        <w:rPr>
          <w:color w:val="auto"/>
          <w:sz w:val="18"/>
        </w:rPr>
        <w:t>von</w:t>
      </w:r>
      <w:r w:rsidR="00645CED">
        <w:rPr>
          <w:color w:val="auto"/>
          <w:sz w:val="18"/>
        </w:rPr>
        <w:t xml:space="preserve"> </w:t>
      </w:r>
      <w:r w:rsidR="00996242">
        <w:rPr>
          <w:color w:val="auto"/>
          <w:sz w:val="18"/>
        </w:rPr>
        <w:t xml:space="preserve">unter anderem </w:t>
      </w:r>
      <w:r w:rsidR="00645CED">
        <w:rPr>
          <w:color w:val="auto"/>
          <w:sz w:val="18"/>
        </w:rPr>
        <w:t>medizinische</w:t>
      </w:r>
      <w:r w:rsidR="00F82B6E">
        <w:rPr>
          <w:color w:val="auto"/>
          <w:sz w:val="18"/>
        </w:rPr>
        <w:t>n</w:t>
      </w:r>
      <w:r w:rsidR="00645CED">
        <w:rPr>
          <w:color w:val="auto"/>
          <w:sz w:val="18"/>
        </w:rPr>
        <w:t xml:space="preserve"> Instrumente</w:t>
      </w:r>
      <w:r w:rsidR="00F82B6E">
        <w:rPr>
          <w:color w:val="auto"/>
          <w:sz w:val="18"/>
        </w:rPr>
        <w:t>n</w:t>
      </w:r>
      <w:r w:rsidR="00645CED">
        <w:rPr>
          <w:color w:val="auto"/>
          <w:sz w:val="18"/>
        </w:rPr>
        <w:t xml:space="preserve">, Operationswäsche und </w:t>
      </w:r>
      <w:r w:rsidR="00996242">
        <w:rPr>
          <w:color w:val="auto"/>
          <w:sz w:val="18"/>
        </w:rPr>
        <w:t>Tupfern mithilfe von Autoklaven</w:t>
      </w:r>
      <w:r w:rsidR="00CC3F40">
        <w:rPr>
          <w:color w:val="auto"/>
          <w:sz w:val="18"/>
        </w:rPr>
        <w:t>, also gasdicht verschließbaren Druckbehältern.</w:t>
      </w:r>
      <w:r w:rsidR="00A42812">
        <w:rPr>
          <w:color w:val="auto"/>
          <w:sz w:val="18"/>
        </w:rPr>
        <w:t xml:space="preserve"> </w:t>
      </w:r>
      <w:r w:rsidR="002E09A4">
        <w:rPr>
          <w:color w:val="auto"/>
          <w:sz w:val="18"/>
        </w:rPr>
        <w:t>Im Zuge des Projekts</w:t>
      </w:r>
      <w:r w:rsidR="009340C4">
        <w:rPr>
          <w:color w:val="auto"/>
          <w:sz w:val="18"/>
        </w:rPr>
        <w:t>, so Köhnlein,</w:t>
      </w:r>
      <w:r w:rsidR="002E09A4">
        <w:rPr>
          <w:color w:val="auto"/>
          <w:sz w:val="18"/>
        </w:rPr>
        <w:t xml:space="preserve"> seien „zerkleinerte und dekontaminierte Polystyrol-Abfälle aus unserem Labor“ von einem Spritzgussunternehmen zu neuen Petrischalen verarbeitet worden, die „vollständig aus dem aufbereiteten Material“ bestanden. Dabei </w:t>
      </w:r>
      <w:r w:rsidR="00CF5CE3">
        <w:rPr>
          <w:color w:val="auto"/>
          <w:sz w:val="18"/>
        </w:rPr>
        <w:t>sind Köhnlein zufolge</w:t>
      </w:r>
      <w:r w:rsidR="002E09A4">
        <w:rPr>
          <w:color w:val="auto"/>
          <w:sz w:val="18"/>
        </w:rPr>
        <w:t xml:space="preserve"> die rezyklierten Petrischalen „mikrobiologisch unauffällig“ gewesen und „zeigten kein zytotoxisches Potenzial“</w:t>
      </w:r>
      <w:r w:rsidR="000F2005">
        <w:rPr>
          <w:color w:val="auto"/>
          <w:sz w:val="18"/>
        </w:rPr>
        <w:t xml:space="preserve">, </w:t>
      </w:r>
      <w:r w:rsidR="00663524">
        <w:rPr>
          <w:color w:val="auto"/>
          <w:sz w:val="18"/>
        </w:rPr>
        <w:t>wirken also nicht zellschädigend</w:t>
      </w:r>
      <w:r w:rsidR="002E09A4">
        <w:rPr>
          <w:color w:val="auto"/>
          <w:sz w:val="18"/>
        </w:rPr>
        <w:t>. Hinzu komm</w:t>
      </w:r>
      <w:r w:rsidR="00663524">
        <w:rPr>
          <w:color w:val="auto"/>
          <w:sz w:val="18"/>
        </w:rPr>
        <w:t>e</w:t>
      </w:r>
      <w:r w:rsidR="002E09A4">
        <w:rPr>
          <w:color w:val="auto"/>
          <w:sz w:val="18"/>
        </w:rPr>
        <w:t>, dass das Dekontaminationsverfahren sich unter den geprüften Bedingungen als wirksam erwiesen hat. „In mehr als 40 untersuchten Zyklen waren die eingesetzten Prüfkeime auf den behandelten Kunststoffen nicht mehr nachweisbar“, s</w:t>
      </w:r>
      <w:r w:rsidR="00E05375">
        <w:rPr>
          <w:color w:val="auto"/>
          <w:sz w:val="18"/>
        </w:rPr>
        <w:t>agt</w:t>
      </w:r>
      <w:r w:rsidR="002E09A4">
        <w:rPr>
          <w:color w:val="auto"/>
          <w:sz w:val="18"/>
        </w:rPr>
        <w:t xml:space="preserve"> Köhnlein. Ihr Resümee: Das Projekt, dessen Laufzeit in wenigen Wochen endet, hat die Machbarkeit einer stofflichen Wiederverwertung nachgewiesen – immer unter der absoluten Prämisse, dass die recycelten Produkte höchsten hygienischen Anforderungen genügen. </w:t>
      </w:r>
    </w:p>
    <w:p w14:paraId="3ECE2175" w14:textId="2FB1DEEA" w:rsidR="003B73E7" w:rsidRPr="003E6A2B" w:rsidRDefault="004F5589" w:rsidP="003B73E7">
      <w:pPr>
        <w:pStyle w:val="NoSpacing"/>
      </w:pPr>
      <w:r>
        <w:t>„Hygienische Sicherheit und Ressourcenschonung gehören zusammen“</w:t>
      </w:r>
    </w:p>
    <w:p w14:paraId="578556A1" w14:textId="576399FB" w:rsidR="003B73E7" w:rsidRPr="005F15F4" w:rsidRDefault="00D92903" w:rsidP="00D92903">
      <w:pPr>
        <w:pStyle w:val="Textklein"/>
        <w:spacing w:after="240" w:line="300" w:lineRule="atLeast"/>
        <w:jc w:val="both"/>
        <w:rPr>
          <w:color w:val="auto"/>
          <w:sz w:val="18"/>
        </w:rPr>
      </w:pPr>
      <w:r>
        <w:rPr>
          <w:color w:val="auto"/>
          <w:sz w:val="18"/>
        </w:rPr>
        <w:t xml:space="preserve">Laut </w:t>
      </w:r>
      <w:r w:rsidR="002C4360">
        <w:rPr>
          <w:color w:val="auto"/>
          <w:sz w:val="18"/>
        </w:rPr>
        <w:t>Köhnlein</w:t>
      </w:r>
      <w:r>
        <w:rPr>
          <w:color w:val="auto"/>
          <w:sz w:val="18"/>
        </w:rPr>
        <w:t xml:space="preserve"> </w:t>
      </w:r>
      <w:r w:rsidR="0091556E">
        <w:rPr>
          <w:color w:val="auto"/>
          <w:sz w:val="18"/>
        </w:rPr>
        <w:t>„</w:t>
      </w:r>
      <w:r w:rsidR="000C44FE">
        <w:rPr>
          <w:color w:val="auto"/>
          <w:sz w:val="18"/>
        </w:rPr>
        <w:t>gehören hygienische Sicherheit und Ressourcenschonung zusammen</w:t>
      </w:r>
      <w:r w:rsidR="0091556E">
        <w:rPr>
          <w:color w:val="auto"/>
          <w:sz w:val="18"/>
        </w:rPr>
        <w:t>“.</w:t>
      </w:r>
      <w:r w:rsidR="000C44FE">
        <w:rPr>
          <w:color w:val="auto"/>
          <w:sz w:val="18"/>
        </w:rPr>
        <w:t xml:space="preserve"> </w:t>
      </w:r>
      <w:r w:rsidR="00112141">
        <w:rPr>
          <w:color w:val="auto"/>
          <w:sz w:val="18"/>
        </w:rPr>
        <w:t>Recycling- und Pro</w:t>
      </w:r>
      <w:r w:rsidR="00512B5A">
        <w:rPr>
          <w:color w:val="auto"/>
          <w:sz w:val="18"/>
        </w:rPr>
        <w:t>duktionsp</w:t>
      </w:r>
      <w:r w:rsidR="000C44FE">
        <w:rPr>
          <w:color w:val="auto"/>
          <w:sz w:val="18"/>
        </w:rPr>
        <w:t>rozess sei</w:t>
      </w:r>
      <w:r w:rsidR="00512B5A">
        <w:rPr>
          <w:color w:val="auto"/>
          <w:sz w:val="18"/>
        </w:rPr>
        <w:t>en</w:t>
      </w:r>
      <w:r w:rsidR="000C44FE">
        <w:rPr>
          <w:color w:val="auto"/>
          <w:sz w:val="18"/>
        </w:rPr>
        <w:t xml:space="preserve"> zusätzlich mit Bioindikatoren sowie einer unabhängigen Temperaturüberwachung kontrolliert</w:t>
      </w:r>
      <w:r w:rsidR="00FF03A9">
        <w:rPr>
          <w:color w:val="auto"/>
          <w:sz w:val="18"/>
        </w:rPr>
        <w:t xml:space="preserve"> worden</w:t>
      </w:r>
      <w:r w:rsidR="000C44FE">
        <w:rPr>
          <w:color w:val="auto"/>
          <w:sz w:val="18"/>
        </w:rPr>
        <w:t>. „Unter klar definierten und überwachten Bedingungen lassen sich hohe hygienische Anforderungen und eine hochwertige Kreislaufführung miteinander verbinden</w:t>
      </w:r>
      <w:r>
        <w:rPr>
          <w:color w:val="auto"/>
          <w:sz w:val="18"/>
        </w:rPr>
        <w:t>“, so Köhnlein.</w:t>
      </w:r>
      <w:r w:rsidR="000C44FE">
        <w:rPr>
          <w:color w:val="auto"/>
          <w:sz w:val="18"/>
        </w:rPr>
        <w:t xml:space="preserve"> Voraussetzung sei, „dass für den jeweiligen Verwendungszweck alle erforderlichen hygienischen und materialbezogenen Nachweise vorliegen“.</w:t>
      </w:r>
      <w:r w:rsidR="00512B5A">
        <w:rPr>
          <w:color w:val="auto"/>
          <w:sz w:val="18"/>
        </w:rPr>
        <w:t xml:space="preserve"> </w:t>
      </w:r>
      <w:r w:rsidR="005F15F4">
        <w:rPr>
          <w:color w:val="auto"/>
          <w:sz w:val="18"/>
        </w:rPr>
        <w:t xml:space="preserve">Die zuständige DBU-Fachreferentin Dr. Melanie Kröger hob hervor, das Projekt habe auch deswegen hohe Relevanz, „weil der Gesundheitssektor zu den größten Müllproduzenten Deutschlands und weltweit zählt“. Das Projektteam habe „innovative Lösungen entwickelt, die Patientensicherheit und Ressourcenschutz vereinen“. DBU-Generalsekretär Bonde betonte die Bedeutung einer </w:t>
      </w:r>
      <w:hyperlink r:id="rId13" w:history="1">
        <w:r w:rsidR="005F15F4" w:rsidRPr="00860BC1">
          <w:rPr>
            <w:rStyle w:val="Hyperlink"/>
            <w:sz w:val="18"/>
          </w:rPr>
          <w:t>umfassenden Kreislaufwirtschaft</w:t>
        </w:r>
      </w:hyperlink>
      <w:r w:rsidR="005F15F4">
        <w:rPr>
          <w:color w:val="auto"/>
          <w:sz w:val="18"/>
        </w:rPr>
        <w:t xml:space="preserve"> vom Produktdesign über Müllvermeidung bis hin zum Wiederverwerten, Reparieren und Recyceln: „</w:t>
      </w:r>
      <w:proofErr w:type="spellStart"/>
      <w:r w:rsidR="005F15F4" w:rsidRPr="0014372F">
        <w:rPr>
          <w:i/>
          <w:iCs/>
          <w:color w:val="auto"/>
          <w:sz w:val="18"/>
        </w:rPr>
        <w:t>Circular</w:t>
      </w:r>
      <w:proofErr w:type="spellEnd"/>
      <w:r w:rsidR="005F15F4" w:rsidRPr="0014372F">
        <w:rPr>
          <w:i/>
          <w:iCs/>
          <w:color w:val="auto"/>
          <w:sz w:val="18"/>
        </w:rPr>
        <w:t xml:space="preserve"> Economy</w:t>
      </w:r>
      <w:r w:rsidR="005F15F4">
        <w:rPr>
          <w:color w:val="auto"/>
          <w:sz w:val="18"/>
        </w:rPr>
        <w:t xml:space="preserve"> zahlt auf Ökologie und Ökonomie ein. Das lineare Geschäftsmuster „</w:t>
      </w:r>
      <w:proofErr w:type="spellStart"/>
      <w:r w:rsidR="005F15F4">
        <w:rPr>
          <w:color w:val="auto"/>
          <w:sz w:val="18"/>
        </w:rPr>
        <w:t>take-make-waste</w:t>
      </w:r>
      <w:proofErr w:type="spellEnd"/>
      <w:r w:rsidR="005F15F4">
        <w:rPr>
          <w:color w:val="auto"/>
          <w:sz w:val="18"/>
        </w:rPr>
        <w:t>“, also Abbau, Nutzung und Abfall von Rohstoffen, ist ein Auslaufmodell. Die Zukunft ist zirkulär.“</w:t>
      </w:r>
    </w:p>
    <w:p w14:paraId="7BE1866C" w14:textId="2D6C8256" w:rsidR="003B73E7" w:rsidRPr="00023099" w:rsidRDefault="0034098B" w:rsidP="003B73E7">
      <w:pPr>
        <w:pStyle w:val="NoSpacing"/>
      </w:pPr>
      <w:r w:rsidRPr="00023099">
        <w:t>„</w:t>
      </w:r>
      <w:proofErr w:type="spellStart"/>
      <w:r w:rsidRPr="00023099">
        <w:t>CirculAid</w:t>
      </w:r>
      <w:proofErr w:type="spellEnd"/>
      <w:r w:rsidRPr="00023099">
        <w:t xml:space="preserve">“: </w:t>
      </w:r>
      <w:r w:rsidR="00157509" w:rsidRPr="00023099">
        <w:t xml:space="preserve">derzeit </w:t>
      </w:r>
      <w:r w:rsidRPr="00023099">
        <w:t xml:space="preserve">sieben </w:t>
      </w:r>
      <w:r w:rsidR="0068668A" w:rsidRPr="00023099">
        <w:t>DBU-</w:t>
      </w:r>
      <w:r w:rsidRPr="00023099">
        <w:t xml:space="preserve">Projekte </w:t>
      </w:r>
      <w:r w:rsidR="00E677A1" w:rsidRPr="00023099">
        <w:t xml:space="preserve">mit rund 1,7 Millionen Euro </w:t>
      </w:r>
      <w:r w:rsidR="00157509" w:rsidRPr="00023099">
        <w:t>Fördervolumen</w:t>
      </w:r>
    </w:p>
    <w:p w14:paraId="03A79539" w14:textId="247E7A85" w:rsidR="003B73E7" w:rsidRPr="00D92903" w:rsidRDefault="00767BDB" w:rsidP="00D92903">
      <w:pPr>
        <w:pStyle w:val="Textklein"/>
        <w:spacing w:after="240" w:line="300" w:lineRule="atLeast"/>
        <w:jc w:val="both"/>
        <w:rPr>
          <w:color w:val="auto"/>
          <w:sz w:val="18"/>
        </w:rPr>
      </w:pPr>
      <w:r w:rsidRPr="00023099">
        <w:rPr>
          <w:color w:val="auto"/>
          <w:sz w:val="18"/>
        </w:rPr>
        <w:t xml:space="preserve">Das </w:t>
      </w:r>
      <w:r w:rsidR="00897800" w:rsidRPr="00023099">
        <w:rPr>
          <w:color w:val="auto"/>
          <w:sz w:val="18"/>
        </w:rPr>
        <w:t xml:space="preserve">Konsortium-Projekt </w:t>
      </w:r>
      <w:r w:rsidR="003B7CD1" w:rsidRPr="00023099">
        <w:rPr>
          <w:color w:val="auto"/>
          <w:sz w:val="18"/>
        </w:rPr>
        <w:t>läuft unter dem Dach der</w:t>
      </w:r>
      <w:r w:rsidR="00365255" w:rsidRPr="00023099">
        <w:rPr>
          <w:color w:val="auto"/>
          <w:sz w:val="18"/>
        </w:rPr>
        <w:t xml:space="preserve"> DBU-Förderinitiative „</w:t>
      </w:r>
      <w:proofErr w:type="spellStart"/>
      <w:r w:rsidR="00365255" w:rsidRPr="00023099">
        <w:rPr>
          <w:i/>
          <w:iCs/>
          <w:color w:val="auto"/>
          <w:sz w:val="18"/>
        </w:rPr>
        <w:t>CirculAid</w:t>
      </w:r>
      <w:proofErr w:type="spellEnd"/>
      <w:r w:rsidR="00365255" w:rsidRPr="00023099">
        <w:rPr>
          <w:color w:val="auto"/>
          <w:sz w:val="18"/>
        </w:rPr>
        <w:t>“</w:t>
      </w:r>
      <w:r w:rsidR="003B7CD1" w:rsidRPr="00023099">
        <w:rPr>
          <w:color w:val="auto"/>
          <w:sz w:val="18"/>
        </w:rPr>
        <w:t xml:space="preserve"> –</w:t>
      </w:r>
      <w:r w:rsidR="005F15F4" w:rsidRPr="00023099">
        <w:rPr>
          <w:color w:val="auto"/>
          <w:sz w:val="18"/>
        </w:rPr>
        <w:t xml:space="preserve"> </w:t>
      </w:r>
      <w:r w:rsidR="00165AA0" w:rsidRPr="00023099">
        <w:rPr>
          <w:color w:val="auto"/>
          <w:sz w:val="18"/>
        </w:rPr>
        <w:t>mit derzeit</w:t>
      </w:r>
      <w:r w:rsidR="005F15F4" w:rsidRPr="00023099">
        <w:rPr>
          <w:color w:val="auto"/>
          <w:sz w:val="18"/>
        </w:rPr>
        <w:t xml:space="preserve"> </w:t>
      </w:r>
      <w:r w:rsidR="00D62119" w:rsidRPr="00023099">
        <w:rPr>
          <w:color w:val="auto"/>
          <w:sz w:val="18"/>
        </w:rPr>
        <w:t>sieben Projekte</w:t>
      </w:r>
      <w:r w:rsidR="00704D1C" w:rsidRPr="00023099">
        <w:rPr>
          <w:color w:val="auto"/>
          <w:sz w:val="18"/>
        </w:rPr>
        <w:t>n</w:t>
      </w:r>
      <w:r w:rsidR="00D62119" w:rsidRPr="00023099">
        <w:rPr>
          <w:color w:val="auto"/>
          <w:sz w:val="18"/>
        </w:rPr>
        <w:t xml:space="preserve"> im Umfang von rund </w:t>
      </w:r>
      <w:r w:rsidR="004506E3" w:rsidRPr="00023099">
        <w:rPr>
          <w:color w:val="auto"/>
          <w:sz w:val="18"/>
        </w:rPr>
        <w:t>1,7 Millionen Euro</w:t>
      </w:r>
      <w:r w:rsidR="007E5A35" w:rsidRPr="00023099">
        <w:rPr>
          <w:color w:val="auto"/>
          <w:sz w:val="18"/>
        </w:rPr>
        <w:t xml:space="preserve"> und für</w:t>
      </w:r>
      <w:r w:rsidR="005F15F4" w:rsidRPr="00023099">
        <w:rPr>
          <w:color w:val="auto"/>
          <w:sz w:val="18"/>
        </w:rPr>
        <w:t xml:space="preserve"> mehr Kreislaufwirtschaft im Gesundheitswesen. Ein Blick in die Statistik zeigt, wie notwendig das ist: </w:t>
      </w:r>
      <w:r w:rsidR="009A7AA7" w:rsidRPr="00023099">
        <w:rPr>
          <w:color w:val="auto"/>
          <w:sz w:val="18"/>
        </w:rPr>
        <w:t xml:space="preserve">Laut </w:t>
      </w:r>
      <w:hyperlink r:id="rId14" w:history="1">
        <w:r w:rsidR="00BF5221" w:rsidRPr="00023099">
          <w:rPr>
            <w:rStyle w:val="Hyperlink"/>
            <w:sz w:val="18"/>
          </w:rPr>
          <w:t>Fraunhofer-Institut ISI</w:t>
        </w:r>
      </w:hyperlink>
      <w:r w:rsidR="00BF5221" w:rsidRPr="00023099">
        <w:rPr>
          <w:color w:val="auto"/>
          <w:sz w:val="18"/>
        </w:rPr>
        <w:t xml:space="preserve"> und </w:t>
      </w:r>
      <w:hyperlink r:id="rId15" w:history="1">
        <w:r w:rsidR="00BF5221" w:rsidRPr="00023099">
          <w:rPr>
            <w:rStyle w:val="Hyperlink"/>
            <w:sz w:val="18"/>
          </w:rPr>
          <w:t>Umweltbundesamt (UBA)</w:t>
        </w:r>
      </w:hyperlink>
      <w:r w:rsidR="00DF2C1A" w:rsidRPr="00023099">
        <w:rPr>
          <w:color w:val="auto"/>
          <w:sz w:val="18"/>
        </w:rPr>
        <w:t xml:space="preserve"> verbraucht der Sektor</w:t>
      </w:r>
      <w:r w:rsidR="006F0D3D" w:rsidRPr="00023099">
        <w:rPr>
          <w:color w:val="auto"/>
          <w:sz w:val="18"/>
        </w:rPr>
        <w:t xml:space="preserve"> allein in Deutschland</w:t>
      </w:r>
      <w:r w:rsidR="00DF2C1A" w:rsidRPr="00023099">
        <w:rPr>
          <w:color w:val="auto"/>
          <w:sz w:val="18"/>
        </w:rPr>
        <w:t xml:space="preserve"> jedes Jahr mehr als 100 Millionen Tonne</w:t>
      </w:r>
      <w:r w:rsidR="006F0D3D" w:rsidRPr="00023099">
        <w:rPr>
          <w:color w:val="auto"/>
          <w:sz w:val="18"/>
        </w:rPr>
        <w:t>n an Rohstoffen</w:t>
      </w:r>
      <w:r w:rsidR="00F2175D" w:rsidRPr="00023099">
        <w:rPr>
          <w:color w:val="auto"/>
          <w:sz w:val="18"/>
        </w:rPr>
        <w:t xml:space="preserve">, der bundesweit vierte Platz im Sektorenvergleich </w:t>
      </w:r>
      <w:r w:rsidR="00583257" w:rsidRPr="00023099">
        <w:rPr>
          <w:color w:val="auto"/>
          <w:sz w:val="18"/>
        </w:rPr>
        <w:t xml:space="preserve">beim Rohstoffkonsum. Und: </w:t>
      </w:r>
      <w:r w:rsidR="00426A88" w:rsidRPr="00023099">
        <w:rPr>
          <w:color w:val="auto"/>
          <w:sz w:val="18"/>
        </w:rPr>
        <w:t xml:space="preserve">Erhebungen zufolge </w:t>
      </w:r>
      <w:r w:rsidR="00335D24" w:rsidRPr="00023099">
        <w:rPr>
          <w:color w:val="auto"/>
          <w:sz w:val="18"/>
        </w:rPr>
        <w:t>verursachen hierzulande</w:t>
      </w:r>
      <w:r w:rsidR="00426A88" w:rsidRPr="00023099">
        <w:rPr>
          <w:color w:val="auto"/>
          <w:sz w:val="18"/>
        </w:rPr>
        <w:t xml:space="preserve"> allein Krankenhäuser pro Jahr </w:t>
      </w:r>
      <w:r w:rsidR="00335D24" w:rsidRPr="00023099">
        <w:rPr>
          <w:color w:val="auto"/>
          <w:sz w:val="18"/>
        </w:rPr>
        <w:t xml:space="preserve">fast fünf Millionen </w:t>
      </w:r>
      <w:r w:rsidR="0079318D" w:rsidRPr="00023099">
        <w:rPr>
          <w:color w:val="auto"/>
          <w:sz w:val="18"/>
        </w:rPr>
        <w:t>Tonnen Abfall und sind fünft</w:t>
      </w:r>
      <w:r w:rsidR="00D92903" w:rsidRPr="00023099">
        <w:rPr>
          <w:color w:val="auto"/>
          <w:sz w:val="18"/>
        </w:rPr>
        <w:t>größter Müllproduzent</w:t>
      </w:r>
      <w:r w:rsidR="009F0661" w:rsidRPr="00023099">
        <w:rPr>
          <w:color w:val="auto"/>
          <w:sz w:val="18"/>
        </w:rPr>
        <w:t xml:space="preserve"> </w:t>
      </w:r>
      <w:r w:rsidR="00B66141" w:rsidRPr="00023099">
        <w:rPr>
          <w:color w:val="auto"/>
          <w:sz w:val="18"/>
        </w:rPr>
        <w:t>–</w:t>
      </w:r>
      <w:r w:rsidR="009F0661" w:rsidRPr="00023099">
        <w:rPr>
          <w:color w:val="auto"/>
          <w:sz w:val="18"/>
        </w:rPr>
        <w:t xml:space="preserve"> </w:t>
      </w:r>
      <w:r w:rsidR="00B66141" w:rsidRPr="00023099">
        <w:rPr>
          <w:color w:val="auto"/>
          <w:sz w:val="18"/>
        </w:rPr>
        <w:t>von Kitteln über Kehlkopfspiegel bis zu Kunststoff</w:t>
      </w:r>
      <w:r w:rsidR="00A2193B" w:rsidRPr="00023099">
        <w:rPr>
          <w:color w:val="auto"/>
          <w:sz w:val="18"/>
        </w:rPr>
        <w:t>. Eine Ursache: Einweg</w:t>
      </w:r>
      <w:r w:rsidR="003B2CDE" w:rsidRPr="00023099">
        <w:rPr>
          <w:color w:val="auto"/>
          <w:sz w:val="18"/>
        </w:rPr>
        <w:t>- statt Mehrfachnutzung.</w:t>
      </w:r>
    </w:p>
    <w:p w14:paraId="663B7C39" w14:textId="77777777" w:rsidR="000E7728" w:rsidRPr="002468F6" w:rsidRDefault="00732C71" w:rsidP="002468F6">
      <w:pPr>
        <w:pStyle w:val="Textklein"/>
        <w:spacing w:before="360"/>
        <w:rPr>
          <w:b/>
          <w:bCs/>
          <w:color w:val="0000FF"/>
        </w:rPr>
      </w:pPr>
      <w:r w:rsidRPr="00686764">
        <w:rPr>
          <w:b/>
          <w:bCs/>
        </w:rPr>
        <w:t xml:space="preserve">Fotos nach IPTC-Standard zur kostenfreien Veröffentlichung unter </w:t>
      </w:r>
      <w:r w:rsidRPr="00686764">
        <w:rPr>
          <w:b/>
          <w:bCs/>
          <w:color w:val="0000FF"/>
        </w:rPr>
        <w:t xml:space="preserve">www.dbu.de </w:t>
      </w:r>
    </w:p>
    <w:sectPr w:rsidR="000E7728" w:rsidRPr="002468F6" w:rsidSect="00C7497E">
      <w:headerReference w:type="default" r:id="rId16"/>
      <w:footerReference w:type="default" r:id="rId17"/>
      <w:pgSz w:w="11906" w:h="16838"/>
      <w:pgMar w:top="1701" w:right="964" w:bottom="1758"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2833E" w14:textId="77777777" w:rsidR="00403A26" w:rsidRDefault="00403A26" w:rsidP="00732C71">
      <w:pPr>
        <w:spacing w:after="0" w:line="240" w:lineRule="auto"/>
      </w:pPr>
      <w:r>
        <w:separator/>
      </w:r>
    </w:p>
  </w:endnote>
  <w:endnote w:type="continuationSeparator" w:id="0">
    <w:p w14:paraId="41AA7991" w14:textId="77777777" w:rsidR="00403A26" w:rsidRDefault="00403A26" w:rsidP="00732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53ACC" w14:textId="77777777" w:rsidR="00732C71" w:rsidRDefault="00732C71">
    <w:pPr>
      <w:pStyle w:val="Footer"/>
    </w:pPr>
    <w:r>
      <w:rPr>
        <w:noProof/>
        <w:lang w:eastAsia="de-DE"/>
      </w:rPr>
      <mc:AlternateContent>
        <mc:Choice Requires="wps">
          <w:drawing>
            <wp:anchor distT="0" distB="0" distL="114300" distR="114300" simplePos="0" relativeHeight="251658240" behindDoc="0" locked="0" layoutInCell="1" allowOverlap="1" wp14:anchorId="354FEAFD" wp14:editId="69493BFB">
              <wp:simplePos x="0" y="0"/>
              <wp:positionH relativeFrom="margin">
                <wp:align>center</wp:align>
              </wp:positionH>
              <wp:positionV relativeFrom="paragraph">
                <wp:posOffset>-786765</wp:posOffset>
              </wp:positionV>
              <wp:extent cx="6062353" cy="979714"/>
              <wp:effectExtent l="0" t="0" r="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2353" cy="979714"/>
                      </a:xfrm>
                      <a:prstGeom prst="rect">
                        <a:avLst/>
                      </a:prstGeom>
                      <a:noFill/>
                      <a:ln w="9525">
                        <a:noFill/>
                        <a:miter lim="800000"/>
                        <a:headEnd/>
                        <a:tailEnd/>
                      </a:ln>
                    </wps:spPr>
                    <wps:txbx>
                      <w:txbxContent>
                        <w:tbl>
                          <w:tblPr>
                            <w:tblStyle w:val="TableGrid"/>
                            <w:tblW w:w="932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76"/>
                            <w:gridCol w:w="2127"/>
                            <w:gridCol w:w="2268"/>
                            <w:gridCol w:w="2551"/>
                          </w:tblGrid>
                          <w:tr w:rsidR="00732C71" w14:paraId="05A44C96" w14:textId="77777777">
                            <w:tc>
                              <w:tcPr>
                                <w:tcW w:w="2376" w:type="dxa"/>
                              </w:tcPr>
                              <w:p w14:paraId="61CC8D67" w14:textId="4CA0315E" w:rsidR="00732C71" w:rsidRPr="00732C71" w:rsidRDefault="00732C71">
                                <w:pPr>
                                  <w:tabs>
                                    <w:tab w:val="left" w:pos="1168"/>
                                  </w:tabs>
                                  <w:spacing w:before="120"/>
                                  <w:rPr>
                                    <w:b/>
                                    <w:sz w:val="12"/>
                                    <w:szCs w:val="12"/>
                                  </w:rPr>
                                </w:pPr>
                                <w:r w:rsidRPr="00732C71">
                                  <w:rPr>
                                    <w:b/>
                                    <w:sz w:val="12"/>
                                    <w:szCs w:val="12"/>
                                  </w:rPr>
                                  <w:t xml:space="preserve">Nr. </w:t>
                                </w:r>
                                <w:r w:rsidR="009F7962">
                                  <w:rPr>
                                    <w:b/>
                                    <w:sz w:val="12"/>
                                    <w:szCs w:val="12"/>
                                  </w:rPr>
                                  <w:t>120</w:t>
                                </w:r>
                                <w:r w:rsidRPr="00732C71">
                                  <w:rPr>
                                    <w:b/>
                                    <w:sz w:val="12"/>
                                    <w:szCs w:val="12"/>
                                  </w:rPr>
                                  <w:t>/202</w:t>
                                </w:r>
                                <w:r w:rsidR="007A1B7F">
                                  <w:rPr>
                                    <w:b/>
                                    <w:sz w:val="12"/>
                                    <w:szCs w:val="12"/>
                                  </w:rPr>
                                  <w:t>6</w:t>
                                </w:r>
                                <w:r w:rsidRPr="00732C71">
                                  <w:rPr>
                                    <w:b/>
                                    <w:sz w:val="12"/>
                                    <w:szCs w:val="12"/>
                                  </w:rPr>
                                  <w:tab/>
                                  <w:t xml:space="preserve">AZ </w:t>
                                </w:r>
                                <w:r w:rsidR="00DE0D4D">
                                  <w:rPr>
                                    <w:b/>
                                    <w:sz w:val="12"/>
                                    <w:szCs w:val="12"/>
                                  </w:rPr>
                                  <w:t>39023</w:t>
                                </w:r>
                                <w:r w:rsidRPr="00732C71">
                                  <w:rPr>
                                    <w:b/>
                                    <w:sz w:val="12"/>
                                    <w:szCs w:val="12"/>
                                  </w:rPr>
                                  <w:t>/</w:t>
                                </w:r>
                                <w:r w:rsidR="00B71331">
                                  <w:rPr>
                                    <w:b/>
                                    <w:sz w:val="12"/>
                                    <w:szCs w:val="12"/>
                                  </w:rPr>
                                  <w:t>01</w:t>
                                </w:r>
                                <w:r w:rsidRPr="00732C71">
                                  <w:rPr>
                                    <w:b/>
                                    <w:sz w:val="12"/>
                                    <w:szCs w:val="12"/>
                                  </w:rPr>
                                  <w:br/>
                                </w:r>
                              </w:p>
                              <w:p w14:paraId="7F59A193" w14:textId="77777777" w:rsidR="00732C71" w:rsidRPr="0058343A" w:rsidRDefault="00732C71" w:rsidP="007A1B7F">
                                <w:pPr>
                                  <w:pStyle w:val="Footer"/>
                                  <w:rPr>
                                    <w:sz w:val="12"/>
                                    <w:szCs w:val="12"/>
                                  </w:rPr>
                                </w:pPr>
                                <w:r w:rsidRPr="00732C71">
                                  <w:rPr>
                                    <w:sz w:val="12"/>
                                    <w:szCs w:val="12"/>
                                  </w:rPr>
                                  <w:t>Klaus Jongebloed</w:t>
                                </w:r>
                                <w:r w:rsidRPr="00732C71">
                                  <w:rPr>
                                    <w:sz w:val="12"/>
                                    <w:szCs w:val="12"/>
                                  </w:rPr>
                                  <w:br/>
                                </w:r>
                                <w:r w:rsidRPr="00732C71">
                                  <w:rPr>
                                    <w:sz w:val="12"/>
                                    <w:szCs w:val="12"/>
                                  </w:rPr>
                                  <w:br/>
                                </w:r>
                                <w:r w:rsidR="009C4E78">
                                  <w:rPr>
                                    <w:sz w:val="12"/>
                                    <w:szCs w:val="12"/>
                                  </w:rPr>
                                  <w:t>Lea Kessens</w:t>
                                </w:r>
                              </w:p>
                            </w:tc>
                            <w:tc>
                              <w:tcPr>
                                <w:tcW w:w="2127" w:type="dxa"/>
                              </w:tcPr>
                              <w:p w14:paraId="2C987997" w14:textId="77777777" w:rsidR="00732C71" w:rsidRPr="00732C71" w:rsidRDefault="00732C71">
                                <w:pPr>
                                  <w:tabs>
                                    <w:tab w:val="left" w:pos="674"/>
                                  </w:tabs>
                                  <w:spacing w:before="120"/>
                                  <w:rPr>
                                    <w:color w:val="1F497D"/>
                                    <w:sz w:val="12"/>
                                    <w:szCs w:val="12"/>
                                  </w:rPr>
                                </w:pPr>
                                <w:r w:rsidRPr="00732C71">
                                  <w:rPr>
                                    <w:b/>
                                    <w:bCs/>
                                    <w:sz w:val="12"/>
                                    <w:szCs w:val="12"/>
                                  </w:rPr>
                                  <w:t>DBU-Pressestelle</w:t>
                                </w:r>
                                <w:r w:rsidRPr="00732C71">
                                  <w:rPr>
                                    <w:sz w:val="12"/>
                                    <w:szCs w:val="12"/>
                                  </w:rPr>
                                  <w:br/>
                                  <w:t xml:space="preserve">An der </w:t>
                                </w:r>
                                <w:proofErr w:type="spellStart"/>
                                <w:r w:rsidRPr="00732C71">
                                  <w:rPr>
                                    <w:sz w:val="12"/>
                                    <w:szCs w:val="12"/>
                                  </w:rPr>
                                  <w:t>Bornau</w:t>
                                </w:r>
                                <w:proofErr w:type="spellEnd"/>
                                <w:r w:rsidRPr="00732C71">
                                  <w:rPr>
                                    <w:sz w:val="12"/>
                                    <w:szCs w:val="12"/>
                                  </w:rPr>
                                  <w:t xml:space="preserve"> 2</w:t>
                                </w:r>
                                <w:r w:rsidRPr="00732C71">
                                  <w:rPr>
                                    <w:sz w:val="12"/>
                                    <w:szCs w:val="12"/>
                                  </w:rPr>
                                  <w:br/>
                                  <w:t>49090 Osnabrück</w:t>
                                </w:r>
                              </w:p>
                              <w:p w14:paraId="707D72FD" w14:textId="77777777" w:rsidR="00732C71" w:rsidRPr="00732C71" w:rsidRDefault="00732C71">
                                <w:pPr>
                                  <w:tabs>
                                    <w:tab w:val="left" w:pos="743"/>
                                  </w:tabs>
                                  <w:rPr>
                                    <w:sz w:val="12"/>
                                    <w:szCs w:val="12"/>
                                  </w:rPr>
                                </w:pPr>
                                <w:r w:rsidRPr="00732C71">
                                  <w:rPr>
                                    <w:sz w:val="12"/>
                                    <w:szCs w:val="12"/>
                                  </w:rPr>
                                  <w:t>Telefon</w:t>
                                </w:r>
                                <w:r w:rsidRPr="00732C71">
                                  <w:rPr>
                                    <w:sz w:val="12"/>
                                    <w:szCs w:val="12"/>
                                  </w:rPr>
                                  <w:tab/>
                                  <w:t>+49 541 9633-521</w:t>
                                </w:r>
                              </w:p>
                              <w:p w14:paraId="17B14BA6" w14:textId="77777777" w:rsidR="00732C71" w:rsidRPr="00732C71" w:rsidRDefault="00732C71">
                                <w:pPr>
                                  <w:tabs>
                                    <w:tab w:val="left" w:pos="743"/>
                                  </w:tabs>
                                  <w:rPr>
                                    <w:sz w:val="12"/>
                                    <w:szCs w:val="12"/>
                                  </w:rPr>
                                </w:pPr>
                                <w:r w:rsidRPr="00732C71">
                                  <w:rPr>
                                    <w:sz w:val="12"/>
                                    <w:szCs w:val="12"/>
                                  </w:rPr>
                                  <w:t xml:space="preserve">Mobil </w:t>
                                </w:r>
                                <w:r w:rsidRPr="00732C71">
                                  <w:rPr>
                                    <w:sz w:val="12"/>
                                    <w:szCs w:val="12"/>
                                  </w:rPr>
                                  <w:tab/>
                                  <w:t>+49 171 3812888</w:t>
                                </w:r>
                                <w:r w:rsidRPr="00732C71">
                                  <w:rPr>
                                    <w:color w:val="1F497D"/>
                                    <w:sz w:val="12"/>
                                    <w:szCs w:val="12"/>
                                  </w:rPr>
                                  <w:br/>
                                </w:r>
                                <w:hyperlink r:id="rId1" w:history="1">
                                  <w:r w:rsidRPr="00732C71">
                                    <w:rPr>
                                      <w:rStyle w:val="Hyperlink"/>
                                      <w:sz w:val="12"/>
                                      <w:szCs w:val="12"/>
                                    </w:rPr>
                                    <w:t>presse@dbu.de</w:t>
                                  </w:r>
                                </w:hyperlink>
                              </w:p>
                              <w:p w14:paraId="07AFDCF9" w14:textId="77777777" w:rsidR="00732C71" w:rsidRPr="00732C71" w:rsidRDefault="00732C71">
                                <w:pPr>
                                  <w:pStyle w:val="Footer"/>
                                  <w:rPr>
                                    <w:rStyle w:val="Hyperlink"/>
                                    <w:sz w:val="12"/>
                                    <w:szCs w:val="12"/>
                                  </w:rPr>
                                </w:pPr>
                                <w:hyperlink r:id="rId2" w:history="1">
                                  <w:r w:rsidRPr="00732C71">
                                    <w:rPr>
                                      <w:rStyle w:val="Hyperlink"/>
                                      <w:sz w:val="12"/>
                                      <w:szCs w:val="12"/>
                                    </w:rPr>
                                    <w:t>www.dbu.de</w:t>
                                  </w:r>
                                </w:hyperlink>
                              </w:p>
                              <w:p w14:paraId="00BD02BE" w14:textId="77777777" w:rsidR="00732C71" w:rsidRPr="00732C71" w:rsidRDefault="00732C71">
                                <w:pPr>
                                  <w:pStyle w:val="Footer"/>
                                </w:pPr>
                              </w:p>
                            </w:tc>
                            <w:tc>
                              <w:tcPr>
                                <w:tcW w:w="2268" w:type="dxa"/>
                              </w:tcPr>
                              <w:p w14:paraId="6E1EF508" w14:textId="77777777" w:rsidR="00732C71" w:rsidRPr="00732C71" w:rsidRDefault="00732C71">
                                <w:pPr>
                                  <w:tabs>
                                    <w:tab w:val="left" w:pos="601"/>
                                    <w:tab w:val="left" w:pos="1168"/>
                                  </w:tabs>
                                  <w:spacing w:before="120" w:after="100"/>
                                  <w:rPr>
                                    <w:sz w:val="12"/>
                                    <w:szCs w:val="12"/>
                                  </w:rPr>
                                </w:pPr>
                                <w:r w:rsidRPr="00732C71">
                                  <w:rPr>
                                    <w:noProof/>
                                    <w:sz w:val="12"/>
                                    <w:szCs w:val="12"/>
                                    <w:lang w:eastAsia="de-DE"/>
                                  </w:rPr>
                                  <w:drawing>
                                    <wp:inline distT="0" distB="0" distL="0" distR="0" wp14:anchorId="201FB5D2" wp14:editId="7B8EF9B9">
                                      <wp:extent cx="168275" cy="168275"/>
                                      <wp:effectExtent l="0" t="0" r="3175" b="3175"/>
                                      <wp:docPr id="22" name="Grafik 22">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_Logo_CMYK-C_Blu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8394" cy="168394"/>
                                              </a:xfrm>
                                              <a:prstGeom prst="rect">
                                                <a:avLst/>
                                              </a:prstGeom>
                                            </pic:spPr>
                                          </pic:pic>
                                        </a:graphicData>
                                      </a:graphic>
                                    </wp:inline>
                                  </w:drawing>
                                </w:r>
                                <w:r w:rsidRPr="00732C71">
                                  <w:rPr>
                                    <w:sz w:val="12"/>
                                    <w:szCs w:val="12"/>
                                  </w:rPr>
                                  <w:t xml:space="preserve"> </w:t>
                                </w:r>
                                <w:r w:rsidRPr="00732C71">
                                  <w:rPr>
                                    <w:sz w:val="12"/>
                                    <w:szCs w:val="12"/>
                                  </w:rPr>
                                  <w:tab/>
                                </w:r>
                                <w:r w:rsidR="0060548F">
                                  <w:rPr>
                                    <w:noProof/>
                                    <w:sz w:val="12"/>
                                    <w:szCs w:val="12"/>
                                  </w:rPr>
                                  <w:drawing>
                                    <wp:inline distT="0" distB="0" distL="0" distR="0" wp14:anchorId="370F3681" wp14:editId="5DAAB5EC">
                                      <wp:extent cx="182880" cy="133828"/>
                                      <wp:effectExtent l="0" t="0" r="7620" b="0"/>
                                      <wp:docPr id="12" name="Grafik 1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bird_RGB.jpg"/>
                                              <pic:cNvPicPr/>
                                            </pic:nvPicPr>
                                            <pic:blipFill>
                                              <a:blip r:embed="rId6">
                                                <a:extLst>
                                                  <a:ext uri="{28A0092B-C50C-407E-A947-70E740481C1C}">
                                                    <a14:useLocalDpi xmlns:a14="http://schemas.microsoft.com/office/drawing/2010/main" val="0"/>
                                                  </a:ext>
                                                </a:extLst>
                                              </a:blip>
                                              <a:stretch>
                                                <a:fillRect/>
                                              </a:stretch>
                                            </pic:blipFill>
                                            <pic:spPr>
                                              <a:xfrm>
                                                <a:off x="0" y="0"/>
                                                <a:ext cx="185723" cy="135908"/>
                                              </a:xfrm>
                                              <a:prstGeom prst="rect">
                                                <a:avLst/>
                                              </a:prstGeom>
                                            </pic:spPr>
                                          </pic:pic>
                                        </a:graphicData>
                                      </a:graphic>
                                    </wp:inline>
                                  </w:drawing>
                                </w:r>
                                <w:r w:rsidRPr="00732C71">
                                  <w:rPr>
                                    <w:sz w:val="12"/>
                                    <w:szCs w:val="12"/>
                                  </w:rPr>
                                  <w:tab/>
                                </w:r>
                                <w:r w:rsidRPr="00732C71">
                                  <w:rPr>
                                    <w:noProof/>
                                    <w:sz w:val="12"/>
                                    <w:szCs w:val="12"/>
                                    <w:lang w:eastAsia="de-DE"/>
                                  </w:rPr>
                                  <w:drawing>
                                    <wp:inline distT="0" distB="0" distL="0" distR="0" wp14:anchorId="79120E60" wp14:editId="44BE6B71">
                                      <wp:extent cx="519259" cy="115824"/>
                                      <wp:effectExtent l="0" t="0" r="0" b="0"/>
                                      <wp:docPr id="24" name="Grafik 24">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tube-2017-seek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4909" cy="117084"/>
                                              </a:xfrm>
                                              <a:prstGeom prst="rect">
                                                <a:avLst/>
                                              </a:prstGeom>
                                            </pic:spPr>
                                          </pic:pic>
                                        </a:graphicData>
                                      </a:graphic>
                                    </wp:inline>
                                  </w:drawing>
                                </w:r>
                              </w:p>
                              <w:p w14:paraId="34AB3516" w14:textId="77777777" w:rsidR="00732C71" w:rsidRPr="00732C71" w:rsidRDefault="0060548F">
                                <w:pPr>
                                  <w:tabs>
                                    <w:tab w:val="left" w:pos="601"/>
                                    <w:tab w:val="left" w:pos="1168"/>
                                  </w:tabs>
                                  <w:spacing w:before="120" w:after="60"/>
                                  <w:rPr>
                                    <w:b/>
                                    <w:bCs/>
                                    <w:sz w:val="12"/>
                                    <w:szCs w:val="12"/>
                                  </w:rPr>
                                </w:pPr>
                                <w:r>
                                  <w:rPr>
                                    <w:noProof/>
                                    <w:sz w:val="12"/>
                                    <w:szCs w:val="12"/>
                                  </w:rPr>
                                  <w:drawing>
                                    <wp:inline distT="0" distB="0" distL="0" distR="0" wp14:anchorId="582C9D8C" wp14:editId="42A4F959">
                                      <wp:extent cx="178777" cy="178777"/>
                                      <wp:effectExtent l="0" t="0" r="0" b="0"/>
                                      <wp:docPr id="13" name="Grafik 1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400" cy="178400"/>
                                              </a:xfrm>
                                              <a:prstGeom prst="rect">
                                                <a:avLst/>
                                              </a:prstGeom>
                                            </pic:spPr>
                                          </pic:pic>
                                        </a:graphicData>
                                      </a:graphic>
                                    </wp:inline>
                                  </w:drawing>
                                </w:r>
                                <w:r w:rsidR="00732C71" w:rsidRPr="00732C71">
                                  <w:rPr>
                                    <w:sz w:val="12"/>
                                    <w:szCs w:val="12"/>
                                  </w:rPr>
                                  <w:tab/>
                                </w:r>
                                <w:r w:rsidR="00732C71" w:rsidRPr="00732C71">
                                  <w:rPr>
                                    <w:noProof/>
                                    <w:sz w:val="12"/>
                                    <w:szCs w:val="12"/>
                                    <w:lang w:eastAsia="de-DE"/>
                                  </w:rPr>
                                  <w:drawing>
                                    <wp:inline distT="0" distB="0" distL="0" distR="0" wp14:anchorId="4DFE9DFA" wp14:editId="3BFF6712">
                                      <wp:extent cx="182880" cy="182880"/>
                                      <wp:effectExtent l="0" t="0" r="7620" b="7620"/>
                                      <wp:docPr id="26" name="Grafik 26">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ickr-button-seek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2825" cy="182825"/>
                                              </a:xfrm>
                                              <a:prstGeom prst="rect">
                                                <a:avLst/>
                                              </a:prstGeom>
                                            </pic:spPr>
                                          </pic:pic>
                                        </a:graphicData>
                                      </a:graphic>
                                    </wp:inline>
                                  </w:drawing>
                                </w:r>
                                <w:r w:rsidR="00732C71" w:rsidRPr="00732C71">
                                  <w:rPr>
                                    <w:sz w:val="12"/>
                                    <w:szCs w:val="12"/>
                                  </w:rPr>
                                  <w:tab/>
                                </w:r>
                                <w:r w:rsidR="00732C71" w:rsidRPr="00732C71">
                                  <w:rPr>
                                    <w:noProof/>
                                    <w:sz w:val="12"/>
                                    <w:szCs w:val="12"/>
                                    <w:lang w:eastAsia="de-DE"/>
                                  </w:rPr>
                                  <w:drawing>
                                    <wp:inline distT="0" distB="0" distL="0" distR="0" wp14:anchorId="502202EB" wp14:editId="43D6C1FE">
                                      <wp:extent cx="206375" cy="175500"/>
                                      <wp:effectExtent l="0" t="0" r="3175" b="0"/>
                                      <wp:docPr id="27" name="Grafik 27">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In-Bug.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8315" cy="177150"/>
                                              </a:xfrm>
                                              <a:prstGeom prst="rect">
                                                <a:avLst/>
                                              </a:prstGeom>
                                            </pic:spPr>
                                          </pic:pic>
                                        </a:graphicData>
                                      </a:graphic>
                                    </wp:inline>
                                  </w:drawing>
                                </w:r>
                                <w:r w:rsidR="00732C71" w:rsidRPr="00732C71">
                                  <w:rPr>
                                    <w:sz w:val="12"/>
                                    <w:szCs w:val="12"/>
                                  </w:rPr>
                                  <w:tab/>
                                </w:r>
                              </w:p>
                            </w:tc>
                            <w:tc>
                              <w:tcPr>
                                <w:tcW w:w="2551" w:type="dxa"/>
                              </w:tcPr>
                              <w:p w14:paraId="272051B4" w14:textId="77777777" w:rsidR="00732C71" w:rsidRPr="00732C71" w:rsidRDefault="00732C71">
                                <w:pPr>
                                  <w:spacing w:before="120"/>
                                  <w:rPr>
                                    <w:b/>
                                    <w:bCs/>
                                    <w:sz w:val="12"/>
                                    <w:szCs w:val="12"/>
                                  </w:rPr>
                                </w:pPr>
                                <w:r w:rsidRPr="00732C71">
                                  <w:rPr>
                                    <w:b/>
                                    <w:bCs/>
                                    <w:sz w:val="12"/>
                                    <w:szCs w:val="12"/>
                                  </w:rPr>
                                  <w:t>Projektleitung</w:t>
                                </w:r>
                              </w:p>
                              <w:p w14:paraId="4C01157A" w14:textId="12DF6595" w:rsidR="002B2500" w:rsidRPr="002B2500" w:rsidRDefault="0071314F" w:rsidP="00BB1D91">
                                <w:pPr>
                                  <w:tabs>
                                    <w:tab w:val="left" w:pos="781"/>
                                  </w:tabs>
                                  <w:rPr>
                                    <w:sz w:val="12"/>
                                    <w:szCs w:val="12"/>
                                  </w:rPr>
                                </w:pPr>
                                <w:r>
                                  <w:rPr>
                                    <w:sz w:val="12"/>
                                    <w:szCs w:val="12"/>
                                  </w:rPr>
                                  <w:t>Johanna Köhnlein</w:t>
                                </w:r>
                                <w:r w:rsidR="00732C71" w:rsidRPr="00732C71">
                                  <w:rPr>
                                    <w:sz w:val="12"/>
                                    <w:szCs w:val="12"/>
                                  </w:rPr>
                                  <w:br/>
                                  <w:t>Telefon</w:t>
                                </w:r>
                                <w:r w:rsidR="00B368C8">
                                  <w:rPr>
                                    <w:sz w:val="12"/>
                                    <w:szCs w:val="12"/>
                                  </w:rPr>
                                  <w:t xml:space="preserve">: </w:t>
                                </w:r>
                                <w:r w:rsidR="00732C71" w:rsidRPr="00732C71">
                                  <w:rPr>
                                    <w:sz w:val="12"/>
                                    <w:szCs w:val="12"/>
                                  </w:rPr>
                                  <w:t>+49</w:t>
                                </w:r>
                                <w:r w:rsidR="00B368C8">
                                  <w:rPr>
                                    <w:sz w:val="12"/>
                                    <w:szCs w:val="12"/>
                                  </w:rPr>
                                  <w:t>.385</w:t>
                                </w:r>
                                <w:r w:rsidR="00E16997">
                                  <w:rPr>
                                    <w:sz w:val="12"/>
                                    <w:szCs w:val="12"/>
                                  </w:rPr>
                                  <w:t>.4774.190</w:t>
                                </w:r>
                                <w:r w:rsidR="002B2500">
                                  <w:rPr>
                                    <w:sz w:val="12"/>
                                    <w:szCs w:val="12"/>
                                  </w:rPr>
                                  <w:t>0</w:t>
                                </w:r>
                                <w:r w:rsidR="002B2500">
                                  <w:rPr>
                                    <w:sz w:val="12"/>
                                    <w:szCs w:val="12"/>
                                  </w:rPr>
                                  <w:br/>
                                </w:r>
                                <w:hyperlink r:id="rId15" w:history="1">
                                  <w:r w:rsidR="00B71331" w:rsidRPr="00DE113D">
                                    <w:rPr>
                                      <w:rStyle w:val="Hyperlink"/>
                                      <w:sz w:val="12"/>
                                      <w:szCs w:val="12"/>
                                    </w:rPr>
                                    <w:t>koehnlein@hygcen.de</w:t>
                                  </w:r>
                                </w:hyperlink>
                                <w:r w:rsidR="00B71331">
                                  <w:rPr>
                                    <w:sz w:val="12"/>
                                    <w:szCs w:val="12"/>
                                  </w:rPr>
                                  <w:t xml:space="preserve"> </w:t>
                                </w:r>
                              </w:p>
                              <w:p w14:paraId="628AE5F1" w14:textId="217ECE04" w:rsidR="00BB1D91" w:rsidRPr="00BB1D91" w:rsidRDefault="00B71331" w:rsidP="00BB1D91">
                                <w:pPr>
                                  <w:tabs>
                                    <w:tab w:val="left" w:pos="781"/>
                                  </w:tabs>
                                  <w:rPr>
                                    <w:sz w:val="12"/>
                                    <w:szCs w:val="12"/>
                                  </w:rPr>
                                </w:pPr>
                                <w:hyperlink r:id="rId16" w:history="1">
                                  <w:r w:rsidRPr="00DE113D">
                                    <w:rPr>
                                      <w:rStyle w:val="Hyperlink"/>
                                      <w:sz w:val="12"/>
                                      <w:szCs w:val="12"/>
                                    </w:rPr>
                                    <w:t>www.hygcen.de</w:t>
                                  </w:r>
                                </w:hyperlink>
                                <w:r>
                                  <w:rPr>
                                    <w:sz w:val="12"/>
                                    <w:szCs w:val="12"/>
                                  </w:rPr>
                                  <w:t xml:space="preserve"> </w:t>
                                </w:r>
                              </w:p>
                            </w:tc>
                          </w:tr>
                        </w:tbl>
                        <w:p w14:paraId="0B1AB78A" w14:textId="77777777" w:rsidR="00732C71" w:rsidRDefault="00732C71" w:rsidP="00732C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4FEAFD" id="_x0000_t202" coordsize="21600,21600" o:spt="202" path="m,l,21600r21600,l21600,xe">
              <v:stroke joinstyle="miter"/>
              <v:path gradientshapeok="t" o:connecttype="rect"/>
            </v:shapetype>
            <v:shape id="_x0000_s1028" type="#_x0000_t202" style="position:absolute;margin-left:0;margin-top:-61.95pt;width:477.35pt;height:77.1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" filled="f" stroked="f">
              <v:textbox>
                <w:txbxContent>
                  <w:tbl>
                    <w:tblPr>
                      <w:tblStyle w:val="TableGrid"/>
                      <w:tblW w:w="932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76"/>
                      <w:gridCol w:w="2127"/>
                      <w:gridCol w:w="2268"/>
                      <w:gridCol w:w="2551"/>
                    </w:tblGrid>
                    <w:tr w:rsidR="00732C71" w14:paraId="05A44C96" w14:textId="77777777">
                      <w:tc>
                        <w:tcPr>
                          <w:tcW w:w="2376" w:type="dxa"/>
                        </w:tcPr>
                        <w:p w14:paraId="61CC8D67" w14:textId="4CA0315E" w:rsidR="00732C71" w:rsidRPr="00732C71" w:rsidRDefault="00732C71">
                          <w:pPr>
                            <w:tabs>
                              <w:tab w:val="left" w:pos="1168"/>
                            </w:tabs>
                            <w:spacing w:before="120"/>
                            <w:rPr>
                              <w:b/>
                              <w:sz w:val="12"/>
                              <w:szCs w:val="12"/>
                            </w:rPr>
                          </w:pPr>
                          <w:r w:rsidRPr="00732C71">
                            <w:rPr>
                              <w:b/>
                              <w:sz w:val="12"/>
                              <w:szCs w:val="12"/>
                            </w:rPr>
                            <w:t xml:space="preserve">Nr. </w:t>
                          </w:r>
                          <w:r w:rsidR="009F7962">
                            <w:rPr>
                              <w:b/>
                              <w:sz w:val="12"/>
                              <w:szCs w:val="12"/>
                            </w:rPr>
                            <w:t>120</w:t>
                          </w:r>
                          <w:r w:rsidRPr="00732C71">
                            <w:rPr>
                              <w:b/>
                              <w:sz w:val="12"/>
                              <w:szCs w:val="12"/>
                            </w:rPr>
                            <w:t>/202</w:t>
                          </w:r>
                          <w:r w:rsidR="007A1B7F">
                            <w:rPr>
                              <w:b/>
                              <w:sz w:val="12"/>
                              <w:szCs w:val="12"/>
                            </w:rPr>
                            <w:t>6</w:t>
                          </w:r>
                          <w:r w:rsidRPr="00732C71">
                            <w:rPr>
                              <w:b/>
                              <w:sz w:val="12"/>
                              <w:szCs w:val="12"/>
                            </w:rPr>
                            <w:tab/>
                            <w:t xml:space="preserve">AZ </w:t>
                          </w:r>
                          <w:r w:rsidR="00DE0D4D">
                            <w:rPr>
                              <w:b/>
                              <w:sz w:val="12"/>
                              <w:szCs w:val="12"/>
                            </w:rPr>
                            <w:t>39023</w:t>
                          </w:r>
                          <w:r w:rsidRPr="00732C71">
                            <w:rPr>
                              <w:b/>
                              <w:sz w:val="12"/>
                              <w:szCs w:val="12"/>
                            </w:rPr>
                            <w:t>/</w:t>
                          </w:r>
                          <w:r w:rsidR="00B71331">
                            <w:rPr>
                              <w:b/>
                              <w:sz w:val="12"/>
                              <w:szCs w:val="12"/>
                            </w:rPr>
                            <w:t>01</w:t>
                          </w:r>
                          <w:r w:rsidRPr="00732C71">
                            <w:rPr>
                              <w:b/>
                              <w:sz w:val="12"/>
                              <w:szCs w:val="12"/>
                            </w:rPr>
                            <w:br/>
                          </w:r>
                        </w:p>
                        <w:p w14:paraId="7F59A193" w14:textId="77777777" w:rsidR="00732C71" w:rsidRPr="0058343A" w:rsidRDefault="00732C71" w:rsidP="007A1B7F">
                          <w:pPr>
                            <w:pStyle w:val="Footer"/>
                            <w:rPr>
                              <w:sz w:val="12"/>
                              <w:szCs w:val="12"/>
                            </w:rPr>
                          </w:pPr>
                          <w:r w:rsidRPr="00732C71">
                            <w:rPr>
                              <w:sz w:val="12"/>
                              <w:szCs w:val="12"/>
                            </w:rPr>
                            <w:t>Klaus Jongebloed</w:t>
                          </w:r>
                          <w:r w:rsidRPr="00732C71">
                            <w:rPr>
                              <w:sz w:val="12"/>
                              <w:szCs w:val="12"/>
                            </w:rPr>
                            <w:br/>
                          </w:r>
                          <w:r w:rsidRPr="00732C71">
                            <w:rPr>
                              <w:sz w:val="12"/>
                              <w:szCs w:val="12"/>
                            </w:rPr>
                            <w:br/>
                          </w:r>
                          <w:r w:rsidR="009C4E78">
                            <w:rPr>
                              <w:sz w:val="12"/>
                              <w:szCs w:val="12"/>
                            </w:rPr>
                            <w:t>Lea Kessens</w:t>
                          </w:r>
                        </w:p>
                      </w:tc>
                      <w:tc>
                        <w:tcPr>
                          <w:tcW w:w="2127" w:type="dxa"/>
                        </w:tcPr>
                        <w:p w14:paraId="2C987997" w14:textId="77777777" w:rsidR="00732C71" w:rsidRPr="00732C71" w:rsidRDefault="00732C71">
                          <w:pPr>
                            <w:tabs>
                              <w:tab w:val="left" w:pos="674"/>
                            </w:tabs>
                            <w:spacing w:before="120"/>
                            <w:rPr>
                              <w:color w:val="1F497D"/>
                              <w:sz w:val="12"/>
                              <w:szCs w:val="12"/>
                            </w:rPr>
                          </w:pPr>
                          <w:r w:rsidRPr="00732C71">
                            <w:rPr>
                              <w:b/>
                              <w:bCs/>
                              <w:sz w:val="12"/>
                              <w:szCs w:val="12"/>
                            </w:rPr>
                            <w:t>DBU-Pressestelle</w:t>
                          </w:r>
                          <w:r w:rsidRPr="00732C71">
                            <w:rPr>
                              <w:sz w:val="12"/>
                              <w:szCs w:val="12"/>
                            </w:rPr>
                            <w:br/>
                            <w:t xml:space="preserve">An der </w:t>
                          </w:r>
                          <w:proofErr w:type="spellStart"/>
                          <w:r w:rsidRPr="00732C71">
                            <w:rPr>
                              <w:sz w:val="12"/>
                              <w:szCs w:val="12"/>
                            </w:rPr>
                            <w:t>Bornau</w:t>
                          </w:r>
                          <w:proofErr w:type="spellEnd"/>
                          <w:r w:rsidRPr="00732C71">
                            <w:rPr>
                              <w:sz w:val="12"/>
                              <w:szCs w:val="12"/>
                            </w:rPr>
                            <w:t xml:space="preserve"> 2</w:t>
                          </w:r>
                          <w:r w:rsidRPr="00732C71">
                            <w:rPr>
                              <w:sz w:val="12"/>
                              <w:szCs w:val="12"/>
                            </w:rPr>
                            <w:br/>
                            <w:t>49090 Osnabrück</w:t>
                          </w:r>
                        </w:p>
                        <w:p w14:paraId="707D72FD" w14:textId="77777777" w:rsidR="00732C71" w:rsidRPr="00732C71" w:rsidRDefault="00732C71">
                          <w:pPr>
                            <w:tabs>
                              <w:tab w:val="left" w:pos="743"/>
                            </w:tabs>
                            <w:rPr>
                              <w:sz w:val="12"/>
                              <w:szCs w:val="12"/>
                            </w:rPr>
                          </w:pPr>
                          <w:r w:rsidRPr="00732C71">
                            <w:rPr>
                              <w:sz w:val="12"/>
                              <w:szCs w:val="12"/>
                            </w:rPr>
                            <w:t>Telefon</w:t>
                          </w:r>
                          <w:r w:rsidRPr="00732C71">
                            <w:rPr>
                              <w:sz w:val="12"/>
                              <w:szCs w:val="12"/>
                            </w:rPr>
                            <w:tab/>
                            <w:t>+49 541 9633-521</w:t>
                          </w:r>
                        </w:p>
                        <w:p w14:paraId="17B14BA6" w14:textId="77777777" w:rsidR="00732C71" w:rsidRPr="00732C71" w:rsidRDefault="00732C71">
                          <w:pPr>
                            <w:tabs>
                              <w:tab w:val="left" w:pos="743"/>
                            </w:tabs>
                            <w:rPr>
                              <w:sz w:val="12"/>
                              <w:szCs w:val="12"/>
                            </w:rPr>
                          </w:pPr>
                          <w:r w:rsidRPr="00732C71">
                            <w:rPr>
                              <w:sz w:val="12"/>
                              <w:szCs w:val="12"/>
                            </w:rPr>
                            <w:t xml:space="preserve">Mobil </w:t>
                          </w:r>
                          <w:r w:rsidRPr="00732C71">
                            <w:rPr>
                              <w:sz w:val="12"/>
                              <w:szCs w:val="12"/>
                            </w:rPr>
                            <w:tab/>
                            <w:t>+49 171 3812888</w:t>
                          </w:r>
                          <w:r w:rsidRPr="00732C71">
                            <w:rPr>
                              <w:color w:val="1F497D"/>
                              <w:sz w:val="12"/>
                              <w:szCs w:val="12"/>
                            </w:rPr>
                            <w:br/>
                          </w:r>
                          <w:hyperlink r:id="rId17" w:history="1">
                            <w:r w:rsidRPr="00732C71">
                              <w:rPr>
                                <w:rStyle w:val="Hyperlink"/>
                                <w:sz w:val="12"/>
                                <w:szCs w:val="12"/>
                              </w:rPr>
                              <w:t>presse@dbu.de</w:t>
                            </w:r>
                          </w:hyperlink>
                        </w:p>
                        <w:p w14:paraId="07AFDCF9" w14:textId="77777777" w:rsidR="00732C71" w:rsidRPr="00732C71" w:rsidRDefault="00732C71">
                          <w:pPr>
                            <w:pStyle w:val="Footer"/>
                            <w:rPr>
                              <w:rStyle w:val="Hyperlink"/>
                              <w:sz w:val="12"/>
                              <w:szCs w:val="12"/>
                            </w:rPr>
                          </w:pPr>
                          <w:hyperlink r:id="rId18" w:history="1">
                            <w:r w:rsidRPr="00732C71">
                              <w:rPr>
                                <w:rStyle w:val="Hyperlink"/>
                                <w:sz w:val="12"/>
                                <w:szCs w:val="12"/>
                              </w:rPr>
                              <w:t>www.dbu.de</w:t>
                            </w:r>
                          </w:hyperlink>
                        </w:p>
                        <w:p w14:paraId="00BD02BE" w14:textId="77777777" w:rsidR="00732C71" w:rsidRPr="00732C71" w:rsidRDefault="00732C71">
                          <w:pPr>
                            <w:pStyle w:val="Footer"/>
                          </w:pPr>
                        </w:p>
                      </w:tc>
                      <w:tc>
                        <w:tcPr>
                          <w:tcW w:w="2268" w:type="dxa"/>
                        </w:tcPr>
                        <w:p w14:paraId="6E1EF508" w14:textId="77777777" w:rsidR="00732C71" w:rsidRPr="00732C71" w:rsidRDefault="00732C71">
                          <w:pPr>
                            <w:tabs>
                              <w:tab w:val="left" w:pos="601"/>
                              <w:tab w:val="left" w:pos="1168"/>
                            </w:tabs>
                            <w:spacing w:before="120" w:after="100"/>
                            <w:rPr>
                              <w:sz w:val="12"/>
                              <w:szCs w:val="12"/>
                            </w:rPr>
                          </w:pPr>
                          <w:r w:rsidRPr="00732C71">
                            <w:rPr>
                              <w:noProof/>
                              <w:sz w:val="12"/>
                              <w:szCs w:val="12"/>
                              <w:lang w:eastAsia="de-DE"/>
                            </w:rPr>
                            <w:drawing>
                              <wp:inline distT="0" distB="0" distL="0" distR="0" wp14:anchorId="201FB5D2" wp14:editId="7B8EF9B9">
                                <wp:extent cx="168275" cy="168275"/>
                                <wp:effectExtent l="0" t="0" r="3175" b="3175"/>
                                <wp:docPr id="22" name="Grafik 22">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_Logo_CMYK-C_Blu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8394" cy="168394"/>
                                        </a:xfrm>
                                        <a:prstGeom prst="rect">
                                          <a:avLst/>
                                        </a:prstGeom>
                                      </pic:spPr>
                                    </pic:pic>
                                  </a:graphicData>
                                </a:graphic>
                              </wp:inline>
                            </w:drawing>
                          </w:r>
                          <w:r w:rsidRPr="00732C71">
                            <w:rPr>
                              <w:sz w:val="12"/>
                              <w:szCs w:val="12"/>
                            </w:rPr>
                            <w:t xml:space="preserve"> </w:t>
                          </w:r>
                          <w:r w:rsidRPr="00732C71">
                            <w:rPr>
                              <w:sz w:val="12"/>
                              <w:szCs w:val="12"/>
                            </w:rPr>
                            <w:tab/>
                          </w:r>
                          <w:r w:rsidR="0060548F">
                            <w:rPr>
                              <w:noProof/>
                              <w:sz w:val="12"/>
                              <w:szCs w:val="12"/>
                            </w:rPr>
                            <w:drawing>
                              <wp:inline distT="0" distB="0" distL="0" distR="0" wp14:anchorId="370F3681" wp14:editId="5DAAB5EC">
                                <wp:extent cx="182880" cy="133828"/>
                                <wp:effectExtent l="0" t="0" r="7620" b="0"/>
                                <wp:docPr id="12" name="Grafik 1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bird_RGB.jpg"/>
                                        <pic:cNvPicPr/>
                                      </pic:nvPicPr>
                                      <pic:blipFill>
                                        <a:blip r:embed="rId6">
                                          <a:extLst>
                                            <a:ext uri="{28A0092B-C50C-407E-A947-70E740481C1C}">
                                              <a14:useLocalDpi xmlns:a14="http://schemas.microsoft.com/office/drawing/2010/main" val="0"/>
                                            </a:ext>
                                          </a:extLst>
                                        </a:blip>
                                        <a:stretch>
                                          <a:fillRect/>
                                        </a:stretch>
                                      </pic:blipFill>
                                      <pic:spPr>
                                        <a:xfrm>
                                          <a:off x="0" y="0"/>
                                          <a:ext cx="185723" cy="135908"/>
                                        </a:xfrm>
                                        <a:prstGeom prst="rect">
                                          <a:avLst/>
                                        </a:prstGeom>
                                      </pic:spPr>
                                    </pic:pic>
                                  </a:graphicData>
                                </a:graphic>
                              </wp:inline>
                            </w:drawing>
                          </w:r>
                          <w:r w:rsidRPr="00732C71">
                            <w:rPr>
                              <w:sz w:val="12"/>
                              <w:szCs w:val="12"/>
                            </w:rPr>
                            <w:tab/>
                          </w:r>
                          <w:r w:rsidRPr="00732C71">
                            <w:rPr>
                              <w:noProof/>
                              <w:sz w:val="12"/>
                              <w:szCs w:val="12"/>
                              <w:lang w:eastAsia="de-DE"/>
                            </w:rPr>
                            <w:drawing>
                              <wp:inline distT="0" distB="0" distL="0" distR="0" wp14:anchorId="79120E60" wp14:editId="44BE6B71">
                                <wp:extent cx="519259" cy="115824"/>
                                <wp:effectExtent l="0" t="0" r="0" b="0"/>
                                <wp:docPr id="24" name="Grafik 24">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tube-2017-seek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4909" cy="117084"/>
                                        </a:xfrm>
                                        <a:prstGeom prst="rect">
                                          <a:avLst/>
                                        </a:prstGeom>
                                      </pic:spPr>
                                    </pic:pic>
                                  </a:graphicData>
                                </a:graphic>
                              </wp:inline>
                            </w:drawing>
                          </w:r>
                        </w:p>
                        <w:p w14:paraId="34AB3516" w14:textId="77777777" w:rsidR="00732C71" w:rsidRPr="00732C71" w:rsidRDefault="0060548F">
                          <w:pPr>
                            <w:tabs>
                              <w:tab w:val="left" w:pos="601"/>
                              <w:tab w:val="left" w:pos="1168"/>
                            </w:tabs>
                            <w:spacing w:before="120" w:after="60"/>
                            <w:rPr>
                              <w:b/>
                              <w:bCs/>
                              <w:sz w:val="12"/>
                              <w:szCs w:val="12"/>
                            </w:rPr>
                          </w:pPr>
                          <w:r>
                            <w:rPr>
                              <w:noProof/>
                              <w:sz w:val="12"/>
                              <w:szCs w:val="12"/>
                            </w:rPr>
                            <w:drawing>
                              <wp:inline distT="0" distB="0" distL="0" distR="0" wp14:anchorId="582C9D8C" wp14:editId="42A4F959">
                                <wp:extent cx="178777" cy="178777"/>
                                <wp:effectExtent l="0" t="0" r="0" b="0"/>
                                <wp:docPr id="13" name="Grafik 1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400" cy="178400"/>
                                        </a:xfrm>
                                        <a:prstGeom prst="rect">
                                          <a:avLst/>
                                        </a:prstGeom>
                                      </pic:spPr>
                                    </pic:pic>
                                  </a:graphicData>
                                </a:graphic>
                              </wp:inline>
                            </w:drawing>
                          </w:r>
                          <w:r w:rsidR="00732C71" w:rsidRPr="00732C71">
                            <w:rPr>
                              <w:sz w:val="12"/>
                              <w:szCs w:val="12"/>
                            </w:rPr>
                            <w:tab/>
                          </w:r>
                          <w:r w:rsidR="00732C71" w:rsidRPr="00732C71">
                            <w:rPr>
                              <w:noProof/>
                              <w:sz w:val="12"/>
                              <w:szCs w:val="12"/>
                              <w:lang w:eastAsia="de-DE"/>
                            </w:rPr>
                            <w:drawing>
                              <wp:inline distT="0" distB="0" distL="0" distR="0" wp14:anchorId="4DFE9DFA" wp14:editId="3BFF6712">
                                <wp:extent cx="182880" cy="182880"/>
                                <wp:effectExtent l="0" t="0" r="7620" b="7620"/>
                                <wp:docPr id="26" name="Grafik 26">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ickr-button-seek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2825" cy="182825"/>
                                        </a:xfrm>
                                        <a:prstGeom prst="rect">
                                          <a:avLst/>
                                        </a:prstGeom>
                                      </pic:spPr>
                                    </pic:pic>
                                  </a:graphicData>
                                </a:graphic>
                              </wp:inline>
                            </w:drawing>
                          </w:r>
                          <w:r w:rsidR="00732C71" w:rsidRPr="00732C71">
                            <w:rPr>
                              <w:sz w:val="12"/>
                              <w:szCs w:val="12"/>
                            </w:rPr>
                            <w:tab/>
                          </w:r>
                          <w:r w:rsidR="00732C71" w:rsidRPr="00732C71">
                            <w:rPr>
                              <w:noProof/>
                              <w:sz w:val="12"/>
                              <w:szCs w:val="12"/>
                              <w:lang w:eastAsia="de-DE"/>
                            </w:rPr>
                            <w:drawing>
                              <wp:inline distT="0" distB="0" distL="0" distR="0" wp14:anchorId="502202EB" wp14:editId="43D6C1FE">
                                <wp:extent cx="206375" cy="175500"/>
                                <wp:effectExtent l="0" t="0" r="3175" b="0"/>
                                <wp:docPr id="27" name="Grafik 27">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In-Bug.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8315" cy="177150"/>
                                        </a:xfrm>
                                        <a:prstGeom prst="rect">
                                          <a:avLst/>
                                        </a:prstGeom>
                                      </pic:spPr>
                                    </pic:pic>
                                  </a:graphicData>
                                </a:graphic>
                              </wp:inline>
                            </w:drawing>
                          </w:r>
                          <w:r w:rsidR="00732C71" w:rsidRPr="00732C71">
                            <w:rPr>
                              <w:sz w:val="12"/>
                              <w:szCs w:val="12"/>
                            </w:rPr>
                            <w:tab/>
                          </w:r>
                        </w:p>
                      </w:tc>
                      <w:tc>
                        <w:tcPr>
                          <w:tcW w:w="2551" w:type="dxa"/>
                        </w:tcPr>
                        <w:p w14:paraId="272051B4" w14:textId="77777777" w:rsidR="00732C71" w:rsidRPr="00732C71" w:rsidRDefault="00732C71">
                          <w:pPr>
                            <w:spacing w:before="120"/>
                            <w:rPr>
                              <w:b/>
                              <w:bCs/>
                              <w:sz w:val="12"/>
                              <w:szCs w:val="12"/>
                            </w:rPr>
                          </w:pPr>
                          <w:r w:rsidRPr="00732C71">
                            <w:rPr>
                              <w:b/>
                              <w:bCs/>
                              <w:sz w:val="12"/>
                              <w:szCs w:val="12"/>
                            </w:rPr>
                            <w:t>Projektleitung</w:t>
                          </w:r>
                        </w:p>
                        <w:p w14:paraId="4C01157A" w14:textId="12DF6595" w:rsidR="002B2500" w:rsidRPr="002B2500" w:rsidRDefault="0071314F" w:rsidP="00BB1D91">
                          <w:pPr>
                            <w:tabs>
                              <w:tab w:val="left" w:pos="781"/>
                            </w:tabs>
                            <w:rPr>
                              <w:sz w:val="12"/>
                              <w:szCs w:val="12"/>
                            </w:rPr>
                          </w:pPr>
                          <w:r>
                            <w:rPr>
                              <w:sz w:val="12"/>
                              <w:szCs w:val="12"/>
                            </w:rPr>
                            <w:t>Johanna Köhnlein</w:t>
                          </w:r>
                          <w:r w:rsidR="00732C71" w:rsidRPr="00732C71">
                            <w:rPr>
                              <w:sz w:val="12"/>
                              <w:szCs w:val="12"/>
                            </w:rPr>
                            <w:br/>
                            <w:t>Telefon</w:t>
                          </w:r>
                          <w:r w:rsidR="00B368C8">
                            <w:rPr>
                              <w:sz w:val="12"/>
                              <w:szCs w:val="12"/>
                            </w:rPr>
                            <w:t xml:space="preserve">: </w:t>
                          </w:r>
                          <w:r w:rsidR="00732C71" w:rsidRPr="00732C71">
                            <w:rPr>
                              <w:sz w:val="12"/>
                              <w:szCs w:val="12"/>
                            </w:rPr>
                            <w:t>+49</w:t>
                          </w:r>
                          <w:r w:rsidR="00B368C8">
                            <w:rPr>
                              <w:sz w:val="12"/>
                              <w:szCs w:val="12"/>
                            </w:rPr>
                            <w:t>.385</w:t>
                          </w:r>
                          <w:r w:rsidR="00E16997">
                            <w:rPr>
                              <w:sz w:val="12"/>
                              <w:szCs w:val="12"/>
                            </w:rPr>
                            <w:t>.4774.190</w:t>
                          </w:r>
                          <w:r w:rsidR="002B2500">
                            <w:rPr>
                              <w:sz w:val="12"/>
                              <w:szCs w:val="12"/>
                            </w:rPr>
                            <w:t>0</w:t>
                          </w:r>
                          <w:r w:rsidR="002B2500">
                            <w:rPr>
                              <w:sz w:val="12"/>
                              <w:szCs w:val="12"/>
                            </w:rPr>
                            <w:br/>
                          </w:r>
                          <w:hyperlink r:id="rId19" w:history="1">
                            <w:r w:rsidR="00B71331" w:rsidRPr="00DE113D">
                              <w:rPr>
                                <w:rStyle w:val="Hyperlink"/>
                                <w:sz w:val="12"/>
                                <w:szCs w:val="12"/>
                              </w:rPr>
                              <w:t>koehnlein@hygcen.de</w:t>
                            </w:r>
                          </w:hyperlink>
                          <w:r w:rsidR="00B71331">
                            <w:rPr>
                              <w:sz w:val="12"/>
                              <w:szCs w:val="12"/>
                            </w:rPr>
                            <w:t xml:space="preserve"> </w:t>
                          </w:r>
                        </w:p>
                        <w:p w14:paraId="628AE5F1" w14:textId="217ECE04" w:rsidR="00BB1D91" w:rsidRPr="00BB1D91" w:rsidRDefault="00B71331" w:rsidP="00BB1D91">
                          <w:pPr>
                            <w:tabs>
                              <w:tab w:val="left" w:pos="781"/>
                            </w:tabs>
                            <w:rPr>
                              <w:sz w:val="12"/>
                              <w:szCs w:val="12"/>
                            </w:rPr>
                          </w:pPr>
                          <w:hyperlink r:id="rId20" w:history="1">
                            <w:r w:rsidRPr="00DE113D">
                              <w:rPr>
                                <w:rStyle w:val="Hyperlink"/>
                                <w:sz w:val="12"/>
                                <w:szCs w:val="12"/>
                              </w:rPr>
                              <w:t>www.hygcen.de</w:t>
                            </w:r>
                          </w:hyperlink>
                          <w:r>
                            <w:rPr>
                              <w:sz w:val="12"/>
                              <w:szCs w:val="12"/>
                            </w:rPr>
                            <w:t xml:space="preserve"> </w:t>
                          </w:r>
                        </w:p>
                      </w:tc>
                    </w:tr>
                  </w:tbl>
                  <w:p w14:paraId="0B1AB78A" w14:textId="77777777" w:rsidR="00732C71" w:rsidRDefault="00732C71" w:rsidP="00732C71"/>
                </w:txbxContent>
              </v:textbox>
              <w10:wrap anchorx="margin"/>
            </v:shape>
          </w:pict>
        </mc:Fallback>
      </mc:AlternateContent>
    </w:r>
  </w:p>
  <w:p w14:paraId="6BDD72B5" w14:textId="77777777" w:rsidR="00732C71" w:rsidRDefault="00732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67113" w14:textId="77777777" w:rsidR="00403A26" w:rsidRDefault="00403A26" w:rsidP="00732C71">
      <w:pPr>
        <w:spacing w:after="0" w:line="240" w:lineRule="auto"/>
      </w:pPr>
      <w:r>
        <w:separator/>
      </w:r>
    </w:p>
  </w:footnote>
  <w:footnote w:type="continuationSeparator" w:id="0">
    <w:p w14:paraId="69FF8FC4" w14:textId="77777777" w:rsidR="00403A26" w:rsidRDefault="00403A26" w:rsidP="00732C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902780"/>
      <w:docPartObj>
        <w:docPartGallery w:val="Page Numbers (Top of Page)"/>
        <w:docPartUnique/>
      </w:docPartObj>
    </w:sdtPr>
    <w:sdtEndPr/>
    <w:sdtContent>
      <w:p w14:paraId="071CB05C" w14:textId="77777777" w:rsidR="00732C71" w:rsidRDefault="00732C71">
        <w:pPr>
          <w:pStyle w:val="Header"/>
        </w:pPr>
        <w:r>
          <w:fldChar w:fldCharType="begin"/>
        </w:r>
        <w:r>
          <w:instrText>PAGE   \* MERGEFORMAT</w:instrText>
        </w:r>
        <w:r>
          <w:fldChar w:fldCharType="separate"/>
        </w:r>
        <w:r w:rsidR="00E54D4B">
          <w:rPr>
            <w:noProof/>
          </w:rPr>
          <w:t>1</w:t>
        </w:r>
        <w:r>
          <w:fldChar w:fldCharType="end"/>
        </w:r>
      </w:p>
    </w:sdtContent>
  </w:sdt>
  <w:p w14:paraId="72A66481" w14:textId="77777777" w:rsidR="00732C71" w:rsidRDefault="00732C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9EF"/>
    <w:rsid w:val="00003404"/>
    <w:rsid w:val="0000514C"/>
    <w:rsid w:val="000133C6"/>
    <w:rsid w:val="00023099"/>
    <w:rsid w:val="00027D53"/>
    <w:rsid w:val="00037B4A"/>
    <w:rsid w:val="00043037"/>
    <w:rsid w:val="00043E67"/>
    <w:rsid w:val="000627E5"/>
    <w:rsid w:val="00077829"/>
    <w:rsid w:val="00087331"/>
    <w:rsid w:val="000974B8"/>
    <w:rsid w:val="000A1C3F"/>
    <w:rsid w:val="000A1FAD"/>
    <w:rsid w:val="000A2342"/>
    <w:rsid w:val="000A4B6F"/>
    <w:rsid w:val="000A4D54"/>
    <w:rsid w:val="000C44FE"/>
    <w:rsid w:val="000E085E"/>
    <w:rsid w:val="000E1A22"/>
    <w:rsid w:val="000E7728"/>
    <w:rsid w:val="000F0D66"/>
    <w:rsid w:val="000F2005"/>
    <w:rsid w:val="000F5F02"/>
    <w:rsid w:val="00106976"/>
    <w:rsid w:val="00111323"/>
    <w:rsid w:val="00112141"/>
    <w:rsid w:val="001136DD"/>
    <w:rsid w:val="00117D7A"/>
    <w:rsid w:val="001270D9"/>
    <w:rsid w:val="00131EE0"/>
    <w:rsid w:val="00135A4D"/>
    <w:rsid w:val="00142268"/>
    <w:rsid w:val="0014372F"/>
    <w:rsid w:val="001567B7"/>
    <w:rsid w:val="00157509"/>
    <w:rsid w:val="00165AA0"/>
    <w:rsid w:val="00171ED9"/>
    <w:rsid w:val="00193B45"/>
    <w:rsid w:val="00196491"/>
    <w:rsid w:val="001A3D4A"/>
    <w:rsid w:val="001A4945"/>
    <w:rsid w:val="001B0770"/>
    <w:rsid w:val="001B6947"/>
    <w:rsid w:val="001B730A"/>
    <w:rsid w:val="001C03AF"/>
    <w:rsid w:val="001D17C9"/>
    <w:rsid w:val="001D1AC7"/>
    <w:rsid w:val="001D5C92"/>
    <w:rsid w:val="001D6913"/>
    <w:rsid w:val="001E1031"/>
    <w:rsid w:val="001F135A"/>
    <w:rsid w:val="001F1D36"/>
    <w:rsid w:val="00202B49"/>
    <w:rsid w:val="00216964"/>
    <w:rsid w:val="002263B6"/>
    <w:rsid w:val="0023446C"/>
    <w:rsid w:val="002468F6"/>
    <w:rsid w:val="002506F4"/>
    <w:rsid w:val="00254851"/>
    <w:rsid w:val="002600FE"/>
    <w:rsid w:val="002615C1"/>
    <w:rsid w:val="00266907"/>
    <w:rsid w:val="00277DB0"/>
    <w:rsid w:val="00284003"/>
    <w:rsid w:val="00286594"/>
    <w:rsid w:val="00294DA5"/>
    <w:rsid w:val="002A070D"/>
    <w:rsid w:val="002B2500"/>
    <w:rsid w:val="002B2695"/>
    <w:rsid w:val="002C4360"/>
    <w:rsid w:val="002D3A55"/>
    <w:rsid w:val="002E09A4"/>
    <w:rsid w:val="002E11A2"/>
    <w:rsid w:val="002E2D26"/>
    <w:rsid w:val="00307FFA"/>
    <w:rsid w:val="00316517"/>
    <w:rsid w:val="00331CE3"/>
    <w:rsid w:val="00334DEA"/>
    <w:rsid w:val="00335D24"/>
    <w:rsid w:val="0034016C"/>
    <w:rsid w:val="0034098B"/>
    <w:rsid w:val="00345520"/>
    <w:rsid w:val="00350096"/>
    <w:rsid w:val="00357852"/>
    <w:rsid w:val="00365255"/>
    <w:rsid w:val="00382E9B"/>
    <w:rsid w:val="003A0720"/>
    <w:rsid w:val="003A3BF5"/>
    <w:rsid w:val="003A71A2"/>
    <w:rsid w:val="003B29D6"/>
    <w:rsid w:val="003B2CDE"/>
    <w:rsid w:val="003B73E7"/>
    <w:rsid w:val="003B7CD1"/>
    <w:rsid w:val="003C75CF"/>
    <w:rsid w:val="003D57CA"/>
    <w:rsid w:val="00401C5B"/>
    <w:rsid w:val="00403A26"/>
    <w:rsid w:val="00403BA0"/>
    <w:rsid w:val="004064E4"/>
    <w:rsid w:val="0041225A"/>
    <w:rsid w:val="004202D1"/>
    <w:rsid w:val="00420715"/>
    <w:rsid w:val="004252C2"/>
    <w:rsid w:val="00426A88"/>
    <w:rsid w:val="00432BE9"/>
    <w:rsid w:val="00446A07"/>
    <w:rsid w:val="004506E3"/>
    <w:rsid w:val="004621A5"/>
    <w:rsid w:val="0048180D"/>
    <w:rsid w:val="0048333E"/>
    <w:rsid w:val="00485C3B"/>
    <w:rsid w:val="004A18A5"/>
    <w:rsid w:val="004B09EF"/>
    <w:rsid w:val="004C1117"/>
    <w:rsid w:val="004C2621"/>
    <w:rsid w:val="004C6518"/>
    <w:rsid w:val="004D6108"/>
    <w:rsid w:val="004E279D"/>
    <w:rsid w:val="004F5589"/>
    <w:rsid w:val="00510293"/>
    <w:rsid w:val="00512B5A"/>
    <w:rsid w:val="00522202"/>
    <w:rsid w:val="00522F45"/>
    <w:rsid w:val="00523033"/>
    <w:rsid w:val="005314E2"/>
    <w:rsid w:val="005448EB"/>
    <w:rsid w:val="00556F0F"/>
    <w:rsid w:val="00570A56"/>
    <w:rsid w:val="0057281E"/>
    <w:rsid w:val="0057311F"/>
    <w:rsid w:val="00583257"/>
    <w:rsid w:val="0058343A"/>
    <w:rsid w:val="00596729"/>
    <w:rsid w:val="005A63F8"/>
    <w:rsid w:val="005B5FC2"/>
    <w:rsid w:val="005C2AB7"/>
    <w:rsid w:val="005C6518"/>
    <w:rsid w:val="005E116E"/>
    <w:rsid w:val="005F15F4"/>
    <w:rsid w:val="005F361C"/>
    <w:rsid w:val="0060548F"/>
    <w:rsid w:val="00607E16"/>
    <w:rsid w:val="00620FD8"/>
    <w:rsid w:val="00631FD8"/>
    <w:rsid w:val="00645CED"/>
    <w:rsid w:val="006478A0"/>
    <w:rsid w:val="00651455"/>
    <w:rsid w:val="00656616"/>
    <w:rsid w:val="00663524"/>
    <w:rsid w:val="00677E7E"/>
    <w:rsid w:val="0068668A"/>
    <w:rsid w:val="00686764"/>
    <w:rsid w:val="006914C4"/>
    <w:rsid w:val="006A0BF3"/>
    <w:rsid w:val="006A51F8"/>
    <w:rsid w:val="006A7F88"/>
    <w:rsid w:val="006B129C"/>
    <w:rsid w:val="006B35DB"/>
    <w:rsid w:val="006D282E"/>
    <w:rsid w:val="006E4B1A"/>
    <w:rsid w:val="006F0D3D"/>
    <w:rsid w:val="00704A28"/>
    <w:rsid w:val="00704D1C"/>
    <w:rsid w:val="0071314F"/>
    <w:rsid w:val="00722124"/>
    <w:rsid w:val="007229FD"/>
    <w:rsid w:val="00726657"/>
    <w:rsid w:val="00730FCB"/>
    <w:rsid w:val="00732C71"/>
    <w:rsid w:val="007418CE"/>
    <w:rsid w:val="00745737"/>
    <w:rsid w:val="00747C46"/>
    <w:rsid w:val="00747F56"/>
    <w:rsid w:val="00750D9F"/>
    <w:rsid w:val="00763E2E"/>
    <w:rsid w:val="00767BDB"/>
    <w:rsid w:val="00791FF7"/>
    <w:rsid w:val="0079318D"/>
    <w:rsid w:val="007A1B7F"/>
    <w:rsid w:val="007B63B5"/>
    <w:rsid w:val="007C1DA9"/>
    <w:rsid w:val="007C2654"/>
    <w:rsid w:val="007C3C38"/>
    <w:rsid w:val="007C4978"/>
    <w:rsid w:val="007C71FC"/>
    <w:rsid w:val="007E5A35"/>
    <w:rsid w:val="00800439"/>
    <w:rsid w:val="0080452B"/>
    <w:rsid w:val="00810707"/>
    <w:rsid w:val="00811A40"/>
    <w:rsid w:val="00817F9D"/>
    <w:rsid w:val="0084449B"/>
    <w:rsid w:val="00845431"/>
    <w:rsid w:val="00847E74"/>
    <w:rsid w:val="008532C4"/>
    <w:rsid w:val="00853415"/>
    <w:rsid w:val="00853FE0"/>
    <w:rsid w:val="008557F0"/>
    <w:rsid w:val="00860BC1"/>
    <w:rsid w:val="0088185D"/>
    <w:rsid w:val="008957A2"/>
    <w:rsid w:val="00897800"/>
    <w:rsid w:val="008A0B41"/>
    <w:rsid w:val="008C6CF4"/>
    <w:rsid w:val="008C7DB5"/>
    <w:rsid w:val="008D2F53"/>
    <w:rsid w:val="008E186F"/>
    <w:rsid w:val="008E5CE1"/>
    <w:rsid w:val="008F7D9F"/>
    <w:rsid w:val="0090591C"/>
    <w:rsid w:val="0091556E"/>
    <w:rsid w:val="00925F77"/>
    <w:rsid w:val="009316C2"/>
    <w:rsid w:val="009340C4"/>
    <w:rsid w:val="00942EE9"/>
    <w:rsid w:val="00944EFE"/>
    <w:rsid w:val="00961EC7"/>
    <w:rsid w:val="00973580"/>
    <w:rsid w:val="00992BB3"/>
    <w:rsid w:val="00996242"/>
    <w:rsid w:val="009A23F7"/>
    <w:rsid w:val="009A7AA7"/>
    <w:rsid w:val="009C066F"/>
    <w:rsid w:val="009C4E78"/>
    <w:rsid w:val="009D4538"/>
    <w:rsid w:val="009E19E1"/>
    <w:rsid w:val="009E53A5"/>
    <w:rsid w:val="009F0661"/>
    <w:rsid w:val="009F3FFB"/>
    <w:rsid w:val="009F7962"/>
    <w:rsid w:val="00A02604"/>
    <w:rsid w:val="00A0777A"/>
    <w:rsid w:val="00A107AB"/>
    <w:rsid w:val="00A12465"/>
    <w:rsid w:val="00A14032"/>
    <w:rsid w:val="00A2193B"/>
    <w:rsid w:val="00A32908"/>
    <w:rsid w:val="00A42812"/>
    <w:rsid w:val="00A540CB"/>
    <w:rsid w:val="00A56C2E"/>
    <w:rsid w:val="00A74806"/>
    <w:rsid w:val="00AB0B6C"/>
    <w:rsid w:val="00AB627A"/>
    <w:rsid w:val="00AD3E33"/>
    <w:rsid w:val="00AE0BFF"/>
    <w:rsid w:val="00AF1A3E"/>
    <w:rsid w:val="00B00DAB"/>
    <w:rsid w:val="00B03A22"/>
    <w:rsid w:val="00B060DC"/>
    <w:rsid w:val="00B11968"/>
    <w:rsid w:val="00B17949"/>
    <w:rsid w:val="00B210D3"/>
    <w:rsid w:val="00B368C8"/>
    <w:rsid w:val="00B40470"/>
    <w:rsid w:val="00B40EBC"/>
    <w:rsid w:val="00B50AA8"/>
    <w:rsid w:val="00B539A2"/>
    <w:rsid w:val="00B53FAF"/>
    <w:rsid w:val="00B541FC"/>
    <w:rsid w:val="00B563EF"/>
    <w:rsid w:val="00B66141"/>
    <w:rsid w:val="00B71331"/>
    <w:rsid w:val="00B71A3A"/>
    <w:rsid w:val="00B72A5D"/>
    <w:rsid w:val="00B925B7"/>
    <w:rsid w:val="00B97161"/>
    <w:rsid w:val="00B974B7"/>
    <w:rsid w:val="00BB1D91"/>
    <w:rsid w:val="00BD2827"/>
    <w:rsid w:val="00BD5223"/>
    <w:rsid w:val="00BE0904"/>
    <w:rsid w:val="00BE308E"/>
    <w:rsid w:val="00BE6D5F"/>
    <w:rsid w:val="00BF5221"/>
    <w:rsid w:val="00C03A2B"/>
    <w:rsid w:val="00C03B9F"/>
    <w:rsid w:val="00C15956"/>
    <w:rsid w:val="00C2304F"/>
    <w:rsid w:val="00C232B4"/>
    <w:rsid w:val="00C255B0"/>
    <w:rsid w:val="00C36937"/>
    <w:rsid w:val="00C37657"/>
    <w:rsid w:val="00C40DEC"/>
    <w:rsid w:val="00C460B7"/>
    <w:rsid w:val="00C5120A"/>
    <w:rsid w:val="00C54820"/>
    <w:rsid w:val="00C6374F"/>
    <w:rsid w:val="00C7497E"/>
    <w:rsid w:val="00C75C25"/>
    <w:rsid w:val="00C8071B"/>
    <w:rsid w:val="00C91433"/>
    <w:rsid w:val="00C952C6"/>
    <w:rsid w:val="00CA2626"/>
    <w:rsid w:val="00CA3EAF"/>
    <w:rsid w:val="00CA5C2A"/>
    <w:rsid w:val="00CB158B"/>
    <w:rsid w:val="00CB385D"/>
    <w:rsid w:val="00CB7B24"/>
    <w:rsid w:val="00CC3F40"/>
    <w:rsid w:val="00CE32AA"/>
    <w:rsid w:val="00CF5CE3"/>
    <w:rsid w:val="00D018C9"/>
    <w:rsid w:val="00D07E4E"/>
    <w:rsid w:val="00D27FC4"/>
    <w:rsid w:val="00D347A7"/>
    <w:rsid w:val="00D53762"/>
    <w:rsid w:val="00D61ECB"/>
    <w:rsid w:val="00D62119"/>
    <w:rsid w:val="00D710E6"/>
    <w:rsid w:val="00D77582"/>
    <w:rsid w:val="00D8093C"/>
    <w:rsid w:val="00D82914"/>
    <w:rsid w:val="00D8732C"/>
    <w:rsid w:val="00D92903"/>
    <w:rsid w:val="00DA05D6"/>
    <w:rsid w:val="00DA3154"/>
    <w:rsid w:val="00DA32E1"/>
    <w:rsid w:val="00DC13C4"/>
    <w:rsid w:val="00DC3162"/>
    <w:rsid w:val="00DD38AC"/>
    <w:rsid w:val="00DD3D9E"/>
    <w:rsid w:val="00DD6CAB"/>
    <w:rsid w:val="00DE0D4D"/>
    <w:rsid w:val="00DF289E"/>
    <w:rsid w:val="00DF2C1A"/>
    <w:rsid w:val="00DF5092"/>
    <w:rsid w:val="00E05375"/>
    <w:rsid w:val="00E11AFB"/>
    <w:rsid w:val="00E16997"/>
    <w:rsid w:val="00E27117"/>
    <w:rsid w:val="00E46D7E"/>
    <w:rsid w:val="00E4752A"/>
    <w:rsid w:val="00E54D4B"/>
    <w:rsid w:val="00E627C1"/>
    <w:rsid w:val="00E677A1"/>
    <w:rsid w:val="00E8505F"/>
    <w:rsid w:val="00E93DF4"/>
    <w:rsid w:val="00EA1DF1"/>
    <w:rsid w:val="00EA56D8"/>
    <w:rsid w:val="00EB2C72"/>
    <w:rsid w:val="00ED0F7D"/>
    <w:rsid w:val="00ED3136"/>
    <w:rsid w:val="00ED4AE1"/>
    <w:rsid w:val="00EF2106"/>
    <w:rsid w:val="00EF546C"/>
    <w:rsid w:val="00F20B49"/>
    <w:rsid w:val="00F2175D"/>
    <w:rsid w:val="00F2305F"/>
    <w:rsid w:val="00F31677"/>
    <w:rsid w:val="00F44AB7"/>
    <w:rsid w:val="00F44D30"/>
    <w:rsid w:val="00F614EF"/>
    <w:rsid w:val="00F64665"/>
    <w:rsid w:val="00F82B6E"/>
    <w:rsid w:val="00F9387B"/>
    <w:rsid w:val="00F96607"/>
    <w:rsid w:val="00F975AD"/>
    <w:rsid w:val="00FD28AA"/>
    <w:rsid w:val="00FD479E"/>
    <w:rsid w:val="00FD5073"/>
    <w:rsid w:val="00FD7FC7"/>
    <w:rsid w:val="00FF03A9"/>
    <w:rsid w:val="00FF5DD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70566"/>
  <w15:docId w15:val="{3DE20755-CF34-4490-98AF-9A20C59FB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A5D"/>
    <w:rPr>
      <w:rFonts w:ascii="Verdana" w:hAnsi="Verdana"/>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C71"/>
    <w:pPr>
      <w:tabs>
        <w:tab w:val="center" w:pos="4536"/>
        <w:tab w:val="right" w:pos="9072"/>
      </w:tabs>
      <w:spacing w:after="0" w:line="240" w:lineRule="auto"/>
    </w:pPr>
  </w:style>
  <w:style w:type="character" w:customStyle="1" w:styleId="HeaderChar">
    <w:name w:val="Header Char"/>
    <w:basedOn w:val="DefaultParagraphFont"/>
    <w:link w:val="Header"/>
    <w:uiPriority w:val="99"/>
    <w:rsid w:val="00732C71"/>
  </w:style>
  <w:style w:type="paragraph" w:styleId="Footer">
    <w:name w:val="footer"/>
    <w:basedOn w:val="Normal"/>
    <w:link w:val="FooterChar"/>
    <w:uiPriority w:val="99"/>
    <w:unhideWhenUsed/>
    <w:rsid w:val="00732C71"/>
    <w:pPr>
      <w:tabs>
        <w:tab w:val="center" w:pos="4536"/>
        <w:tab w:val="right" w:pos="9072"/>
      </w:tabs>
      <w:spacing w:after="0" w:line="240" w:lineRule="auto"/>
    </w:pPr>
  </w:style>
  <w:style w:type="character" w:customStyle="1" w:styleId="FooterChar">
    <w:name w:val="Footer Char"/>
    <w:basedOn w:val="DefaultParagraphFont"/>
    <w:link w:val="Footer"/>
    <w:uiPriority w:val="99"/>
    <w:rsid w:val="00732C71"/>
  </w:style>
  <w:style w:type="paragraph" w:styleId="Title">
    <w:name w:val="Title"/>
    <w:aliases w:val="Ü1 bold"/>
    <w:basedOn w:val="Normal"/>
    <w:next w:val="Normal"/>
    <w:link w:val="TitleChar"/>
    <w:qFormat/>
    <w:rsid w:val="00732C71"/>
    <w:pPr>
      <w:spacing w:before="1680" w:after="240" w:line="240" w:lineRule="auto"/>
      <w:jc w:val="center"/>
      <w:textboxTightWrap w:val="allLines"/>
      <w:outlineLvl w:val="0"/>
    </w:pPr>
    <w:rPr>
      <w:rFonts w:eastAsiaTheme="majorEastAsia" w:cstheme="majorBidi"/>
      <w:b/>
      <w:bCs/>
      <w:kern w:val="28"/>
      <w:sz w:val="44"/>
      <w:szCs w:val="32"/>
      <w:lang w:eastAsia="de-DE"/>
    </w:rPr>
  </w:style>
  <w:style w:type="character" w:customStyle="1" w:styleId="TitleChar">
    <w:name w:val="Title Char"/>
    <w:aliases w:val="Ü1 bold Char"/>
    <w:basedOn w:val="DefaultParagraphFont"/>
    <w:link w:val="Title"/>
    <w:rsid w:val="00732C71"/>
    <w:rPr>
      <w:rFonts w:ascii="Verdana" w:eastAsiaTheme="majorEastAsia" w:hAnsi="Verdana" w:cstheme="majorBidi"/>
      <w:b/>
      <w:bCs/>
      <w:kern w:val="28"/>
      <w:sz w:val="44"/>
      <w:szCs w:val="32"/>
      <w:lang w:eastAsia="de-DE"/>
    </w:rPr>
  </w:style>
  <w:style w:type="paragraph" w:customStyle="1" w:styleId="Textklein">
    <w:name w:val="Text klein"/>
    <w:qFormat/>
    <w:rsid w:val="00732C71"/>
    <w:pPr>
      <w:spacing w:after="0" w:line="288" w:lineRule="auto"/>
    </w:pPr>
    <w:rPr>
      <w:rFonts w:ascii="Verdana" w:eastAsia="Times New Roman" w:hAnsi="Verdana" w:cs="Times New Roman"/>
      <w:color w:val="000000"/>
      <w:sz w:val="14"/>
      <w:szCs w:val="20"/>
      <w:lang w:eastAsia="de-DE"/>
    </w:rPr>
  </w:style>
  <w:style w:type="paragraph" w:customStyle="1" w:styleId="Textbold">
    <w:name w:val="Text bold"/>
    <w:qFormat/>
    <w:rsid w:val="00732C71"/>
    <w:pPr>
      <w:spacing w:after="240" w:line="300" w:lineRule="atLeast"/>
    </w:pPr>
    <w:rPr>
      <w:rFonts w:ascii="Verdana" w:eastAsia="Times New Roman" w:hAnsi="Verdana" w:cs="Times New Roman"/>
      <w:b/>
      <w:sz w:val="18"/>
      <w:szCs w:val="20"/>
      <w:lang w:eastAsia="de-DE"/>
    </w:rPr>
  </w:style>
  <w:style w:type="paragraph" w:customStyle="1" w:styleId="2bold">
    <w:name w:val="Ü2 bold"/>
    <w:basedOn w:val="Normal"/>
    <w:qFormat/>
    <w:rsid w:val="00732C71"/>
    <w:pPr>
      <w:spacing w:after="240" w:line="240" w:lineRule="auto"/>
      <w:jc w:val="center"/>
      <w:textboxTightWrap w:val="allLines"/>
    </w:pPr>
    <w:rPr>
      <w:rFonts w:eastAsia="Times New Roman" w:cs="Times New Roman"/>
      <w:b/>
      <w:sz w:val="28"/>
      <w:szCs w:val="20"/>
      <w:lang w:eastAsia="de-DE"/>
    </w:rPr>
  </w:style>
  <w:style w:type="paragraph" w:customStyle="1" w:styleId="Default">
    <w:name w:val="Default"/>
    <w:rsid w:val="00732C71"/>
    <w:pPr>
      <w:autoSpaceDE w:val="0"/>
      <w:autoSpaceDN w:val="0"/>
      <w:adjustRightInd w:val="0"/>
      <w:spacing w:after="0" w:line="240" w:lineRule="auto"/>
    </w:pPr>
    <w:rPr>
      <w:rFonts w:ascii="Verdana" w:eastAsia="Times New Roman" w:hAnsi="Verdana" w:cs="Verdana"/>
      <w:color w:val="000000"/>
      <w:sz w:val="24"/>
      <w:szCs w:val="24"/>
      <w:lang w:eastAsia="de-DE"/>
    </w:rPr>
  </w:style>
  <w:style w:type="paragraph" w:styleId="NoSpacing">
    <w:name w:val="No Spacing"/>
    <w:aliases w:val="Ü3 kursiv"/>
    <w:uiPriority w:val="1"/>
    <w:qFormat/>
    <w:rsid w:val="00732C71"/>
    <w:pPr>
      <w:spacing w:after="240" w:line="300" w:lineRule="atLeast"/>
      <w:textboxTightWrap w:val="allLines"/>
    </w:pPr>
    <w:rPr>
      <w:rFonts w:ascii="Verdana" w:eastAsia="Times New Roman" w:hAnsi="Verdana" w:cs="Times New Roman"/>
      <w:i/>
      <w:sz w:val="18"/>
      <w:szCs w:val="20"/>
      <w:lang w:eastAsia="de-DE"/>
    </w:rPr>
  </w:style>
  <w:style w:type="paragraph" w:styleId="BalloonText">
    <w:name w:val="Balloon Text"/>
    <w:basedOn w:val="Normal"/>
    <w:link w:val="BalloonTextChar"/>
    <w:uiPriority w:val="99"/>
    <w:semiHidden/>
    <w:unhideWhenUsed/>
    <w:rsid w:val="00732C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C71"/>
    <w:rPr>
      <w:rFonts w:ascii="Tahoma" w:hAnsi="Tahoma" w:cs="Tahoma"/>
      <w:sz w:val="16"/>
      <w:szCs w:val="16"/>
    </w:rPr>
  </w:style>
  <w:style w:type="table" w:styleId="TableGrid">
    <w:name w:val="Table Grid"/>
    <w:basedOn w:val="TableNormal"/>
    <w:uiPriority w:val="59"/>
    <w:rsid w:val="00732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32C71"/>
    <w:rPr>
      <w:color w:val="0000FF"/>
      <w:u w:val="single"/>
    </w:rPr>
  </w:style>
  <w:style w:type="character" w:styleId="UnresolvedMention">
    <w:name w:val="Unresolved Mention"/>
    <w:basedOn w:val="DefaultParagraphFont"/>
    <w:uiPriority w:val="99"/>
    <w:semiHidden/>
    <w:unhideWhenUsed/>
    <w:rsid w:val="00B71331"/>
    <w:rPr>
      <w:color w:val="605E5C"/>
      <w:shd w:val="clear" w:color="auto" w:fill="E1DFDD"/>
    </w:rPr>
  </w:style>
  <w:style w:type="character" w:styleId="FollowedHyperlink">
    <w:name w:val="FollowedHyperlink"/>
    <w:basedOn w:val="DefaultParagraphFont"/>
    <w:uiPriority w:val="99"/>
    <w:semiHidden/>
    <w:unhideWhenUsed/>
    <w:rsid w:val="00B7133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ognos.com/de/projekt/statusbericht-kreislaufwirtschaft-2026"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umweltbundesamt.de/themen/ressourcenschonung-im-gesundheitssektor"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si.fraunhofer.de/de/presse/2021/presseinfo-02-ressourcenschonung-im-gesundheitssektor.html"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de.linkedin.com/company/deutsche-bundesstiftung-umwelt" TargetMode="External"/><Relationship Id="rId18" Type="http://schemas.openxmlformats.org/officeDocument/2006/relationships/hyperlink" Target="http://www.dbu.de" TargetMode="External"/><Relationship Id="rId3" Type="http://schemas.openxmlformats.org/officeDocument/2006/relationships/hyperlink" Target="https://www.facebook.com/DeutscheBundesstiftungUmwelt" TargetMode="External"/><Relationship Id="rId7" Type="http://schemas.openxmlformats.org/officeDocument/2006/relationships/hyperlink" Target="https://www.youtube.com/user/BundesstiftungUmwelt" TargetMode="External"/><Relationship Id="rId12" Type="http://schemas.openxmlformats.org/officeDocument/2006/relationships/image" Target="media/image7.png"/><Relationship Id="rId17" Type="http://schemas.openxmlformats.org/officeDocument/2006/relationships/hyperlink" Target="mailto:presse@dbu.de" TargetMode="External"/><Relationship Id="rId2" Type="http://schemas.openxmlformats.org/officeDocument/2006/relationships/hyperlink" Target="http://www.dbu.de" TargetMode="External"/><Relationship Id="rId16" Type="http://schemas.openxmlformats.org/officeDocument/2006/relationships/hyperlink" Target="http://www.hygcen.de" TargetMode="External"/><Relationship Id="rId20" Type="http://schemas.openxmlformats.org/officeDocument/2006/relationships/hyperlink" Target="http://www.hygcen.de" TargetMode="External"/><Relationship Id="rId1" Type="http://schemas.openxmlformats.org/officeDocument/2006/relationships/hyperlink" Target="mailto:presse@dbu.de" TargetMode="External"/><Relationship Id="rId6" Type="http://schemas.openxmlformats.org/officeDocument/2006/relationships/image" Target="media/image4.png"/><Relationship Id="rId11" Type="http://schemas.openxmlformats.org/officeDocument/2006/relationships/hyperlink" Target="https://www.flickr.com/photos/d_b_u/albums" TargetMode="External"/><Relationship Id="rId5" Type="http://schemas.openxmlformats.org/officeDocument/2006/relationships/hyperlink" Target="https://twitter.com/umweltstiftung" TargetMode="External"/><Relationship Id="rId15" Type="http://schemas.openxmlformats.org/officeDocument/2006/relationships/hyperlink" Target="mailto:koehnlein@hygcen.de" TargetMode="External"/><Relationship Id="rId10" Type="http://schemas.openxmlformats.org/officeDocument/2006/relationships/image" Target="media/image6.png"/><Relationship Id="rId19" Type="http://schemas.openxmlformats.org/officeDocument/2006/relationships/hyperlink" Target="mailto:koehnlein@hygcen.de" TargetMode="External"/><Relationship Id="rId4" Type="http://schemas.openxmlformats.org/officeDocument/2006/relationships/image" Target="media/image3.jpeg"/><Relationship Id="rId9" Type="http://schemas.openxmlformats.org/officeDocument/2006/relationships/hyperlink" Target="https://www.instagram.com/deutsche.bundesstiftung.umwelt/" TargetMode="External"/><Relationship Id="rId14"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gebloed\OneDrive%20-%20Deutsche%20Bundesstiftung%20Umwelt\DBU-Pressestelle%20-%20General\Ver&#246;ffentlichungen%202026\2026%20az%200815\Mitteilungen\Pressemitteilung_DBU_DBUcirconomy.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D1D3388151AA40896A8033C6529F26" ma:contentTypeVersion="14" ma:contentTypeDescription="Create a new document." ma:contentTypeScope="" ma:versionID="e64f7967156b637a274434de091a8eb2">
  <xsd:schema xmlns:xsd="http://www.w3.org/2001/XMLSchema" xmlns:xs="http://www.w3.org/2001/XMLSchema" xmlns:p="http://schemas.microsoft.com/office/2006/metadata/properties" xmlns:ns2="ec898d51-98a4-4da1-bfc3-6a4de144282b" xmlns:ns3="e5e3c86a-9fd4-4cc3-9f37-2854cba31c75" targetNamespace="http://schemas.microsoft.com/office/2006/metadata/properties" ma:root="true" ma:fieldsID="8b80bb131b18ef23c3bf1d56d4f92a94" ns2:_="" ns3:_="">
    <xsd:import namespace="ec898d51-98a4-4da1-bfc3-6a4de144282b"/>
    <xsd:import namespace="e5e3c86a-9fd4-4cc3-9f37-2854cba31c7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98d51-98a4-4da1-bfc3-6a4de144282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cb9b737-2fe1-48e1-9dc8-bfe3a138005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e3c86a-9fd4-4cc3-9f37-2854cba31c7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1b19102-02db-4bb2-84a6-475f454e3602}" ma:internalName="TaxCatchAll" ma:showField="CatchAllData" ma:web="e5e3c86a-9fd4-4cc3-9f37-2854cba31c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c898d51-98a4-4da1-bfc3-6a4de144282b">
      <Terms xmlns="http://schemas.microsoft.com/office/infopath/2007/PartnerControls"/>
    </lcf76f155ced4ddcb4097134ff3c332f>
    <TaxCatchAll xmlns="e5e3c86a-9fd4-4cc3-9f37-2854cba31c75" xsi:nil="true"/>
  </documentManagement>
</p:properties>
</file>

<file path=customXml/itemProps1.xml><?xml version="1.0" encoding="utf-8"?>
<ds:datastoreItem xmlns:ds="http://schemas.openxmlformats.org/officeDocument/2006/customXml" ds:itemID="{CBDBB566-B24B-44CA-9898-47426BD9B3EF}">
  <ds:schemaRefs>
    <ds:schemaRef ds:uri="http://schemas.openxmlformats.org/officeDocument/2006/bibliography"/>
  </ds:schemaRefs>
</ds:datastoreItem>
</file>

<file path=customXml/itemProps2.xml><?xml version="1.0" encoding="utf-8"?>
<ds:datastoreItem xmlns:ds="http://schemas.openxmlformats.org/officeDocument/2006/customXml" ds:itemID="{0F99868C-A58C-4ED9-9607-B494F5D9840D}">
  <ds:schemaRefs>
    <ds:schemaRef ds:uri="http://schemas.microsoft.com/sharepoint/v3/contenttype/forms"/>
  </ds:schemaRefs>
</ds:datastoreItem>
</file>

<file path=customXml/itemProps3.xml><?xml version="1.0" encoding="utf-8"?>
<ds:datastoreItem xmlns:ds="http://schemas.openxmlformats.org/officeDocument/2006/customXml" ds:itemID="{730F89B6-3177-44CF-A736-37A2DADA3F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898d51-98a4-4da1-bfc3-6a4de144282b"/>
    <ds:schemaRef ds:uri="e5e3c86a-9fd4-4cc3-9f37-2854cba31c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216FD8-65F5-402E-87FF-392A0258CB70}">
  <ds:schemaRefs>
    <ds:schemaRef ds:uri="http://schemas.microsoft.com/office/2006/metadata/properties"/>
    <ds:schemaRef ds:uri="http://schemas.microsoft.com/office/infopath/2007/PartnerControls"/>
    <ds:schemaRef ds:uri="ec898d51-98a4-4da1-bfc3-6a4de144282b"/>
    <ds:schemaRef ds:uri="e5e3c86a-9fd4-4cc3-9f37-2854cba31c75"/>
  </ds:schemaRefs>
</ds:datastoreItem>
</file>

<file path=docMetadata/LabelInfo.xml><?xml version="1.0" encoding="utf-8"?>
<clbl:labelList xmlns:clbl="http://schemas.microsoft.com/office/2020/mipLabelMetadata">
  <clbl:label id="{cec6b0ed-9935-41a9-a413-ab7dda243391}" enabled="1" method="Standard" siteId="{6ea8afe7-f6f9-4678-b523-de7d4c6ab11b}" removed="0"/>
</clbl:labelList>
</file>

<file path=docProps/app.xml><?xml version="1.0" encoding="utf-8"?>
<Properties xmlns="http://schemas.openxmlformats.org/officeDocument/2006/extended-properties" xmlns:vt="http://schemas.openxmlformats.org/officeDocument/2006/docPropsVTypes">
  <Template>Pressemitteilung_DBU_DBUcirconomy.dotx</Template>
  <TotalTime>0</TotalTime>
  <Pages>1</Pages>
  <Words>1041</Words>
  <Characters>5939</Characters>
  <Application>Microsoft Office Word</Application>
  <DocSecurity>4</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Deutsche Bundesstiftung Umwelt</Company>
  <LinksUpToDate>false</LinksUpToDate>
  <CharactersWithSpaces>6967</CharactersWithSpaces>
  <SharedDoc>false</SharedDoc>
  <HLinks>
    <vt:vector size="42" baseType="variant">
      <vt:variant>
        <vt:i4>852041</vt:i4>
      </vt:variant>
      <vt:variant>
        <vt:i4>6</vt:i4>
      </vt:variant>
      <vt:variant>
        <vt:i4>0</vt:i4>
      </vt:variant>
      <vt:variant>
        <vt:i4>5</vt:i4>
      </vt:variant>
      <vt:variant>
        <vt:lpwstr>https://www.umweltbundesamt.de/themen/ressourcenschonung-im-gesundheitssektor</vt:lpwstr>
      </vt:variant>
      <vt:variant>
        <vt:lpwstr/>
      </vt:variant>
      <vt:variant>
        <vt:i4>3276908</vt:i4>
      </vt:variant>
      <vt:variant>
        <vt:i4>3</vt:i4>
      </vt:variant>
      <vt:variant>
        <vt:i4>0</vt:i4>
      </vt:variant>
      <vt:variant>
        <vt:i4>5</vt:i4>
      </vt:variant>
      <vt:variant>
        <vt:lpwstr>https://www.isi.fraunhofer.de/de/presse/2021/presseinfo-02-ressourcenschonung-im-gesundheitssektor.html</vt:lpwstr>
      </vt:variant>
      <vt:variant>
        <vt:lpwstr/>
      </vt:variant>
      <vt:variant>
        <vt:i4>4587526</vt:i4>
      </vt:variant>
      <vt:variant>
        <vt:i4>0</vt:i4>
      </vt:variant>
      <vt:variant>
        <vt:i4>0</vt:i4>
      </vt:variant>
      <vt:variant>
        <vt:i4>5</vt:i4>
      </vt:variant>
      <vt:variant>
        <vt:lpwstr>https://www.prognos.com/de/projekt/statusbericht-kreislaufwirtschaft-2026</vt:lpwstr>
      </vt:variant>
      <vt:variant>
        <vt:lpwstr/>
      </vt:variant>
      <vt:variant>
        <vt:i4>655424</vt:i4>
      </vt:variant>
      <vt:variant>
        <vt:i4>9</vt:i4>
      </vt:variant>
      <vt:variant>
        <vt:i4>0</vt:i4>
      </vt:variant>
      <vt:variant>
        <vt:i4>5</vt:i4>
      </vt:variant>
      <vt:variant>
        <vt:lpwstr>http://www.hygcen.de/</vt:lpwstr>
      </vt:variant>
      <vt:variant>
        <vt:lpwstr/>
      </vt:variant>
      <vt:variant>
        <vt:i4>2621464</vt:i4>
      </vt:variant>
      <vt:variant>
        <vt:i4>6</vt:i4>
      </vt:variant>
      <vt:variant>
        <vt:i4>0</vt:i4>
      </vt:variant>
      <vt:variant>
        <vt:i4>5</vt:i4>
      </vt:variant>
      <vt:variant>
        <vt:lpwstr>mailto:koehnlein@hygcen.de</vt:lpwstr>
      </vt:variant>
      <vt:variant>
        <vt:lpwstr/>
      </vt:variant>
      <vt:variant>
        <vt:i4>7405689</vt:i4>
      </vt:variant>
      <vt:variant>
        <vt:i4>3</vt:i4>
      </vt:variant>
      <vt:variant>
        <vt:i4>0</vt:i4>
      </vt:variant>
      <vt:variant>
        <vt:i4>5</vt:i4>
      </vt:variant>
      <vt:variant>
        <vt:lpwstr>http://www.dbu.de/</vt:lpwstr>
      </vt:variant>
      <vt:variant>
        <vt:lpwstr/>
      </vt:variant>
      <vt:variant>
        <vt:i4>7143515</vt:i4>
      </vt:variant>
      <vt:variant>
        <vt:i4>0</vt:i4>
      </vt:variant>
      <vt:variant>
        <vt:i4>0</vt:i4>
      </vt:variant>
      <vt:variant>
        <vt:i4>5</vt:i4>
      </vt:variant>
      <vt:variant>
        <vt:lpwstr>mailto:presse@dbu.de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Jongebloed, Klaus</dc:creator>
  <cp:keywords/>
  <cp:lastModifiedBy>Jongebloed, Klaus</cp:lastModifiedBy>
  <cp:revision>27</cp:revision>
  <cp:lastPrinted>2026-09-17T19:59:00Z</cp:lastPrinted>
  <dcterms:created xsi:type="dcterms:W3CDTF">2026-09-17T19:51:00Z</dcterms:created>
  <dcterms:modified xsi:type="dcterms:W3CDTF">2026-09-17T11:48:00Z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0x01010011D1D3388151AA40896A8033C6529F26</vt:lpwstr>
  </property>
  <property fmtid="{D5CDD505-2E9C-101B-9397-08002B2CF9AE}" pid="3" name="Order">
    <vt:r8>920600</vt:r8>
  </property>
  <property fmtid="{D5CDD505-2E9C-101B-9397-08002B2CF9AE}" pid="4" name="MediaServiceImageTags">
    <vt:lpwstr/>
  </property>
</Properties>
</file>