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205BA" w14:textId="77777777" w:rsidR="00DC3E8A" w:rsidRPr="00DC3E8A" w:rsidRDefault="00DC3E8A" w:rsidP="00DC3E8A">
      <w:pPr>
        <w:pStyle w:val="Sender1"/>
        <w:framePr w:w="2304" w:hSpace="181" w:wrap="around" w:vAnchor="page" w:hAnchor="page" w:x="288" w:y="4465" w:anchorLock="1"/>
        <w:rPr>
          <w:rFonts w:ascii="Zurich Sans Light" w:hAnsi="Zurich Sans Light"/>
          <w:b/>
          <w:bCs/>
          <w:color w:val="000000"/>
          <w:lang w:val="de-DE"/>
        </w:rPr>
      </w:pPr>
      <w:r w:rsidRPr="00DC3E8A">
        <w:rPr>
          <w:rFonts w:ascii="Zurich Sans Light" w:hAnsi="Zurich Sans Light"/>
          <w:b/>
          <w:bCs/>
          <w:color w:val="000000"/>
          <w:lang w:val="de-DE"/>
        </w:rPr>
        <w:t>Seit 150 Jahren in Bewegung.</w:t>
      </w: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3304FFAF" w14:textId="46F002E4" w:rsidR="00DE6C53" w:rsidRDefault="00DE6C53" w:rsidP="00DE6C53">
      <w:pPr>
        <w:rPr>
          <w:b/>
          <w:bCs/>
        </w:rPr>
      </w:pPr>
      <w:r w:rsidRPr="00DE6C53">
        <w:rPr>
          <w:rFonts w:ascii="Zurich Sans" w:hAnsi="Zurich Sans" w:cs="Arial"/>
          <w:b/>
          <w:bCs/>
          <w:color w:val="222222"/>
          <w:kern w:val="36"/>
          <w:sz w:val="32"/>
          <w:szCs w:val="32"/>
        </w:rPr>
        <w:t>Fünf Jahre nach Corona: Silvesterschäden häufen sich zunehmend</w:t>
      </w:r>
      <w:r>
        <w:rPr>
          <w:b/>
          <w:bCs/>
        </w:rPr>
        <w:t xml:space="preserve"> </w:t>
      </w:r>
    </w:p>
    <w:p w14:paraId="6F2FAA5D" w14:textId="61D1BCEE" w:rsidR="00C06F18" w:rsidRPr="003A669D" w:rsidRDefault="00C06F18" w:rsidP="00C06F18">
      <w:pPr>
        <w:rPr>
          <w:b/>
          <w:bCs/>
        </w:rPr>
      </w:pPr>
    </w:p>
    <w:p w14:paraId="119AA827" w14:textId="10F27E3C" w:rsidR="00F96705" w:rsidRPr="00F96705" w:rsidRDefault="005D1B2D" w:rsidP="00F96705">
      <w:pPr>
        <w:shd w:val="clear" w:color="auto" w:fill="FFFFFF"/>
        <w:spacing w:before="100" w:beforeAutospacing="1" w:after="100" w:afterAutospacing="1" w:line="276" w:lineRule="auto"/>
        <w:outlineLvl w:val="0"/>
        <w:rPr>
          <w:rFonts w:ascii="Zurich Sans" w:hAnsi="Zurich Sans" w:cs="Arial"/>
          <w:b/>
          <w:bCs/>
          <w:color w:val="222222"/>
          <w:kern w:val="36"/>
          <w:szCs w:val="24"/>
        </w:rPr>
      </w:pPr>
      <w:r w:rsidRPr="004B566E">
        <w:rPr>
          <w:rFonts w:ascii="Zurich Sans Light" w:hAnsi="Zurich Sans Light"/>
          <w:color w:val="333333"/>
          <w:szCs w:val="24"/>
        </w:rPr>
        <w:br/>
      </w:r>
      <w:r w:rsidR="00F96705" w:rsidRPr="00F96705">
        <w:rPr>
          <w:rFonts w:ascii="Zurich Sans" w:eastAsia="Frutiger 45 Light" w:hAnsi="Zurich Sans"/>
          <w:sz w:val="22"/>
          <w:szCs w:val="22"/>
          <w:lang w:val="de-DE" w:eastAsia="en-US"/>
        </w:rPr>
        <w:t xml:space="preserve">Köln/Frankfurt, </w:t>
      </w:r>
      <w:r w:rsidR="00347DB0">
        <w:rPr>
          <w:rFonts w:ascii="Zurich Sans" w:eastAsia="Frutiger 45 Light" w:hAnsi="Zurich Sans"/>
          <w:sz w:val="22"/>
          <w:szCs w:val="22"/>
          <w:lang w:val="de-DE" w:eastAsia="en-US"/>
        </w:rPr>
        <w:t>19</w:t>
      </w:r>
      <w:r w:rsidR="00F96705" w:rsidRPr="00F96705">
        <w:rPr>
          <w:rFonts w:ascii="Zurich Sans" w:eastAsia="Frutiger 45 Light" w:hAnsi="Zurich Sans"/>
          <w:sz w:val="22"/>
          <w:szCs w:val="22"/>
          <w:lang w:val="de-DE" w:eastAsia="en-US"/>
        </w:rPr>
        <w:t xml:space="preserve">.12.2025 – Während in den Pandemiejahren zweimal das private Zünden von Feuerwerkskörpern an Silvester vielerorts verboten war, wird seit drei Jahren wieder geböllert. Den Jahreswechsel merkt man nicht nur am Lärmpegel, sondern auch an den gemeldeten Brandschäden an Hausrat und Wohngebäuden. Die Zurich Versicherung blickt in ihre Schadenstatistik: </w:t>
      </w:r>
    </w:p>
    <w:p w14:paraId="7531A759" w14:textId="51F4131F" w:rsidR="00F96705" w:rsidRDefault="00F96705" w:rsidP="00F96705">
      <w:pPr>
        <w:spacing w:line="276" w:lineRule="auto"/>
        <w:rPr>
          <w:rFonts w:ascii="Zurich Sans" w:eastAsia="Frutiger 45 Light" w:hAnsi="Zurich Sans"/>
          <w:sz w:val="22"/>
          <w:szCs w:val="22"/>
          <w:lang w:val="de-DE" w:eastAsia="en-US"/>
        </w:rPr>
      </w:pPr>
      <w:r w:rsidRPr="007122B8">
        <w:rPr>
          <w:rFonts w:ascii="Zurich Sans" w:eastAsia="Frutiger 45 Light" w:hAnsi="Zurich Sans"/>
          <w:sz w:val="22"/>
          <w:szCs w:val="22"/>
          <w:lang w:val="de-DE" w:eastAsia="en-US"/>
        </w:rPr>
        <w:t xml:space="preserve">Seit 2022 gehen die gemeldeten Brandschäden </w:t>
      </w:r>
      <w:r w:rsidR="000A60C9" w:rsidRPr="007122B8">
        <w:rPr>
          <w:rFonts w:ascii="Zurich Sans" w:eastAsia="Frutiger 45 Light" w:hAnsi="Zurich Sans"/>
          <w:sz w:val="22"/>
          <w:szCs w:val="22"/>
          <w:lang w:val="de-DE" w:eastAsia="en-US"/>
        </w:rPr>
        <w:t xml:space="preserve">wieder </w:t>
      </w:r>
      <w:r w:rsidRPr="007122B8">
        <w:rPr>
          <w:rFonts w:ascii="Zurich Sans" w:eastAsia="Frutiger 45 Light" w:hAnsi="Zurich Sans"/>
          <w:sz w:val="22"/>
          <w:szCs w:val="22"/>
          <w:lang w:val="de-DE" w:eastAsia="en-US"/>
        </w:rPr>
        <w:t>nach oben</w:t>
      </w:r>
      <w:r w:rsidR="00F04071" w:rsidRPr="007122B8">
        <w:rPr>
          <w:rFonts w:ascii="Zurich Sans" w:eastAsia="Frutiger 45 Light" w:hAnsi="Zurich Sans"/>
          <w:sz w:val="22"/>
          <w:szCs w:val="22"/>
          <w:lang w:val="de-DE" w:eastAsia="en-US"/>
        </w:rPr>
        <w:t>:</w:t>
      </w:r>
      <w:r w:rsidRPr="007122B8">
        <w:rPr>
          <w:rFonts w:ascii="Zurich Sans" w:eastAsia="Frutiger 45 Light" w:hAnsi="Zurich Sans"/>
          <w:sz w:val="22"/>
          <w:szCs w:val="22"/>
          <w:lang w:val="de-DE" w:eastAsia="en-US"/>
        </w:rPr>
        <w:t xml:space="preserve"> </w:t>
      </w:r>
      <w:r w:rsidR="00F04071" w:rsidRPr="007122B8">
        <w:rPr>
          <w:rFonts w:ascii="Zurich Sans" w:eastAsia="Frutiger 45 Light" w:hAnsi="Zurich Sans"/>
          <w:sz w:val="22"/>
          <w:szCs w:val="22"/>
          <w:lang w:val="de-DE" w:eastAsia="en-US"/>
        </w:rPr>
        <w:t>„</w:t>
      </w:r>
      <w:r w:rsidRPr="007122B8">
        <w:rPr>
          <w:rFonts w:ascii="Zurich Sans" w:eastAsia="Frutiger 45 Light" w:hAnsi="Zurich Sans"/>
          <w:sz w:val="22"/>
          <w:szCs w:val="22"/>
          <w:lang w:val="de-DE" w:eastAsia="en-US"/>
        </w:rPr>
        <w:t xml:space="preserve">Verglichen mit einem normalen Dezember-Tag ist die Anzahl der Brandschäden im Durchschnitt </w:t>
      </w:r>
      <w:r w:rsidR="00F04071" w:rsidRPr="007122B8">
        <w:rPr>
          <w:rFonts w:ascii="Zurich Sans" w:eastAsia="Frutiger 45 Light" w:hAnsi="Zurich Sans"/>
          <w:sz w:val="22"/>
          <w:szCs w:val="22"/>
          <w:lang w:val="de-DE" w:eastAsia="en-US"/>
        </w:rPr>
        <w:t xml:space="preserve">in den letzten drei Jahren um </w:t>
      </w:r>
      <w:r w:rsidRPr="007122B8">
        <w:rPr>
          <w:rFonts w:ascii="Zurich Sans" w:eastAsia="Frutiger 45 Light" w:hAnsi="Zurich Sans"/>
          <w:sz w:val="22"/>
          <w:szCs w:val="22"/>
          <w:lang w:val="de-DE" w:eastAsia="en-US"/>
        </w:rPr>
        <w:t>das fünf-fache gestiegen“, erklärt Markus Troche, Leiter der Schadenabteilung bei der Zurich Gruppe Deutschland. „Zum Vergleich: In den Pandemiejahren blieben die Brandschäden deutlich darunter – nur etwa zwei- bis dreimal so viele Schäden wie an den übrigen Dezembertagen.“</w:t>
      </w:r>
    </w:p>
    <w:p w14:paraId="473A3D78" w14:textId="77777777" w:rsidR="00F96705" w:rsidRPr="00F96705" w:rsidRDefault="00F96705" w:rsidP="00F96705">
      <w:pPr>
        <w:spacing w:line="276" w:lineRule="auto"/>
        <w:rPr>
          <w:rFonts w:ascii="Zurich Sans" w:eastAsia="Frutiger 45 Light" w:hAnsi="Zurich Sans"/>
          <w:sz w:val="22"/>
          <w:szCs w:val="22"/>
          <w:lang w:val="de-DE" w:eastAsia="en-US"/>
        </w:rPr>
      </w:pPr>
    </w:p>
    <w:p w14:paraId="0CEDF09B" w14:textId="77777777" w:rsidR="00F96705" w:rsidRPr="00F96705" w:rsidRDefault="00F96705" w:rsidP="00F96705">
      <w:pPr>
        <w:spacing w:line="276" w:lineRule="auto"/>
        <w:rPr>
          <w:rFonts w:ascii="Zurich Sans" w:eastAsia="Frutiger 45 Light" w:hAnsi="Zurich Sans"/>
          <w:b/>
          <w:bCs/>
          <w:sz w:val="22"/>
          <w:szCs w:val="22"/>
          <w:lang w:val="de-DE" w:eastAsia="en-US"/>
        </w:rPr>
      </w:pPr>
      <w:r w:rsidRPr="00F96705">
        <w:rPr>
          <w:rFonts w:ascii="Zurich Sans" w:eastAsia="Frutiger 45 Light" w:hAnsi="Zurich Sans"/>
          <w:b/>
          <w:bCs/>
          <w:sz w:val="22"/>
          <w:szCs w:val="22"/>
          <w:lang w:val="de-DE" w:eastAsia="en-US"/>
        </w:rPr>
        <w:t>Schadenzahlen an Weihnachten auch nach Pandemie konstant</w:t>
      </w:r>
    </w:p>
    <w:p w14:paraId="1F3413BF" w14:textId="17A2E891" w:rsidR="00F96705" w:rsidRPr="00F96705" w:rsidRDefault="00F96705" w:rsidP="00F96705">
      <w:pPr>
        <w:spacing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 xml:space="preserve">Schaut man auf die Weihnachtsfeiertage vom 24. bis zum 26. Dezember, so sind in der Zurich Statistik keine Unterschiede zu Pandemiezeiten erkennbar. Brandschäden an den Feiertagen passierten in den letzten fünf Jahren jeweils um bis zu doppelt so häufig wie an normalen Dezember-Tagen, um dann zum Jahreswechsel sprunghaft anzusteigen: Im vergangenen Jahr war das Risiko für einen Brandschaden am Jahreswechsel </w:t>
      </w:r>
      <w:r w:rsidR="00347DB0">
        <w:rPr>
          <w:rFonts w:ascii="Zurich Sans" w:eastAsia="Frutiger 45 Light" w:hAnsi="Zurich Sans"/>
          <w:sz w:val="22"/>
          <w:szCs w:val="22"/>
          <w:lang w:val="de-DE" w:eastAsia="en-US"/>
        </w:rPr>
        <w:t xml:space="preserve">sogar </w:t>
      </w:r>
      <w:r w:rsidRPr="00F96705">
        <w:rPr>
          <w:rFonts w:ascii="Zurich Sans" w:eastAsia="Frutiger 45 Light" w:hAnsi="Zurich Sans"/>
          <w:sz w:val="22"/>
          <w:szCs w:val="22"/>
          <w:lang w:val="de-DE" w:eastAsia="en-US"/>
        </w:rPr>
        <w:t xml:space="preserve">mehr als viermal so hoch wie an Weihnachten. </w:t>
      </w:r>
    </w:p>
    <w:p w14:paraId="3DA2E3BF" w14:textId="77777777" w:rsidR="00AB4A33" w:rsidRDefault="00AB4A33" w:rsidP="00F96705">
      <w:pPr>
        <w:spacing w:line="276" w:lineRule="auto"/>
        <w:rPr>
          <w:rFonts w:ascii="Zurich Sans" w:eastAsia="Frutiger 45 Light" w:hAnsi="Zurich Sans"/>
          <w:sz w:val="22"/>
          <w:szCs w:val="22"/>
          <w:lang w:val="de-DE" w:eastAsia="en-US"/>
        </w:rPr>
      </w:pPr>
    </w:p>
    <w:p w14:paraId="2BE64B06" w14:textId="4F20EFF8" w:rsidR="00F96705" w:rsidRPr="00F96705" w:rsidRDefault="00F96705" w:rsidP="00F96705">
      <w:pPr>
        <w:spacing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 xml:space="preserve">Grund dafür sind nicht nur die Feuerwerkskörper, sondern auch der eher ausgelassene Charakter des Jahreswechsels im Gegensatz zu den besinnlichen Feiertagen. Raketen, Böller und Fontänen führen jedes Jahr zu den meisten Bränden rund um Haus und Garten. Glühende Reste geraten in Gebäuden, auf Dächern und auf Balkonen schnell außer Kontrolle. Auch größere Menschenansammlungen und verschreckte Haustiere erhöhen das Risiko für unachtsam verursachte Brandschäden. </w:t>
      </w:r>
    </w:p>
    <w:p w14:paraId="3CD8E758" w14:textId="77777777" w:rsidR="00F96705" w:rsidRPr="00F96705" w:rsidRDefault="00F96705" w:rsidP="00F96705">
      <w:pPr>
        <w:spacing w:line="276" w:lineRule="auto"/>
        <w:rPr>
          <w:rFonts w:ascii="Zurich Sans" w:eastAsia="Frutiger 45 Light" w:hAnsi="Zurich Sans"/>
          <w:sz w:val="22"/>
          <w:szCs w:val="22"/>
          <w:lang w:val="de-DE" w:eastAsia="en-US"/>
        </w:rPr>
      </w:pPr>
    </w:p>
    <w:p w14:paraId="682FDD5A" w14:textId="77777777" w:rsidR="00F96705" w:rsidRPr="00AB4A33" w:rsidRDefault="00F96705" w:rsidP="00F96705">
      <w:pPr>
        <w:spacing w:line="276" w:lineRule="auto"/>
        <w:rPr>
          <w:rFonts w:ascii="Zurich Sans" w:eastAsia="Frutiger 45 Light" w:hAnsi="Zurich Sans"/>
          <w:b/>
          <w:bCs/>
          <w:sz w:val="22"/>
          <w:szCs w:val="22"/>
          <w:lang w:val="de-DE" w:eastAsia="en-US"/>
        </w:rPr>
      </w:pPr>
      <w:r w:rsidRPr="00AB4A33">
        <w:rPr>
          <w:rFonts w:ascii="Zurich Sans" w:eastAsia="Frutiger 45 Light" w:hAnsi="Zurich Sans"/>
          <w:b/>
          <w:bCs/>
          <w:sz w:val="22"/>
          <w:szCs w:val="22"/>
          <w:lang w:val="de-DE" w:eastAsia="en-US"/>
        </w:rPr>
        <w:t>Fünf Tipps für ein sicheres Silvester</w:t>
      </w:r>
    </w:p>
    <w:p w14:paraId="0F4BC35A" w14:textId="77777777" w:rsidR="00F96705" w:rsidRPr="00F96705" w:rsidRDefault="00F96705" w:rsidP="00F96705">
      <w:pPr>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Feuerwerk nur auf freien Flächen zünden, mit genügend Abstand zu Gebäuden, Bäumen und Fahrzeugen.</w:t>
      </w:r>
    </w:p>
    <w:p w14:paraId="68921E9F" w14:textId="77777777" w:rsidR="00F96705" w:rsidRPr="00F96705" w:rsidRDefault="00F96705" w:rsidP="00F96705">
      <w:pPr>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Fenster und Türen geschlossen halten, um Funkenflug ins Haus zu verhindern.</w:t>
      </w:r>
    </w:p>
    <w:p w14:paraId="48ADAC2D" w14:textId="77777777" w:rsidR="00F96705" w:rsidRPr="00F96705" w:rsidRDefault="00F96705" w:rsidP="00F96705">
      <w:pPr>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lastRenderedPageBreak/>
        <w:t>Raclette- oder Fondue-Geräte niemals unbeaufsichtigt brennen lassen. Vor den Feierlichkeiten sollten auch Rauchmelder geprüft werden.</w:t>
      </w:r>
    </w:p>
    <w:p w14:paraId="49B32233" w14:textId="77777777" w:rsidR="00F96705" w:rsidRPr="00F96705" w:rsidRDefault="00F96705" w:rsidP="00F96705">
      <w:pPr>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Vorsicht bei leicht entflammbarer Deko, diese sollte sich außerhalb der Gefahrenzone befinden – ob drinnen oder draußen.</w:t>
      </w:r>
    </w:p>
    <w:p w14:paraId="7833CEEC" w14:textId="77777777" w:rsidR="00F96705" w:rsidRPr="00F96705" w:rsidRDefault="00F96705" w:rsidP="00F96705">
      <w:pPr>
        <w:numPr>
          <w:ilvl w:val="0"/>
          <w:numId w:val="40"/>
        </w:numPr>
        <w:tabs>
          <w:tab w:val="clear" w:pos="340"/>
          <w:tab w:val="clear" w:pos="680"/>
          <w:tab w:val="clear" w:pos="1021"/>
          <w:tab w:val="clear" w:pos="2381"/>
          <w:tab w:val="clear" w:pos="3742"/>
          <w:tab w:val="clear" w:pos="5103"/>
          <w:tab w:val="clear" w:pos="6804"/>
        </w:tabs>
        <w:spacing w:after="160"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 xml:space="preserve">Partybereiche sichern und Stolperfallen wie Kabel oder Steckdosenleisten vermeiden bzw. ausreichend deutlich kennzeichnen. </w:t>
      </w:r>
    </w:p>
    <w:p w14:paraId="7696301D" w14:textId="77777777" w:rsidR="00F96705" w:rsidRPr="00F96705" w:rsidRDefault="00F96705" w:rsidP="00F96705">
      <w:pPr>
        <w:spacing w:line="276" w:lineRule="auto"/>
        <w:rPr>
          <w:rFonts w:ascii="Zurich Sans" w:eastAsia="Frutiger 45 Light" w:hAnsi="Zurich Sans"/>
          <w:sz w:val="22"/>
          <w:szCs w:val="22"/>
          <w:lang w:val="de-DE" w:eastAsia="en-US"/>
        </w:rPr>
      </w:pPr>
    </w:p>
    <w:p w14:paraId="7AC0B674" w14:textId="77777777" w:rsidR="00F96705" w:rsidRPr="00AB4A33" w:rsidRDefault="00F96705" w:rsidP="00F96705">
      <w:pPr>
        <w:spacing w:line="276" w:lineRule="auto"/>
        <w:rPr>
          <w:rFonts w:ascii="Zurich Sans" w:eastAsia="Frutiger 45 Light" w:hAnsi="Zurich Sans"/>
          <w:b/>
          <w:bCs/>
          <w:sz w:val="22"/>
          <w:szCs w:val="22"/>
          <w:lang w:val="de-DE" w:eastAsia="en-US"/>
        </w:rPr>
      </w:pPr>
      <w:r w:rsidRPr="00AB4A33">
        <w:rPr>
          <w:rFonts w:ascii="Zurich Sans" w:eastAsia="Frutiger 45 Light" w:hAnsi="Zurich Sans"/>
          <w:b/>
          <w:bCs/>
          <w:sz w:val="22"/>
          <w:szCs w:val="22"/>
          <w:lang w:val="de-DE" w:eastAsia="en-US"/>
        </w:rPr>
        <w:t>Versicherung löscht finanziellen Schaden</w:t>
      </w:r>
    </w:p>
    <w:p w14:paraId="4E246BF6" w14:textId="77777777" w:rsidR="00F96705" w:rsidRPr="00F96705" w:rsidRDefault="00F96705" w:rsidP="00F96705">
      <w:pPr>
        <w:spacing w:line="276" w:lineRule="auto"/>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 xml:space="preserve">Zwei Versicherungen sind an Silvester besonders wichtig: die Hausrat- und die Wohngebäude-Versicherung. Während die Hausratversicherung alle Brandschäden ersetzt, die durch Feuer an Möbeln, Elektrogeräten oder Deko entstehen, trägt die Wohngebäudeversicherung Schäden am Haus selbst, z.B. durch einen Dachbrand nach einem Feuerwerksunfall. Wichtig ist in jedem Fall, den Vorfall mit Fotos direkt nach dem Löschen des Brandes zu dokumentieren und die Versicherung zeitnah zu informieren. </w:t>
      </w:r>
    </w:p>
    <w:p w14:paraId="664EA4E4" w14:textId="77777777" w:rsidR="00F96705" w:rsidRPr="00F96705" w:rsidRDefault="00F96705" w:rsidP="00F96705">
      <w:pPr>
        <w:rPr>
          <w:rFonts w:ascii="Zurich Sans" w:eastAsia="Frutiger 45 Light" w:hAnsi="Zurich Sans"/>
          <w:sz w:val="22"/>
          <w:szCs w:val="22"/>
          <w:lang w:val="de-DE" w:eastAsia="en-US"/>
        </w:rPr>
      </w:pPr>
      <w:r w:rsidRPr="00F96705">
        <w:rPr>
          <w:rFonts w:ascii="Zurich Sans" w:eastAsia="Frutiger 45 Light" w:hAnsi="Zurich Sans"/>
          <w:sz w:val="22"/>
          <w:szCs w:val="22"/>
          <w:lang w:val="de-DE" w:eastAsia="en-US"/>
        </w:rPr>
        <w:t xml:space="preserve"> </w:t>
      </w:r>
    </w:p>
    <w:p w14:paraId="78307663" w14:textId="7218A793" w:rsidR="00216EF3" w:rsidRPr="00F96705" w:rsidRDefault="00216EF3" w:rsidP="00216EF3">
      <w:pPr>
        <w:rPr>
          <w:rFonts w:ascii="Zurich Sans" w:eastAsia="Frutiger 45 Light" w:hAnsi="Zurich Sans"/>
          <w:sz w:val="22"/>
          <w:szCs w:val="22"/>
          <w:lang w:val="de-DE" w:eastAsia="en-US"/>
        </w:rPr>
      </w:pPr>
    </w:p>
    <w:p w14:paraId="28ADFDD7" w14:textId="77A80E6B" w:rsidR="00403465" w:rsidRPr="00F96705" w:rsidRDefault="00403465" w:rsidP="005D1B2D">
      <w:pPr>
        <w:tabs>
          <w:tab w:val="clear" w:pos="340"/>
          <w:tab w:val="clear" w:pos="680"/>
          <w:tab w:val="left" w:pos="708"/>
        </w:tabs>
        <w:spacing w:after="160" w:line="360" w:lineRule="auto"/>
        <w:rPr>
          <w:rFonts w:ascii="Zurich Sans" w:eastAsia="Frutiger 45 Light" w:hAnsi="Zurich Sans"/>
          <w:sz w:val="22"/>
          <w:szCs w:val="22"/>
          <w:lang w:val="de-DE" w:eastAsia="en-US"/>
        </w:rPr>
      </w:pPr>
    </w:p>
    <w:sectPr w:rsidR="00403465" w:rsidRPr="00F9670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B23D" w14:textId="77777777" w:rsidR="00912A77" w:rsidRDefault="00912A77">
      <w:r>
        <w:separator/>
      </w:r>
    </w:p>
  </w:endnote>
  <w:endnote w:type="continuationSeparator" w:id="0">
    <w:p w14:paraId="02439979" w14:textId="77777777" w:rsidR="00912A77" w:rsidRDefault="00912A77">
      <w:r>
        <w:continuationSeparator/>
      </w:r>
    </w:p>
  </w:endnote>
  <w:endnote w:type="continuationNotice" w:id="1">
    <w:p w14:paraId="60588617" w14:textId="77777777" w:rsidR="00912A77" w:rsidRDefault="00912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altName w:val="Calibri"/>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altName w:val="Calibri"/>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805E" w14:textId="77777777" w:rsidR="00786E21" w:rsidRDefault="00786E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9A6D" w14:textId="77777777" w:rsidR="00786E21" w:rsidRDefault="00786E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DECD" w14:textId="77777777" w:rsidR="00786E21" w:rsidRDefault="00786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F947" w14:textId="77777777" w:rsidR="00912A77" w:rsidRDefault="00912A77">
      <w:r>
        <w:separator/>
      </w:r>
    </w:p>
  </w:footnote>
  <w:footnote w:type="continuationSeparator" w:id="0">
    <w:p w14:paraId="605B873C" w14:textId="77777777" w:rsidR="00912A77" w:rsidRDefault="00912A77">
      <w:r>
        <w:continuationSeparator/>
      </w:r>
    </w:p>
  </w:footnote>
  <w:footnote w:type="continuationNotice" w:id="1">
    <w:p w14:paraId="2560A38D" w14:textId="77777777" w:rsidR="00912A77" w:rsidRDefault="00912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9192" w14:textId="77777777" w:rsidR="00786E21" w:rsidRDefault="00786E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06388482" w:rsidR="00E240FF" w:rsidRDefault="00786E21">
    <w:pPr>
      <w:pStyle w:val="Kopfzeile"/>
    </w:pPr>
    <w:r>
      <w:rPr>
        <w:rFonts w:ascii="Frutiger 45 Light" w:hAnsi="Frutiger 45 Light"/>
        <w:iCs/>
        <w:noProof/>
        <w:sz w:val="36"/>
      </w:rPr>
      <w:drawing>
        <wp:anchor distT="0" distB="0" distL="114300" distR="114300" simplePos="0" relativeHeight="251659776" behindDoc="0" locked="0" layoutInCell="1" allowOverlap="1" wp14:anchorId="4140191D" wp14:editId="50B562A3">
          <wp:simplePos x="0" y="0"/>
          <wp:positionH relativeFrom="column">
            <wp:posOffset>2996119</wp:posOffset>
          </wp:positionH>
          <wp:positionV relativeFrom="paragraph">
            <wp:posOffset>-156278</wp:posOffset>
          </wp:positionV>
          <wp:extent cx="2356485" cy="549929"/>
          <wp:effectExtent l="0" t="0" r="5715" b="2540"/>
          <wp:wrapNone/>
          <wp:docPr id="141022260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2B8BC7BE" w:rsidR="00066C48" w:rsidRPr="00FC7051" w:rsidRDefault="004660FC" w:rsidP="00066C48">
    <w:pPr>
      <w:pStyle w:val="Kopfzeile"/>
      <w:tabs>
        <w:tab w:val="clear" w:pos="8278"/>
        <w:tab w:val="right" w:pos="1134"/>
        <w:tab w:val="right" w:pos="9781"/>
      </w:tabs>
      <w:ind w:left="-2334"/>
      <w:rPr>
        <w:rFonts w:ascii="Frutiger 45 Light" w:hAnsi="Frutiger 45 Light"/>
        <w:iCs/>
        <w:sz w:val="36"/>
      </w:rPr>
    </w:pPr>
    <w:r>
      <w:rPr>
        <w:rFonts w:ascii="Frutiger 45 Light" w:hAnsi="Frutiger 45 Light"/>
        <w:iCs/>
        <w:noProof/>
        <w:sz w:val="36"/>
      </w:rPr>
      <w:drawing>
        <wp:anchor distT="0" distB="0" distL="114300" distR="114300" simplePos="0" relativeHeight="251657728" behindDoc="0" locked="0" layoutInCell="1" allowOverlap="1" wp14:anchorId="19329F8F" wp14:editId="0344263C">
          <wp:simplePos x="0" y="0"/>
          <wp:positionH relativeFrom="column">
            <wp:posOffset>3105150</wp:posOffset>
          </wp:positionH>
          <wp:positionV relativeFrom="paragraph">
            <wp:posOffset>-186690</wp:posOffset>
          </wp:positionV>
          <wp:extent cx="2356485" cy="549929"/>
          <wp:effectExtent l="0" t="0" r="5715" b="2540"/>
          <wp:wrapNone/>
          <wp:docPr id="15658316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77777777"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4B862993"/>
    <w:multiLevelType w:val="multilevel"/>
    <w:tmpl w:val="BEA099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2"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5"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7"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1"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4"/>
  </w:num>
  <w:num w:numId="5" w16cid:durableId="728113071">
    <w:abstractNumId w:val="21"/>
  </w:num>
  <w:num w:numId="6" w16cid:durableId="2141216672">
    <w:abstractNumId w:val="26"/>
  </w:num>
  <w:num w:numId="7" w16cid:durableId="1406802899">
    <w:abstractNumId w:val="17"/>
  </w:num>
  <w:num w:numId="8" w16cid:durableId="1832022907">
    <w:abstractNumId w:val="14"/>
  </w:num>
  <w:num w:numId="9" w16cid:durableId="1434548951">
    <w:abstractNumId w:val="8"/>
  </w:num>
  <w:num w:numId="10" w16cid:durableId="1621301844">
    <w:abstractNumId w:val="32"/>
  </w:num>
  <w:num w:numId="11" w16cid:durableId="1362979560">
    <w:abstractNumId w:val="7"/>
  </w:num>
  <w:num w:numId="12" w16cid:durableId="1691643703">
    <w:abstractNumId w:val="7"/>
  </w:num>
  <w:num w:numId="13" w16cid:durableId="816915878">
    <w:abstractNumId w:val="21"/>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30"/>
  </w:num>
  <w:num w:numId="20" w16cid:durableId="1976107569">
    <w:abstractNumId w:val="5"/>
  </w:num>
  <w:num w:numId="21" w16cid:durableId="501550991">
    <w:abstractNumId w:val="4"/>
  </w:num>
  <w:num w:numId="22" w16cid:durableId="529924719">
    <w:abstractNumId w:val="28"/>
  </w:num>
  <w:num w:numId="23" w16cid:durableId="117337581">
    <w:abstractNumId w:val="20"/>
  </w:num>
  <w:num w:numId="24" w16cid:durableId="1896309599">
    <w:abstractNumId w:val="9"/>
  </w:num>
  <w:num w:numId="25" w16cid:durableId="1919170284">
    <w:abstractNumId w:val="2"/>
  </w:num>
  <w:num w:numId="26" w16cid:durableId="871109285">
    <w:abstractNumId w:val="16"/>
  </w:num>
  <w:num w:numId="27" w16cid:durableId="1290671627">
    <w:abstractNumId w:val="23"/>
  </w:num>
  <w:num w:numId="28" w16cid:durableId="2054381827">
    <w:abstractNumId w:val="12"/>
  </w:num>
  <w:num w:numId="29" w16cid:durableId="2139489635">
    <w:abstractNumId w:val="19"/>
  </w:num>
  <w:num w:numId="30" w16cid:durableId="1602183248">
    <w:abstractNumId w:val="22"/>
  </w:num>
  <w:num w:numId="31" w16cid:durableId="386614647">
    <w:abstractNumId w:val="10"/>
  </w:num>
  <w:num w:numId="32" w16cid:durableId="308050291">
    <w:abstractNumId w:val="31"/>
  </w:num>
  <w:num w:numId="33" w16cid:durableId="297343819">
    <w:abstractNumId w:val="27"/>
  </w:num>
  <w:num w:numId="34" w16cid:durableId="1748267058">
    <w:abstractNumId w:val="15"/>
  </w:num>
  <w:num w:numId="35" w16cid:durableId="1550729671">
    <w:abstractNumId w:val="29"/>
  </w:num>
  <w:num w:numId="36" w16cid:durableId="398333689">
    <w:abstractNumId w:val="6"/>
  </w:num>
  <w:num w:numId="37" w16cid:durableId="1825119958">
    <w:abstractNumId w:val="13"/>
  </w:num>
  <w:num w:numId="38" w16cid:durableId="453132931">
    <w:abstractNumId w:val="25"/>
  </w:num>
  <w:num w:numId="39" w16cid:durableId="266038326">
    <w:abstractNumId w:val="3"/>
  </w:num>
  <w:num w:numId="40" w16cid:durableId="7250262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400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A60C9"/>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DC5"/>
    <w:rsid w:val="000D6BED"/>
    <w:rsid w:val="000D7C23"/>
    <w:rsid w:val="000E0001"/>
    <w:rsid w:val="000E0E2D"/>
    <w:rsid w:val="000E35EB"/>
    <w:rsid w:val="000E5DD9"/>
    <w:rsid w:val="000E6CD0"/>
    <w:rsid w:val="000F28D2"/>
    <w:rsid w:val="000F2951"/>
    <w:rsid w:val="000F4FA1"/>
    <w:rsid w:val="000F52D0"/>
    <w:rsid w:val="000F685F"/>
    <w:rsid w:val="0010367F"/>
    <w:rsid w:val="00103E42"/>
    <w:rsid w:val="00110617"/>
    <w:rsid w:val="00111055"/>
    <w:rsid w:val="00113B2F"/>
    <w:rsid w:val="00113DDB"/>
    <w:rsid w:val="00121FDF"/>
    <w:rsid w:val="00122970"/>
    <w:rsid w:val="001232DD"/>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2AA"/>
    <w:rsid w:val="001E0F8D"/>
    <w:rsid w:val="001F05DF"/>
    <w:rsid w:val="001F21DB"/>
    <w:rsid w:val="001F22D6"/>
    <w:rsid w:val="001F22E8"/>
    <w:rsid w:val="001F4E3E"/>
    <w:rsid w:val="00200D27"/>
    <w:rsid w:val="00201824"/>
    <w:rsid w:val="00202235"/>
    <w:rsid w:val="002065A5"/>
    <w:rsid w:val="00213DD7"/>
    <w:rsid w:val="00214C0F"/>
    <w:rsid w:val="002158E3"/>
    <w:rsid w:val="00216EF3"/>
    <w:rsid w:val="00216FAD"/>
    <w:rsid w:val="002233A2"/>
    <w:rsid w:val="00230BD3"/>
    <w:rsid w:val="00232EA0"/>
    <w:rsid w:val="0023310C"/>
    <w:rsid w:val="00235DD4"/>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5FD"/>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47DB0"/>
    <w:rsid w:val="00350948"/>
    <w:rsid w:val="00351B38"/>
    <w:rsid w:val="003529E4"/>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7ED"/>
    <w:rsid w:val="003A2C38"/>
    <w:rsid w:val="003B5D47"/>
    <w:rsid w:val="003C241A"/>
    <w:rsid w:val="003C50BF"/>
    <w:rsid w:val="003C5911"/>
    <w:rsid w:val="003C5916"/>
    <w:rsid w:val="003C5A09"/>
    <w:rsid w:val="003C6644"/>
    <w:rsid w:val="003C6AAA"/>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2CC2"/>
    <w:rsid w:val="006133DD"/>
    <w:rsid w:val="006172C0"/>
    <w:rsid w:val="00617904"/>
    <w:rsid w:val="00617B24"/>
    <w:rsid w:val="0063054C"/>
    <w:rsid w:val="00630BEA"/>
    <w:rsid w:val="0063145B"/>
    <w:rsid w:val="00631AD5"/>
    <w:rsid w:val="0063289A"/>
    <w:rsid w:val="00640D20"/>
    <w:rsid w:val="0064178F"/>
    <w:rsid w:val="00641FA1"/>
    <w:rsid w:val="00643CBD"/>
    <w:rsid w:val="006538EB"/>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E289E"/>
    <w:rsid w:val="006F06E1"/>
    <w:rsid w:val="006F27DF"/>
    <w:rsid w:val="006F2E19"/>
    <w:rsid w:val="006F2F27"/>
    <w:rsid w:val="006F66A6"/>
    <w:rsid w:val="00703745"/>
    <w:rsid w:val="00704DE9"/>
    <w:rsid w:val="00705181"/>
    <w:rsid w:val="007057A5"/>
    <w:rsid w:val="00710E5C"/>
    <w:rsid w:val="007122B8"/>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3F85"/>
    <w:rsid w:val="00734128"/>
    <w:rsid w:val="00734EEE"/>
    <w:rsid w:val="007372AA"/>
    <w:rsid w:val="0074083F"/>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86E21"/>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3C8D"/>
    <w:rsid w:val="00837250"/>
    <w:rsid w:val="0084165D"/>
    <w:rsid w:val="00841E75"/>
    <w:rsid w:val="0084265E"/>
    <w:rsid w:val="00844256"/>
    <w:rsid w:val="008452D8"/>
    <w:rsid w:val="00852073"/>
    <w:rsid w:val="00855511"/>
    <w:rsid w:val="00856E7F"/>
    <w:rsid w:val="0086037A"/>
    <w:rsid w:val="008606ED"/>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0D01"/>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371"/>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A77"/>
    <w:rsid w:val="00912E29"/>
    <w:rsid w:val="0091345B"/>
    <w:rsid w:val="00913697"/>
    <w:rsid w:val="00913C60"/>
    <w:rsid w:val="00914B27"/>
    <w:rsid w:val="00915626"/>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2B58"/>
    <w:rsid w:val="009D44F5"/>
    <w:rsid w:val="009D4EAC"/>
    <w:rsid w:val="009D6DB0"/>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923D5"/>
    <w:rsid w:val="00A97C24"/>
    <w:rsid w:val="00AA2DFC"/>
    <w:rsid w:val="00AA43C5"/>
    <w:rsid w:val="00AA58A3"/>
    <w:rsid w:val="00AA65E7"/>
    <w:rsid w:val="00AB069B"/>
    <w:rsid w:val="00AB0B8D"/>
    <w:rsid w:val="00AB3AC6"/>
    <w:rsid w:val="00AB421D"/>
    <w:rsid w:val="00AB4A33"/>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4243"/>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B43"/>
    <w:rsid w:val="00D02573"/>
    <w:rsid w:val="00D07994"/>
    <w:rsid w:val="00D1004F"/>
    <w:rsid w:val="00D107B2"/>
    <w:rsid w:val="00D12688"/>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6D7C"/>
    <w:rsid w:val="00D572EF"/>
    <w:rsid w:val="00D602F9"/>
    <w:rsid w:val="00D63878"/>
    <w:rsid w:val="00D67847"/>
    <w:rsid w:val="00D70503"/>
    <w:rsid w:val="00D70895"/>
    <w:rsid w:val="00D7198E"/>
    <w:rsid w:val="00D721FB"/>
    <w:rsid w:val="00D73218"/>
    <w:rsid w:val="00D7357E"/>
    <w:rsid w:val="00D73712"/>
    <w:rsid w:val="00D73B66"/>
    <w:rsid w:val="00D756CA"/>
    <w:rsid w:val="00D76B84"/>
    <w:rsid w:val="00D770F3"/>
    <w:rsid w:val="00D809AB"/>
    <w:rsid w:val="00D81F00"/>
    <w:rsid w:val="00D83477"/>
    <w:rsid w:val="00D83E88"/>
    <w:rsid w:val="00D841A3"/>
    <w:rsid w:val="00D85147"/>
    <w:rsid w:val="00D90CBE"/>
    <w:rsid w:val="00D94D29"/>
    <w:rsid w:val="00D978CA"/>
    <w:rsid w:val="00DA22BD"/>
    <w:rsid w:val="00DA64A2"/>
    <w:rsid w:val="00DA69B6"/>
    <w:rsid w:val="00DB7D7C"/>
    <w:rsid w:val="00DC1AB1"/>
    <w:rsid w:val="00DC33E1"/>
    <w:rsid w:val="00DC35E1"/>
    <w:rsid w:val="00DC3E8A"/>
    <w:rsid w:val="00DC466C"/>
    <w:rsid w:val="00DD29DD"/>
    <w:rsid w:val="00DD40B3"/>
    <w:rsid w:val="00DD461E"/>
    <w:rsid w:val="00DE2330"/>
    <w:rsid w:val="00DE2785"/>
    <w:rsid w:val="00DE2DC3"/>
    <w:rsid w:val="00DE530C"/>
    <w:rsid w:val="00DE615A"/>
    <w:rsid w:val="00DE6A93"/>
    <w:rsid w:val="00DE6C5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700"/>
    <w:rsid w:val="00E979AF"/>
    <w:rsid w:val="00EA25F1"/>
    <w:rsid w:val="00EA4C10"/>
    <w:rsid w:val="00EA53F9"/>
    <w:rsid w:val="00EA58E2"/>
    <w:rsid w:val="00EA7816"/>
    <w:rsid w:val="00EB0CD2"/>
    <w:rsid w:val="00EB2A35"/>
    <w:rsid w:val="00EB2BB8"/>
    <w:rsid w:val="00EB3AAF"/>
    <w:rsid w:val="00EB453D"/>
    <w:rsid w:val="00EB597E"/>
    <w:rsid w:val="00EB5ADB"/>
    <w:rsid w:val="00EB5FFB"/>
    <w:rsid w:val="00EB71B3"/>
    <w:rsid w:val="00EC0390"/>
    <w:rsid w:val="00EC1FA2"/>
    <w:rsid w:val="00EC56CC"/>
    <w:rsid w:val="00ED30C2"/>
    <w:rsid w:val="00ED7211"/>
    <w:rsid w:val="00EE2180"/>
    <w:rsid w:val="00EF6559"/>
    <w:rsid w:val="00F00061"/>
    <w:rsid w:val="00F026AF"/>
    <w:rsid w:val="00F029F8"/>
    <w:rsid w:val="00F04071"/>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705"/>
    <w:rsid w:val="00F96F96"/>
    <w:rsid w:val="00FA0393"/>
    <w:rsid w:val="00FA0EE5"/>
    <w:rsid w:val="00FA142A"/>
    <w:rsid w:val="00FA1607"/>
    <w:rsid w:val="00FA17D9"/>
    <w:rsid w:val="00FA73BF"/>
    <w:rsid w:val="00FB0A04"/>
    <w:rsid w:val="00FB0BAD"/>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88946366D4C42BE2CAB6C4E1FD864" ma:contentTypeVersion="20" ma:contentTypeDescription="Create a new document." ma:contentTypeScope="" ma:versionID="1578b26aff50a85a1ff17de02cc2c3a7">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b1d276d9308b2d94408ed0f753b3e5d5"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8844-CD63-4397-BB29-F6FBBDC8E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538</Words>
  <Characters>3396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10</cp:revision>
  <cp:lastPrinted>2019-03-07T21:20:00Z</cp:lastPrinted>
  <dcterms:created xsi:type="dcterms:W3CDTF">2025-12-18T12:10:00Z</dcterms:created>
  <dcterms:modified xsi:type="dcterms:W3CDTF">2025-12-18T13:28:00Z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