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CEF3" w14:textId="0563A471" w:rsidR="00FF7AF9" w:rsidRPr="00390A2C" w:rsidRDefault="00390A2C" w:rsidP="00703859">
      <w:pPr>
        <w:pStyle w:val="berschrift1"/>
        <w:tabs>
          <w:tab w:val="left" w:pos="2410"/>
          <w:tab w:val="left" w:pos="3686"/>
        </w:tabs>
        <w:jc w:val="both"/>
        <w:rPr>
          <w:rFonts w:ascii="DIN OT" w:hAnsi="DIN OT"/>
          <w:lang w:val="en-US"/>
        </w:rPr>
      </w:pPr>
      <w:r w:rsidRPr="00390A2C">
        <w:rPr>
          <w:rFonts w:ascii="DIN OT" w:hAnsi="DIN OT"/>
          <w:lang w:val="en-US"/>
        </w:rPr>
        <w:t xml:space="preserve">Art-Invest Real Estate </w:t>
      </w:r>
      <w:proofErr w:type="spellStart"/>
      <w:r w:rsidRPr="00390A2C">
        <w:rPr>
          <w:rFonts w:ascii="DIN OT" w:hAnsi="DIN OT"/>
          <w:lang w:val="en-US"/>
        </w:rPr>
        <w:t>er</w:t>
      </w:r>
      <w:r>
        <w:rPr>
          <w:rFonts w:ascii="DIN OT" w:hAnsi="DIN OT"/>
          <w:lang w:val="en-US"/>
        </w:rPr>
        <w:t>wirbt</w:t>
      </w:r>
      <w:proofErr w:type="spellEnd"/>
      <w:r>
        <w:rPr>
          <w:rFonts w:ascii="DIN OT" w:hAnsi="DIN OT"/>
          <w:lang w:val="en-US"/>
        </w:rPr>
        <w:t xml:space="preserve"> </w:t>
      </w:r>
      <w:r w:rsidR="0091741D">
        <w:rPr>
          <w:rFonts w:ascii="DIN OT" w:hAnsi="DIN OT"/>
          <w:lang w:val="en-US"/>
        </w:rPr>
        <w:t xml:space="preserve">Holiday Inn Express </w:t>
      </w:r>
      <w:r w:rsidR="00271BA4">
        <w:rPr>
          <w:rFonts w:ascii="DIN OT" w:hAnsi="DIN OT"/>
          <w:lang w:val="en-US"/>
        </w:rPr>
        <w:t xml:space="preserve">Hotel </w:t>
      </w:r>
      <w:r w:rsidR="0091741D">
        <w:rPr>
          <w:rFonts w:ascii="DIN OT" w:hAnsi="DIN OT"/>
          <w:lang w:val="en-US"/>
        </w:rPr>
        <w:t>in Fürth</w:t>
      </w:r>
    </w:p>
    <w:p w14:paraId="79321565" w14:textId="67B00ED9" w:rsidR="00E660C8" w:rsidRPr="0091741D" w:rsidRDefault="0091741D" w:rsidP="00703859">
      <w:pPr>
        <w:pStyle w:val="Listenabsatz"/>
        <w:numPr>
          <w:ilvl w:val="0"/>
          <w:numId w:val="11"/>
        </w:numPr>
        <w:jc w:val="both"/>
        <w:rPr>
          <w:rStyle w:val="TitelZchn"/>
          <w:rFonts w:ascii="DIN OT" w:hAnsi="DIN OT"/>
          <w:lang w:val="de-DE"/>
        </w:rPr>
      </w:pPr>
      <w:r w:rsidRPr="0091741D">
        <w:rPr>
          <w:rStyle w:val="TitelZchn"/>
          <w:rFonts w:ascii="DIN OT" w:hAnsi="DIN OT"/>
          <w:caps w:val="0"/>
          <w:lang w:val="de-DE"/>
        </w:rPr>
        <w:t xml:space="preserve">Art-Invest Real Estate hat das Holiday Inn Express </w:t>
      </w:r>
      <w:r w:rsidR="00186D4E">
        <w:rPr>
          <w:rStyle w:val="TitelZchn"/>
          <w:rFonts w:ascii="DIN OT" w:hAnsi="DIN OT"/>
          <w:caps w:val="0"/>
          <w:lang w:val="de-DE"/>
        </w:rPr>
        <w:t xml:space="preserve">Hotel </w:t>
      </w:r>
      <w:r w:rsidRPr="0091741D">
        <w:rPr>
          <w:rStyle w:val="TitelZchn"/>
          <w:rFonts w:ascii="DIN OT" w:hAnsi="DIN OT"/>
          <w:caps w:val="0"/>
          <w:lang w:val="de-DE"/>
        </w:rPr>
        <w:t>in Fürth er</w:t>
      </w:r>
      <w:r>
        <w:rPr>
          <w:rStyle w:val="TitelZchn"/>
          <w:rFonts w:ascii="DIN OT" w:hAnsi="DIN OT"/>
          <w:caps w:val="0"/>
          <w:lang w:val="de-DE"/>
        </w:rPr>
        <w:t>worben</w:t>
      </w:r>
    </w:p>
    <w:p w14:paraId="49C2579A" w14:textId="77777777" w:rsidR="004B3179" w:rsidRPr="00BB0DB8" w:rsidRDefault="0091741D" w:rsidP="00CC35B2">
      <w:pPr>
        <w:pStyle w:val="Listenabsatz"/>
        <w:numPr>
          <w:ilvl w:val="0"/>
          <w:numId w:val="11"/>
        </w:numPr>
        <w:jc w:val="both"/>
        <w:rPr>
          <w:rStyle w:val="TitelZchn"/>
          <w:rFonts w:ascii="DIN OT" w:hAnsi="DIN OT"/>
          <w:lang w:val="de-DE"/>
        </w:rPr>
      </w:pPr>
      <w:r w:rsidRPr="003E0695">
        <w:rPr>
          <w:rStyle w:val="TitelZchn"/>
          <w:rFonts w:ascii="DIN OT" w:hAnsi="DIN OT"/>
          <w:caps w:val="0"/>
          <w:lang w:val="de-DE"/>
        </w:rPr>
        <w:t xml:space="preserve">Das Hotel befindet sich </w:t>
      </w:r>
      <w:r w:rsidR="00C84F5A">
        <w:rPr>
          <w:rStyle w:val="TitelZchn"/>
          <w:rFonts w:ascii="DIN OT" w:hAnsi="DIN OT"/>
          <w:caps w:val="0"/>
          <w:lang w:val="de-DE"/>
        </w:rPr>
        <w:t xml:space="preserve">direkt </w:t>
      </w:r>
      <w:r w:rsidR="00767FB6" w:rsidRPr="003E0695">
        <w:rPr>
          <w:rStyle w:val="TitelZchn"/>
          <w:rFonts w:ascii="DIN OT" w:hAnsi="DIN OT"/>
          <w:caps w:val="0"/>
          <w:lang w:val="de-DE"/>
        </w:rPr>
        <w:t>angrenzend an der Stadthalle in der</w:t>
      </w:r>
      <w:r w:rsidRPr="003E0695">
        <w:rPr>
          <w:rStyle w:val="TitelZchn"/>
          <w:rFonts w:ascii="DIN OT" w:hAnsi="DIN OT"/>
          <w:caps w:val="0"/>
          <w:lang w:val="de-DE"/>
        </w:rPr>
        <w:t xml:space="preserve"> der Fürther Innen</w:t>
      </w:r>
      <w:r w:rsidR="00BE5B7C" w:rsidRPr="003E0695">
        <w:rPr>
          <w:rStyle w:val="TitelZchn"/>
          <w:rFonts w:ascii="DIN OT" w:hAnsi="DIN OT"/>
          <w:caps w:val="0"/>
          <w:lang w:val="de-DE"/>
        </w:rPr>
        <w:t>s</w:t>
      </w:r>
      <w:r w:rsidRPr="003E0695">
        <w:rPr>
          <w:rStyle w:val="TitelZchn"/>
          <w:rFonts w:ascii="DIN OT" w:hAnsi="DIN OT"/>
          <w:caps w:val="0"/>
          <w:lang w:val="de-DE"/>
        </w:rPr>
        <w:t>tadt</w:t>
      </w:r>
    </w:p>
    <w:p w14:paraId="6A812564" w14:textId="6A8CF9D7" w:rsidR="002C02F7" w:rsidRPr="003E0695" w:rsidRDefault="004B3179" w:rsidP="00CC35B2">
      <w:pPr>
        <w:pStyle w:val="Listenabsatz"/>
        <w:numPr>
          <w:ilvl w:val="0"/>
          <w:numId w:val="11"/>
        </w:numPr>
        <w:jc w:val="both"/>
        <w:rPr>
          <w:rStyle w:val="TitelZchn"/>
          <w:rFonts w:ascii="DIN OT" w:hAnsi="DIN OT"/>
          <w:lang w:val="de-DE"/>
        </w:rPr>
      </w:pPr>
      <w:r>
        <w:rPr>
          <w:rStyle w:val="TitelZchn"/>
          <w:rFonts w:ascii="DIN OT" w:hAnsi="DIN OT"/>
          <w:caps w:val="0"/>
          <w:lang w:val="de-DE"/>
        </w:rPr>
        <w:t xml:space="preserve">Es </w:t>
      </w:r>
      <w:r w:rsidR="003E0695" w:rsidRPr="003E0695">
        <w:rPr>
          <w:rStyle w:val="TitelZchn"/>
          <w:rFonts w:ascii="DIN OT" w:hAnsi="DIN OT"/>
          <w:caps w:val="0"/>
          <w:lang w:val="de-DE"/>
        </w:rPr>
        <w:t>ist lan</w:t>
      </w:r>
      <w:r w:rsidR="003E0695">
        <w:rPr>
          <w:rStyle w:val="TitelZchn"/>
          <w:rFonts w:ascii="DIN OT" w:hAnsi="DIN OT"/>
          <w:caps w:val="0"/>
          <w:lang w:val="de-DE"/>
        </w:rPr>
        <w:t>g</w:t>
      </w:r>
      <w:r w:rsidR="00BE5B7C" w:rsidRPr="003E0695">
        <w:rPr>
          <w:rStyle w:val="TitelZchn"/>
          <w:rFonts w:ascii="DIN OT" w:hAnsi="DIN OT"/>
          <w:caps w:val="0"/>
          <w:lang w:val="de-DE"/>
        </w:rPr>
        <w:t xml:space="preserve">fristig an die </w:t>
      </w:r>
      <w:proofErr w:type="spellStart"/>
      <w:r w:rsidR="00BE5B7C" w:rsidRPr="00BB0DB8">
        <w:rPr>
          <w:rStyle w:val="TitelZchn"/>
          <w:rFonts w:ascii="DIN OT" w:hAnsi="DIN OT"/>
          <w:i/>
          <w:iCs/>
          <w:caps w:val="0"/>
          <w:lang w:val="de-DE"/>
        </w:rPr>
        <w:t>Tristar</w:t>
      </w:r>
      <w:proofErr w:type="spellEnd"/>
      <w:r w:rsidR="005B66F7" w:rsidRPr="00BB0DB8">
        <w:rPr>
          <w:rStyle w:val="TitelZchn"/>
          <w:rFonts w:ascii="DIN OT" w:hAnsi="DIN OT"/>
          <w:i/>
          <w:iCs/>
          <w:caps w:val="0"/>
          <w:lang w:val="de-DE"/>
        </w:rPr>
        <w:t xml:space="preserve"> </w:t>
      </w:r>
      <w:r w:rsidR="00C84F5A" w:rsidRPr="00BB0DB8">
        <w:rPr>
          <w:rStyle w:val="TitelZchn"/>
          <w:rFonts w:ascii="DIN OT" w:hAnsi="DIN OT"/>
          <w:i/>
          <w:iCs/>
          <w:caps w:val="0"/>
          <w:lang w:val="de-DE"/>
        </w:rPr>
        <w:t>Hotelgruppe</w:t>
      </w:r>
      <w:r w:rsidR="00C84F5A">
        <w:rPr>
          <w:rStyle w:val="TitelZchn"/>
          <w:rFonts w:ascii="DIN OT" w:hAnsi="DIN OT"/>
          <w:caps w:val="0"/>
          <w:lang w:val="de-DE"/>
        </w:rPr>
        <w:t xml:space="preserve"> </w:t>
      </w:r>
      <w:r w:rsidR="00BE5B7C" w:rsidRPr="003E0695">
        <w:rPr>
          <w:rStyle w:val="TitelZchn"/>
          <w:rFonts w:ascii="DIN OT" w:hAnsi="DIN OT"/>
          <w:caps w:val="0"/>
          <w:lang w:val="de-DE"/>
        </w:rPr>
        <w:t>verpachtet</w:t>
      </w:r>
    </w:p>
    <w:p w14:paraId="77845148" w14:textId="77777777" w:rsidR="002C02F7" w:rsidRPr="002C02F7" w:rsidRDefault="002C02F7" w:rsidP="00703859">
      <w:pPr>
        <w:pStyle w:val="Listenabsatz"/>
        <w:jc w:val="both"/>
        <w:rPr>
          <w:rStyle w:val="TitelZchn"/>
          <w:rFonts w:ascii="DIN OT" w:hAnsi="DIN OT"/>
          <w:lang w:val="de-DE"/>
        </w:rPr>
      </w:pPr>
    </w:p>
    <w:p w14:paraId="2A2F1CD6" w14:textId="3F8427C8" w:rsidR="00FF7AF9" w:rsidRPr="009F61DF" w:rsidRDefault="00EC6ED8" w:rsidP="00703859">
      <w:pPr>
        <w:jc w:val="both"/>
        <w:rPr>
          <w:rFonts w:ascii="DIN OT" w:hAnsi="DIN OT"/>
          <w:lang w:val="de-DE"/>
        </w:rPr>
      </w:pPr>
      <w:r>
        <w:rPr>
          <w:rFonts w:ascii="DIN OT" w:hAnsi="DIN OT"/>
          <w:lang w:val="de-DE"/>
        </w:rPr>
        <w:t>Köln</w:t>
      </w:r>
      <w:r w:rsidR="00FF7AF9" w:rsidRPr="009F61DF">
        <w:rPr>
          <w:rFonts w:ascii="DIN OT" w:hAnsi="DIN OT"/>
          <w:lang w:val="de-DE"/>
        </w:rPr>
        <w:t xml:space="preserve">, </w:t>
      </w:r>
      <w:r w:rsidR="00CC1A87">
        <w:rPr>
          <w:rFonts w:ascii="DIN OT" w:hAnsi="DIN OT"/>
          <w:lang w:val="de-DE"/>
        </w:rPr>
        <w:fldChar w:fldCharType="begin"/>
      </w:r>
      <w:r w:rsidR="00CC1A87">
        <w:rPr>
          <w:rFonts w:ascii="DIN OT" w:hAnsi="DIN OT"/>
          <w:lang w:val="de-DE"/>
        </w:rPr>
        <w:instrText xml:space="preserve"> TIME \@ "d. MMMM yyyy" </w:instrText>
      </w:r>
      <w:r w:rsidR="00CC1A87">
        <w:rPr>
          <w:rFonts w:ascii="DIN OT" w:hAnsi="DIN OT"/>
          <w:lang w:val="de-DE"/>
        </w:rPr>
        <w:fldChar w:fldCharType="separate"/>
      </w:r>
      <w:r w:rsidR="00EA075E">
        <w:rPr>
          <w:rFonts w:ascii="DIN OT" w:hAnsi="DIN OT"/>
          <w:noProof/>
          <w:lang w:val="de-DE"/>
        </w:rPr>
        <w:t>5</w:t>
      </w:r>
      <w:r w:rsidR="00EA075E">
        <w:rPr>
          <w:rFonts w:ascii="DIN OT" w:hAnsi="DIN OT"/>
          <w:noProof/>
          <w:lang w:val="de-DE"/>
        </w:rPr>
        <w:t>. August 2024</w:t>
      </w:r>
      <w:r w:rsidR="00CC1A87">
        <w:rPr>
          <w:rFonts w:ascii="DIN OT" w:hAnsi="DIN OT"/>
          <w:lang w:val="de-DE"/>
        </w:rPr>
        <w:fldChar w:fldCharType="end"/>
      </w:r>
    </w:p>
    <w:p w14:paraId="6C7203F3" w14:textId="77777777" w:rsidR="00FF7AF9" w:rsidRPr="009F61DF" w:rsidRDefault="00FF7AF9" w:rsidP="00703859">
      <w:pPr>
        <w:jc w:val="both"/>
        <w:rPr>
          <w:rFonts w:ascii="DIN OT" w:hAnsi="DIN OT"/>
          <w:lang w:val="de-DE"/>
        </w:rPr>
      </w:pPr>
    </w:p>
    <w:p w14:paraId="6D0E62AF" w14:textId="7D7838F6" w:rsidR="00FF7AF9" w:rsidRDefault="00BE5B7C" w:rsidP="00703859">
      <w:pPr>
        <w:jc w:val="both"/>
        <w:rPr>
          <w:rFonts w:ascii="DIN OT" w:hAnsi="DIN OT"/>
          <w:lang w:val="de-DE"/>
        </w:rPr>
      </w:pPr>
      <w:r w:rsidRPr="00BE5B7C">
        <w:rPr>
          <w:rFonts w:ascii="DIN OT" w:hAnsi="DIN OT"/>
          <w:lang w:val="de-DE"/>
        </w:rPr>
        <w:t xml:space="preserve">Art-Invest Real Estate hat </w:t>
      </w:r>
      <w:r>
        <w:rPr>
          <w:rFonts w:ascii="DIN OT" w:hAnsi="DIN OT"/>
          <w:lang w:val="de-DE"/>
        </w:rPr>
        <w:t xml:space="preserve">das </w:t>
      </w:r>
      <w:r w:rsidRPr="00BB0DB8">
        <w:rPr>
          <w:rFonts w:ascii="DIN OT" w:hAnsi="DIN OT"/>
          <w:i/>
          <w:iCs/>
          <w:lang w:val="de-DE"/>
        </w:rPr>
        <w:t>Holiday Inn Express</w:t>
      </w:r>
      <w:r>
        <w:rPr>
          <w:rFonts w:ascii="DIN OT" w:hAnsi="DIN OT"/>
          <w:lang w:val="de-DE"/>
        </w:rPr>
        <w:t xml:space="preserve"> in der Fürther Innenstadt von der </w:t>
      </w:r>
      <w:r w:rsidRPr="00BB0DB8">
        <w:rPr>
          <w:rFonts w:ascii="DIN OT" w:hAnsi="DIN OT"/>
          <w:i/>
          <w:iCs/>
          <w:lang w:val="de-DE"/>
        </w:rPr>
        <w:t xml:space="preserve">RMA </w:t>
      </w:r>
      <w:r w:rsidR="00E35BE3" w:rsidRPr="00BB0DB8">
        <w:rPr>
          <w:rFonts w:ascii="DIN OT" w:hAnsi="DIN OT"/>
          <w:i/>
          <w:iCs/>
          <w:lang w:val="de-DE"/>
        </w:rPr>
        <w:t>Real Estate</w:t>
      </w:r>
      <w:r w:rsidR="00BB0DB8">
        <w:rPr>
          <w:rFonts w:ascii="DIN OT" w:hAnsi="DIN OT"/>
          <w:i/>
          <w:iCs/>
          <w:lang w:val="de-DE"/>
        </w:rPr>
        <w:t xml:space="preserve"> Management</w:t>
      </w:r>
      <w:r w:rsidR="00E35BE3">
        <w:rPr>
          <w:rFonts w:ascii="DIN OT" w:hAnsi="DIN OT"/>
          <w:lang w:val="de-DE"/>
        </w:rPr>
        <w:t xml:space="preserve"> </w:t>
      </w:r>
      <w:r w:rsidR="00DC2742">
        <w:rPr>
          <w:rFonts w:ascii="DIN OT" w:hAnsi="DIN OT"/>
          <w:lang w:val="de-DE"/>
        </w:rPr>
        <w:t>erworben. Das</w:t>
      </w:r>
      <w:r w:rsidR="004A2028">
        <w:rPr>
          <w:rFonts w:ascii="DIN OT" w:hAnsi="DIN OT"/>
          <w:lang w:val="de-DE"/>
        </w:rPr>
        <w:t xml:space="preserve"> im Jahr </w:t>
      </w:r>
      <w:r w:rsidR="00DC2742">
        <w:rPr>
          <w:rFonts w:ascii="DIN OT" w:hAnsi="DIN OT"/>
          <w:lang w:val="de-DE"/>
        </w:rPr>
        <w:t xml:space="preserve">2023 </w:t>
      </w:r>
      <w:r w:rsidR="004A2028">
        <w:rPr>
          <w:rFonts w:ascii="DIN OT" w:hAnsi="DIN OT"/>
          <w:lang w:val="de-DE"/>
        </w:rPr>
        <w:t xml:space="preserve">von der </w:t>
      </w:r>
      <w:r w:rsidR="004A2028" w:rsidRPr="00BB0DB8">
        <w:rPr>
          <w:rFonts w:ascii="DIN OT" w:hAnsi="DIN OT"/>
          <w:i/>
          <w:iCs/>
          <w:lang w:val="de-DE"/>
        </w:rPr>
        <w:t>RMA</w:t>
      </w:r>
      <w:r w:rsidR="004A2028">
        <w:rPr>
          <w:rFonts w:ascii="DIN OT" w:hAnsi="DIN OT"/>
          <w:lang w:val="de-DE"/>
        </w:rPr>
        <w:t xml:space="preserve"> entwickelte </w:t>
      </w:r>
      <w:r w:rsidR="00DC2742">
        <w:rPr>
          <w:rFonts w:ascii="DIN OT" w:hAnsi="DIN OT"/>
          <w:lang w:val="de-DE"/>
        </w:rPr>
        <w:t xml:space="preserve">Hotel befindet sich </w:t>
      </w:r>
      <w:r w:rsidR="00972CDD">
        <w:rPr>
          <w:rFonts w:ascii="DIN OT" w:hAnsi="DIN OT"/>
          <w:lang w:val="de-DE"/>
        </w:rPr>
        <w:t xml:space="preserve">direkt </w:t>
      </w:r>
      <w:r w:rsidR="004A2028">
        <w:rPr>
          <w:rFonts w:ascii="DIN OT" w:hAnsi="DIN OT"/>
          <w:lang w:val="de-DE"/>
        </w:rPr>
        <w:t>angrenzend</w:t>
      </w:r>
      <w:r w:rsidR="00DC2742">
        <w:rPr>
          <w:rFonts w:ascii="DIN OT" w:hAnsi="DIN OT"/>
          <w:lang w:val="de-DE"/>
        </w:rPr>
        <w:t xml:space="preserve"> an der Stadthalle</w:t>
      </w:r>
      <w:r w:rsidR="004A2028">
        <w:rPr>
          <w:rFonts w:ascii="DIN OT" w:hAnsi="DIN OT"/>
          <w:lang w:val="de-DE"/>
        </w:rPr>
        <w:t xml:space="preserve"> </w:t>
      </w:r>
      <w:r w:rsidR="000534BA">
        <w:rPr>
          <w:rFonts w:ascii="DIN OT" w:hAnsi="DIN OT"/>
          <w:lang w:val="de-DE"/>
        </w:rPr>
        <w:t xml:space="preserve">Fürth </w:t>
      </w:r>
      <w:r w:rsidR="004A2028">
        <w:rPr>
          <w:rFonts w:ascii="DIN OT" w:hAnsi="DIN OT"/>
          <w:lang w:val="de-DE"/>
        </w:rPr>
        <w:t>und</w:t>
      </w:r>
      <w:r w:rsidR="00DC2742">
        <w:rPr>
          <w:rFonts w:ascii="DIN OT" w:hAnsi="DIN OT"/>
          <w:lang w:val="de-DE"/>
        </w:rPr>
        <w:t xml:space="preserve"> </w:t>
      </w:r>
      <w:r w:rsidR="001C6FC5">
        <w:rPr>
          <w:rFonts w:ascii="DIN OT" w:hAnsi="DIN OT"/>
          <w:lang w:val="de-DE"/>
        </w:rPr>
        <w:t xml:space="preserve">umfasst 149 Zimmer </w:t>
      </w:r>
      <w:r w:rsidR="00972CDD">
        <w:rPr>
          <w:rFonts w:ascii="DIN OT" w:hAnsi="DIN OT"/>
          <w:lang w:val="de-DE"/>
        </w:rPr>
        <w:t xml:space="preserve">sowie einen Konferenzbereich </w:t>
      </w:r>
      <w:r w:rsidR="001C6FC5">
        <w:rPr>
          <w:rFonts w:ascii="DIN OT" w:hAnsi="DIN OT"/>
          <w:lang w:val="de-DE"/>
        </w:rPr>
        <w:t xml:space="preserve">verteilt auf </w:t>
      </w:r>
      <w:r w:rsidR="00E2646C">
        <w:rPr>
          <w:rFonts w:ascii="DIN OT" w:hAnsi="DIN OT"/>
          <w:lang w:val="de-DE"/>
        </w:rPr>
        <w:t>vier</w:t>
      </w:r>
      <w:r w:rsidR="001C6FC5">
        <w:rPr>
          <w:rFonts w:ascii="DIN OT" w:hAnsi="DIN OT"/>
          <w:lang w:val="de-DE"/>
        </w:rPr>
        <w:t xml:space="preserve"> Obergeschosse</w:t>
      </w:r>
      <w:r w:rsidR="004A2028">
        <w:rPr>
          <w:rFonts w:ascii="DIN OT" w:hAnsi="DIN OT"/>
          <w:lang w:val="de-DE"/>
        </w:rPr>
        <w:t>. Das Hotel wird</w:t>
      </w:r>
      <w:r w:rsidR="001C6FC5">
        <w:rPr>
          <w:rFonts w:ascii="DIN OT" w:hAnsi="DIN OT"/>
          <w:lang w:val="de-DE"/>
        </w:rPr>
        <w:t xml:space="preserve"> seit 2023 erfolgreich von der </w:t>
      </w:r>
      <w:proofErr w:type="spellStart"/>
      <w:r w:rsidR="00E2646C" w:rsidRPr="00BB0DB8">
        <w:rPr>
          <w:rFonts w:ascii="DIN OT" w:hAnsi="DIN OT"/>
          <w:i/>
          <w:iCs/>
          <w:lang w:val="de-DE"/>
        </w:rPr>
        <w:t>T</w:t>
      </w:r>
      <w:r w:rsidR="001C6FC5" w:rsidRPr="00BB0DB8">
        <w:rPr>
          <w:rFonts w:ascii="DIN OT" w:hAnsi="DIN OT"/>
          <w:i/>
          <w:iCs/>
          <w:lang w:val="de-DE"/>
        </w:rPr>
        <w:t>ristar</w:t>
      </w:r>
      <w:proofErr w:type="spellEnd"/>
      <w:r w:rsidR="001C6FC5" w:rsidRPr="00BB0DB8">
        <w:rPr>
          <w:rFonts w:ascii="DIN OT" w:hAnsi="DIN OT"/>
          <w:i/>
          <w:iCs/>
          <w:lang w:val="de-DE"/>
        </w:rPr>
        <w:t xml:space="preserve"> </w:t>
      </w:r>
      <w:r w:rsidR="00E2646C" w:rsidRPr="00BB0DB8">
        <w:rPr>
          <w:rFonts w:ascii="DIN OT" w:hAnsi="DIN OT"/>
          <w:i/>
          <w:iCs/>
          <w:lang w:val="de-DE"/>
        </w:rPr>
        <w:t>G</w:t>
      </w:r>
      <w:r w:rsidR="001C6FC5" w:rsidRPr="00BB0DB8">
        <w:rPr>
          <w:rFonts w:ascii="DIN OT" w:hAnsi="DIN OT"/>
          <w:i/>
          <w:iCs/>
          <w:lang w:val="de-DE"/>
        </w:rPr>
        <w:t>mb</w:t>
      </w:r>
      <w:r w:rsidR="00E2646C" w:rsidRPr="00BB0DB8">
        <w:rPr>
          <w:rFonts w:ascii="DIN OT" w:hAnsi="DIN OT"/>
          <w:i/>
          <w:iCs/>
          <w:lang w:val="de-DE"/>
        </w:rPr>
        <w:t>H</w:t>
      </w:r>
      <w:r w:rsidR="00692A38">
        <w:rPr>
          <w:rFonts w:ascii="DIN OT" w:hAnsi="DIN OT"/>
          <w:lang w:val="de-DE"/>
        </w:rPr>
        <w:t xml:space="preserve"> im Rahmen eines langfristigen Pachtvertrages</w:t>
      </w:r>
      <w:r w:rsidR="001C6FC5">
        <w:rPr>
          <w:rFonts w:ascii="DIN OT" w:hAnsi="DIN OT"/>
          <w:lang w:val="de-DE"/>
        </w:rPr>
        <w:t xml:space="preserve"> unter der Marke </w:t>
      </w:r>
      <w:r w:rsidR="001C6FC5" w:rsidRPr="00BB0DB8">
        <w:rPr>
          <w:rFonts w:ascii="DIN OT" w:hAnsi="DIN OT"/>
          <w:i/>
          <w:iCs/>
          <w:lang w:val="de-DE"/>
        </w:rPr>
        <w:t>Holiday Inn Express</w:t>
      </w:r>
      <w:r w:rsidR="001C6FC5">
        <w:rPr>
          <w:rFonts w:ascii="DIN OT" w:hAnsi="DIN OT"/>
          <w:lang w:val="de-DE"/>
        </w:rPr>
        <w:t xml:space="preserve"> betrieben.</w:t>
      </w:r>
    </w:p>
    <w:p w14:paraId="1178F1EF" w14:textId="77777777" w:rsidR="001C6FC5" w:rsidRDefault="001C6FC5" w:rsidP="00703859">
      <w:pPr>
        <w:jc w:val="both"/>
        <w:rPr>
          <w:rFonts w:ascii="DIN OT" w:hAnsi="DIN OT"/>
          <w:lang w:val="de-DE"/>
        </w:rPr>
      </w:pPr>
    </w:p>
    <w:p w14:paraId="091A4490" w14:textId="1DE2B176" w:rsidR="00284672" w:rsidRDefault="001C6FC5" w:rsidP="00703859">
      <w:pPr>
        <w:jc w:val="both"/>
        <w:rPr>
          <w:rFonts w:ascii="DIN OT" w:hAnsi="DIN OT"/>
          <w:lang w:val="de-DE"/>
        </w:rPr>
      </w:pPr>
      <w:r>
        <w:rPr>
          <w:rFonts w:ascii="DIN OT" w:hAnsi="DIN OT"/>
          <w:lang w:val="de-DE"/>
        </w:rPr>
        <w:t xml:space="preserve">Dank </w:t>
      </w:r>
      <w:r w:rsidR="00323A19">
        <w:rPr>
          <w:rFonts w:ascii="DIN OT" w:hAnsi="DIN OT"/>
          <w:lang w:val="de-DE"/>
        </w:rPr>
        <w:t>seiner</w:t>
      </w:r>
      <w:r>
        <w:rPr>
          <w:rFonts w:ascii="DIN OT" w:hAnsi="DIN OT"/>
          <w:lang w:val="de-DE"/>
        </w:rPr>
        <w:t xml:space="preserve"> zentralen Lage</w:t>
      </w:r>
      <w:r w:rsidR="00323A19">
        <w:rPr>
          <w:rFonts w:ascii="DIN OT" w:hAnsi="DIN OT"/>
          <w:lang w:val="de-DE"/>
        </w:rPr>
        <w:t xml:space="preserve">, der </w:t>
      </w:r>
      <w:r>
        <w:rPr>
          <w:rFonts w:ascii="DIN OT" w:hAnsi="DIN OT"/>
          <w:lang w:val="de-DE"/>
        </w:rPr>
        <w:t>guten Erreichbarkeit</w:t>
      </w:r>
      <w:r w:rsidR="00B0566A">
        <w:rPr>
          <w:rFonts w:ascii="DIN OT" w:hAnsi="DIN OT"/>
          <w:lang w:val="de-DE"/>
        </w:rPr>
        <w:t xml:space="preserve"> </w:t>
      </w:r>
      <w:r w:rsidR="00323A19">
        <w:rPr>
          <w:rFonts w:ascii="DIN OT" w:hAnsi="DIN OT"/>
          <w:lang w:val="de-DE"/>
        </w:rPr>
        <w:t>sowie</w:t>
      </w:r>
      <w:r w:rsidR="00B0566A">
        <w:rPr>
          <w:rFonts w:ascii="DIN OT" w:hAnsi="DIN OT"/>
          <w:lang w:val="de-DE"/>
        </w:rPr>
        <w:t xml:space="preserve"> dem großen Einzugsgebiet</w:t>
      </w:r>
      <w:r>
        <w:rPr>
          <w:rFonts w:ascii="DIN OT" w:hAnsi="DIN OT"/>
          <w:lang w:val="de-DE"/>
        </w:rPr>
        <w:t xml:space="preserve"> profitiert das Hotel von verschiedenen Nachfragegeneratoren</w:t>
      </w:r>
      <w:r w:rsidR="004D11E5">
        <w:rPr>
          <w:rFonts w:ascii="DIN OT" w:hAnsi="DIN OT"/>
          <w:lang w:val="de-DE"/>
        </w:rPr>
        <w:t xml:space="preserve">. </w:t>
      </w:r>
      <w:r w:rsidR="00417F4F">
        <w:rPr>
          <w:rFonts w:ascii="DIN OT" w:hAnsi="DIN OT"/>
          <w:lang w:val="de-DE"/>
        </w:rPr>
        <w:t>Dr. Peter Ebertz, Geschäftsführer bei Art-Invest Real Estate, kommentiert den Erwerb</w:t>
      </w:r>
      <w:r w:rsidR="00417F4F" w:rsidRPr="005B7D07">
        <w:rPr>
          <w:rFonts w:ascii="DIN OT" w:hAnsi="DIN OT"/>
          <w:lang w:val="de-DE"/>
        </w:rPr>
        <w:t xml:space="preserve">: </w:t>
      </w:r>
      <w:r w:rsidR="00256DB0" w:rsidRPr="005B7D07">
        <w:rPr>
          <w:rFonts w:ascii="DIN OT" w:hAnsi="DIN OT"/>
          <w:lang w:val="de-DE"/>
        </w:rPr>
        <w:t>„</w:t>
      </w:r>
      <w:r w:rsidR="00972CDD" w:rsidRPr="005B7D07">
        <w:rPr>
          <w:rFonts w:ascii="DIN OT" w:hAnsi="DIN OT"/>
          <w:lang w:val="de-DE"/>
        </w:rPr>
        <w:t xml:space="preserve">Wir freuen uns über einen weiteren </w:t>
      </w:r>
      <w:r w:rsidR="00B1310F" w:rsidRPr="005B7D07">
        <w:rPr>
          <w:rFonts w:ascii="DIN OT" w:hAnsi="DIN OT"/>
          <w:lang w:val="de-DE"/>
        </w:rPr>
        <w:t>Hotel-</w:t>
      </w:r>
      <w:r w:rsidR="00972CDD" w:rsidRPr="005B7D07">
        <w:rPr>
          <w:rFonts w:ascii="DIN OT" w:hAnsi="DIN OT"/>
          <w:lang w:val="de-DE"/>
        </w:rPr>
        <w:t>Er</w:t>
      </w:r>
      <w:r w:rsidR="00B1310F" w:rsidRPr="005B7D07">
        <w:rPr>
          <w:rFonts w:ascii="DIN OT" w:hAnsi="DIN OT"/>
          <w:lang w:val="de-DE"/>
        </w:rPr>
        <w:t>werb für unser</w:t>
      </w:r>
      <w:r w:rsidR="001402FF" w:rsidRPr="005B7D07">
        <w:rPr>
          <w:rFonts w:ascii="DIN OT" w:hAnsi="DIN OT"/>
          <w:lang w:val="de-DE"/>
        </w:rPr>
        <w:t xml:space="preserve"> div</w:t>
      </w:r>
      <w:r w:rsidR="001402FF">
        <w:rPr>
          <w:rFonts w:ascii="DIN OT" w:hAnsi="DIN OT"/>
          <w:lang w:val="de-DE"/>
        </w:rPr>
        <w:t>ersifiziertes Hotelportfolio</w:t>
      </w:r>
      <w:r w:rsidR="00505A40">
        <w:rPr>
          <w:rFonts w:ascii="DIN OT" w:hAnsi="DIN OT"/>
          <w:lang w:val="de-DE"/>
        </w:rPr>
        <w:t xml:space="preserve">. Das </w:t>
      </w:r>
      <w:r w:rsidR="00505A40" w:rsidRPr="00BB0DB8">
        <w:rPr>
          <w:rFonts w:ascii="DIN OT" w:hAnsi="DIN OT"/>
          <w:i/>
          <w:iCs/>
          <w:lang w:val="de-DE"/>
        </w:rPr>
        <w:t>HIEX</w:t>
      </w:r>
      <w:r w:rsidR="00505A40">
        <w:rPr>
          <w:rFonts w:ascii="DIN OT" w:hAnsi="DIN OT"/>
          <w:lang w:val="de-DE"/>
        </w:rPr>
        <w:t xml:space="preserve"> in Fürth besticht durch seine optimale Lage und wird somit für viele Nachfragegruppen attraktiv. </w:t>
      </w:r>
      <w:r w:rsidR="00215467">
        <w:rPr>
          <w:rFonts w:ascii="DIN OT" w:hAnsi="DIN OT"/>
          <w:lang w:val="de-DE"/>
        </w:rPr>
        <w:t xml:space="preserve">Der langfristige Pachtvertrag mit der </w:t>
      </w:r>
      <w:r w:rsidR="006F6B29">
        <w:rPr>
          <w:rFonts w:ascii="DIN OT" w:hAnsi="DIN OT"/>
          <w:lang w:val="de-DE"/>
        </w:rPr>
        <w:t xml:space="preserve">etablierten </w:t>
      </w:r>
      <w:proofErr w:type="spellStart"/>
      <w:r w:rsidR="005003EC" w:rsidRPr="00BB0DB8">
        <w:rPr>
          <w:rFonts w:ascii="DIN OT" w:hAnsi="DIN OT"/>
          <w:i/>
          <w:iCs/>
          <w:lang w:val="de-DE"/>
        </w:rPr>
        <w:t>Tristar</w:t>
      </w:r>
      <w:proofErr w:type="spellEnd"/>
      <w:r w:rsidR="00215467" w:rsidRPr="00BB0DB8">
        <w:rPr>
          <w:rFonts w:ascii="DIN OT" w:hAnsi="DIN OT"/>
          <w:i/>
          <w:iCs/>
          <w:lang w:val="de-DE"/>
        </w:rPr>
        <w:t xml:space="preserve"> GmbH</w:t>
      </w:r>
      <w:r w:rsidR="00215467">
        <w:rPr>
          <w:rFonts w:ascii="DIN OT" w:hAnsi="DIN OT"/>
          <w:lang w:val="de-DE"/>
        </w:rPr>
        <w:t xml:space="preserve"> </w:t>
      </w:r>
      <w:r w:rsidR="005003EC">
        <w:rPr>
          <w:rFonts w:ascii="DIN OT" w:hAnsi="DIN OT"/>
          <w:lang w:val="de-DE"/>
        </w:rPr>
        <w:t xml:space="preserve">gewährleistet </w:t>
      </w:r>
      <w:r w:rsidR="00215467">
        <w:rPr>
          <w:rFonts w:ascii="DIN OT" w:hAnsi="DIN OT"/>
          <w:lang w:val="de-DE"/>
        </w:rPr>
        <w:t>einen professionellen Hotelbetrieb</w:t>
      </w:r>
      <w:r w:rsidR="006F6B29">
        <w:rPr>
          <w:rFonts w:ascii="DIN OT" w:hAnsi="DIN OT"/>
          <w:lang w:val="de-DE"/>
        </w:rPr>
        <w:t>, an dem alle Beteiligten viel Freude haben werden</w:t>
      </w:r>
      <w:r w:rsidR="00A45F4C">
        <w:rPr>
          <w:rFonts w:ascii="DIN OT" w:hAnsi="DIN OT"/>
          <w:lang w:val="de-DE"/>
        </w:rPr>
        <w:t>.</w:t>
      </w:r>
      <w:r w:rsidR="006F6B29">
        <w:rPr>
          <w:rFonts w:ascii="DIN OT" w:hAnsi="DIN OT"/>
          <w:lang w:val="de-DE"/>
        </w:rPr>
        <w:t>“</w:t>
      </w:r>
      <w:r w:rsidR="005003EC">
        <w:rPr>
          <w:rFonts w:ascii="DIN OT" w:hAnsi="DIN OT"/>
          <w:lang w:val="de-DE"/>
        </w:rPr>
        <w:t xml:space="preserve"> </w:t>
      </w:r>
    </w:p>
    <w:p w14:paraId="53863FD9" w14:textId="77777777" w:rsidR="00284672" w:rsidRDefault="00284672" w:rsidP="00703859">
      <w:pPr>
        <w:jc w:val="both"/>
        <w:rPr>
          <w:rFonts w:ascii="DIN OT" w:hAnsi="DIN OT"/>
          <w:lang w:val="de-DE"/>
        </w:rPr>
      </w:pPr>
    </w:p>
    <w:p w14:paraId="4F797F6A" w14:textId="1CBEB7BD" w:rsidR="00417F4F" w:rsidRDefault="00417F4F" w:rsidP="00703859">
      <w:pPr>
        <w:jc w:val="both"/>
        <w:rPr>
          <w:rFonts w:ascii="DIN OT" w:hAnsi="DIN OT"/>
          <w:lang w:val="de-DE"/>
        </w:rPr>
      </w:pPr>
      <w:r>
        <w:rPr>
          <w:rFonts w:ascii="DIN OT" w:hAnsi="DIN OT"/>
          <w:lang w:val="de-DE"/>
        </w:rPr>
        <w:t>Das Objekt wurde für den Core-Budget Hotelfonds erworben, für den weitere Akquisitionen in Planung sind.</w:t>
      </w:r>
      <w:r w:rsidR="00C805BA">
        <w:rPr>
          <w:rFonts w:ascii="DIN OT" w:hAnsi="DIN OT"/>
          <w:lang w:val="de-DE"/>
        </w:rPr>
        <w:t xml:space="preserve"> „Wir gehen davon aus, dass das Transaktionsgeschehen für Hotelinvestments im zweiten Halbjahr wieder zunehmen wird</w:t>
      </w:r>
      <w:r w:rsidR="00D9171C">
        <w:rPr>
          <w:rFonts w:ascii="DIN OT" w:hAnsi="DIN OT"/>
          <w:lang w:val="de-DE"/>
        </w:rPr>
        <w:t>,</w:t>
      </w:r>
      <w:r w:rsidR="00C805BA">
        <w:rPr>
          <w:rFonts w:ascii="DIN OT" w:hAnsi="DIN OT"/>
          <w:lang w:val="de-DE"/>
        </w:rPr>
        <w:t xml:space="preserve"> und freuen uns</w:t>
      </w:r>
      <w:r w:rsidR="004B3179">
        <w:rPr>
          <w:rFonts w:ascii="DIN OT" w:hAnsi="DIN OT"/>
          <w:lang w:val="de-DE"/>
        </w:rPr>
        <w:t>,</w:t>
      </w:r>
      <w:r w:rsidR="00C805BA">
        <w:rPr>
          <w:rFonts w:ascii="DIN OT" w:hAnsi="DIN OT"/>
          <w:lang w:val="de-DE"/>
        </w:rPr>
        <w:t xml:space="preserve"> ein aktiver </w:t>
      </w:r>
      <w:r w:rsidR="00AE6233">
        <w:rPr>
          <w:rFonts w:ascii="DIN OT" w:hAnsi="DIN OT"/>
          <w:lang w:val="de-DE"/>
        </w:rPr>
        <w:t>Treiber davon zu sein“, ergänzt Ebertz.</w:t>
      </w:r>
    </w:p>
    <w:p w14:paraId="232D2BE4" w14:textId="77777777" w:rsidR="00417F4F" w:rsidRDefault="00417F4F" w:rsidP="00703859">
      <w:pPr>
        <w:jc w:val="both"/>
        <w:rPr>
          <w:rFonts w:ascii="DIN OT" w:hAnsi="DIN OT"/>
          <w:lang w:val="de-DE"/>
        </w:rPr>
      </w:pPr>
    </w:p>
    <w:p w14:paraId="7F65272E" w14:textId="30758882" w:rsidR="00417F4F" w:rsidRPr="00417F4F" w:rsidRDefault="00417F4F" w:rsidP="00703859">
      <w:pPr>
        <w:jc w:val="both"/>
        <w:rPr>
          <w:rFonts w:ascii="DIN OT" w:hAnsi="DIN OT"/>
          <w:lang w:val="de-DE"/>
        </w:rPr>
      </w:pPr>
      <w:r w:rsidRPr="00417F4F">
        <w:rPr>
          <w:rFonts w:ascii="DIN OT" w:hAnsi="DIN OT"/>
          <w:lang w:val="de-DE"/>
        </w:rPr>
        <w:t>Art-Invest Real Estate wurde recht</w:t>
      </w:r>
      <w:r>
        <w:rPr>
          <w:rFonts w:ascii="DIN OT" w:hAnsi="DIN OT"/>
          <w:lang w:val="de-DE"/>
        </w:rPr>
        <w:t>lich von</w:t>
      </w:r>
      <w:r w:rsidR="000F1AEA">
        <w:rPr>
          <w:rFonts w:ascii="DIN OT" w:hAnsi="DIN OT"/>
          <w:lang w:val="de-DE"/>
        </w:rPr>
        <w:t xml:space="preserve"> der Kanzlei</w:t>
      </w:r>
      <w:r>
        <w:rPr>
          <w:rFonts w:ascii="DIN OT" w:hAnsi="DIN OT"/>
          <w:lang w:val="de-DE"/>
        </w:rPr>
        <w:t xml:space="preserve"> </w:t>
      </w:r>
      <w:r w:rsidRPr="00BB0DB8">
        <w:rPr>
          <w:rFonts w:ascii="DIN OT" w:hAnsi="DIN OT"/>
          <w:i/>
          <w:iCs/>
          <w:lang w:val="de-DE"/>
        </w:rPr>
        <w:t>HYAZINTH</w:t>
      </w:r>
      <w:r w:rsidR="00D064BF">
        <w:rPr>
          <w:rFonts w:ascii="DIN OT" w:hAnsi="DIN OT"/>
          <w:lang w:val="de-DE"/>
        </w:rPr>
        <w:t xml:space="preserve">, </w:t>
      </w:r>
      <w:r w:rsidR="0075796A">
        <w:rPr>
          <w:rFonts w:ascii="DIN OT" w:hAnsi="DIN OT"/>
          <w:lang w:val="de-DE"/>
        </w:rPr>
        <w:t xml:space="preserve">technisch von </w:t>
      </w:r>
      <w:r w:rsidR="00BB0DB8">
        <w:rPr>
          <w:rFonts w:ascii="DIN OT" w:hAnsi="DIN OT"/>
          <w:i/>
          <w:iCs/>
          <w:lang w:val="de-DE"/>
        </w:rPr>
        <w:t>Witte</w:t>
      </w:r>
      <w:r w:rsidR="0075796A">
        <w:rPr>
          <w:rFonts w:ascii="DIN OT" w:hAnsi="DIN OT"/>
          <w:lang w:val="de-DE"/>
        </w:rPr>
        <w:t xml:space="preserve"> </w:t>
      </w:r>
      <w:r w:rsidR="00BB0DB8" w:rsidRPr="00BB0DB8">
        <w:rPr>
          <w:rFonts w:ascii="DIN OT" w:hAnsi="DIN OT"/>
          <w:i/>
          <w:iCs/>
          <w:lang w:val="de-DE"/>
        </w:rPr>
        <w:t>Projektmanagement</w:t>
      </w:r>
      <w:r w:rsidR="00BB0DB8">
        <w:rPr>
          <w:rFonts w:ascii="DIN OT" w:hAnsi="DIN OT"/>
          <w:lang w:val="de-DE"/>
        </w:rPr>
        <w:t xml:space="preserve"> </w:t>
      </w:r>
      <w:r w:rsidR="00D064BF">
        <w:rPr>
          <w:rFonts w:ascii="DIN OT" w:hAnsi="DIN OT"/>
          <w:lang w:val="de-DE"/>
        </w:rPr>
        <w:t xml:space="preserve">und kaufmännisch von der </w:t>
      </w:r>
      <w:proofErr w:type="spellStart"/>
      <w:r w:rsidR="00D064BF" w:rsidRPr="00BB0DB8">
        <w:rPr>
          <w:rFonts w:ascii="DIN OT" w:hAnsi="DIN OT"/>
          <w:i/>
          <w:iCs/>
          <w:lang w:val="de-DE"/>
        </w:rPr>
        <w:t>Hotour</w:t>
      </w:r>
      <w:proofErr w:type="spellEnd"/>
      <w:r w:rsidR="001C55BF" w:rsidRPr="00BB0DB8">
        <w:rPr>
          <w:rFonts w:ascii="DIN OT" w:hAnsi="DIN OT"/>
          <w:i/>
          <w:iCs/>
          <w:lang w:val="de-DE"/>
        </w:rPr>
        <w:t xml:space="preserve"> Hotel Consulting</w:t>
      </w:r>
      <w:r w:rsidR="00D064BF">
        <w:rPr>
          <w:rFonts w:ascii="DIN OT" w:hAnsi="DIN OT"/>
          <w:lang w:val="de-DE"/>
        </w:rPr>
        <w:t xml:space="preserve"> </w:t>
      </w:r>
      <w:r w:rsidR="0075796A">
        <w:rPr>
          <w:rFonts w:ascii="DIN OT" w:hAnsi="DIN OT"/>
          <w:lang w:val="de-DE"/>
        </w:rPr>
        <w:t>beraten.</w:t>
      </w:r>
      <w:r w:rsidR="00BB0DB8">
        <w:rPr>
          <w:rFonts w:ascii="DIN OT" w:hAnsi="DIN OT"/>
          <w:lang w:val="de-DE"/>
        </w:rPr>
        <w:t xml:space="preserve"> Die RMA wurde von </w:t>
      </w:r>
      <w:r w:rsidR="00BB0DB8">
        <w:rPr>
          <w:rFonts w:ascii="DIN OT" w:hAnsi="DIN OT"/>
          <w:i/>
          <w:iCs/>
          <w:lang w:val="de-DE"/>
        </w:rPr>
        <w:t>ROTTHEGE</w:t>
      </w:r>
      <w:r w:rsidR="00BB0DB8" w:rsidRPr="00BB0DB8">
        <w:rPr>
          <w:rFonts w:ascii="DIN OT" w:hAnsi="DIN OT"/>
          <w:i/>
          <w:iCs/>
          <w:lang w:val="de-DE"/>
        </w:rPr>
        <w:t xml:space="preserve"> </w:t>
      </w:r>
      <w:r w:rsidR="00BB0DB8">
        <w:rPr>
          <w:rFonts w:ascii="DIN OT" w:hAnsi="DIN OT"/>
          <w:lang w:val="de-DE"/>
        </w:rPr>
        <w:t xml:space="preserve">Rechtsanwälten begleitet. Vermittelt wurde die Transaktion durch </w:t>
      </w:r>
      <w:r w:rsidR="00BB0DB8" w:rsidRPr="00BB0DB8">
        <w:rPr>
          <w:rFonts w:ascii="DIN OT" w:hAnsi="DIN OT"/>
          <w:i/>
          <w:iCs/>
          <w:lang w:val="de-DE"/>
        </w:rPr>
        <w:t>BNP Paribas Real Estate</w:t>
      </w:r>
      <w:r w:rsidR="00BB0DB8">
        <w:rPr>
          <w:rFonts w:ascii="DIN OT" w:hAnsi="DIN OT"/>
          <w:lang w:val="de-DE"/>
        </w:rPr>
        <w:t>.</w:t>
      </w:r>
    </w:p>
    <w:p w14:paraId="4FA62B07" w14:textId="01A2E229" w:rsidR="002562F9" w:rsidRDefault="002562F9" w:rsidP="00703859">
      <w:pPr>
        <w:pStyle w:val="Text"/>
        <w:spacing w:line="240" w:lineRule="auto"/>
        <w:jc w:val="both"/>
        <w:rPr>
          <w:rFonts w:ascii="DIN OT" w:hAnsi="DIN OT"/>
          <w:sz w:val="15"/>
          <w:szCs w:val="15"/>
        </w:rPr>
      </w:pPr>
    </w:p>
    <w:p w14:paraId="60CAE315" w14:textId="62769291" w:rsidR="002562F9" w:rsidRDefault="002562F9" w:rsidP="00703859">
      <w:pPr>
        <w:pStyle w:val="Text"/>
        <w:spacing w:line="240" w:lineRule="auto"/>
        <w:jc w:val="both"/>
        <w:rPr>
          <w:rFonts w:ascii="DIN OT" w:hAnsi="DIN OT"/>
          <w:sz w:val="15"/>
          <w:szCs w:val="15"/>
        </w:rPr>
      </w:pPr>
    </w:p>
    <w:p w14:paraId="6E5BAC12" w14:textId="3545802D" w:rsidR="002562F9" w:rsidRDefault="002562F9" w:rsidP="00703859">
      <w:pPr>
        <w:pStyle w:val="Text"/>
        <w:spacing w:line="240" w:lineRule="auto"/>
        <w:jc w:val="both"/>
        <w:rPr>
          <w:rFonts w:ascii="DIN OT" w:hAnsi="DIN OT"/>
          <w:b/>
          <w:sz w:val="15"/>
          <w:szCs w:val="15"/>
        </w:rPr>
      </w:pPr>
      <w:r w:rsidRPr="002562F9">
        <w:rPr>
          <w:rFonts w:ascii="DIN OT" w:hAnsi="DIN OT"/>
          <w:b/>
          <w:sz w:val="15"/>
          <w:szCs w:val="15"/>
        </w:rPr>
        <w:t>Über Art-Invest Real Estate</w:t>
      </w:r>
    </w:p>
    <w:p w14:paraId="1BC90459" w14:textId="77777777" w:rsidR="002562F9" w:rsidRPr="002562F9" w:rsidRDefault="002562F9" w:rsidP="00703859">
      <w:pPr>
        <w:pStyle w:val="Text"/>
        <w:spacing w:line="240" w:lineRule="auto"/>
        <w:jc w:val="both"/>
        <w:rPr>
          <w:rFonts w:ascii="DIN OT" w:hAnsi="DIN OT"/>
          <w:b/>
          <w:sz w:val="15"/>
          <w:szCs w:val="15"/>
        </w:rPr>
      </w:pPr>
    </w:p>
    <w:p w14:paraId="52F10074" w14:textId="1B66FDC8" w:rsidR="00D13AD9" w:rsidRDefault="002562F9" w:rsidP="00703859">
      <w:pPr>
        <w:pStyle w:val="Text"/>
        <w:spacing w:line="240" w:lineRule="auto"/>
        <w:jc w:val="both"/>
        <w:rPr>
          <w:rFonts w:ascii="DIN OT" w:hAnsi="DIN OT"/>
          <w:sz w:val="15"/>
          <w:szCs w:val="15"/>
        </w:rPr>
      </w:pPr>
      <w:r w:rsidRPr="002562F9">
        <w:rPr>
          <w:rFonts w:ascii="DIN OT" w:hAnsi="DIN OT"/>
          <w:sz w:val="15"/>
          <w:szCs w:val="15"/>
        </w:rPr>
        <w:t xml:space="preserve">Art-Invest Real Estate ist ein langfristig orientierter Investor, Asset Manager und Projektentwickler von Immobilien in guten Lagen mit Wertschöpfungspotential. Der Fokus liegt auf den Metropolregionen in Deutschland, Österreich und Großbritannien. Art-Invest Real Estate verfolgt mit institutionellen Investoren, ausgewählten Joint-Venture-Partnern sowie mit eigenem Kapital eine </w:t>
      </w:r>
      <w:r w:rsidR="00245DE8">
        <w:rPr>
          <w:rFonts w:ascii="DIN OT" w:hAnsi="DIN OT"/>
          <w:sz w:val="15"/>
          <w:szCs w:val="15"/>
        </w:rPr>
        <w:t>„</w:t>
      </w:r>
      <w:r w:rsidRPr="002562F9">
        <w:rPr>
          <w:rFonts w:ascii="DIN OT" w:hAnsi="DIN OT"/>
          <w:sz w:val="15"/>
          <w:szCs w:val="15"/>
        </w:rPr>
        <w:t>Manage to Core"-Anlagestrategie. Die Bandbreite der Investitionen reicht über das gesamte Rendite-Risiko</w:t>
      </w:r>
      <w:r w:rsidR="007A6C90">
        <w:rPr>
          <w:rFonts w:ascii="DIN OT" w:hAnsi="DIN OT"/>
          <w:sz w:val="15"/>
          <w:szCs w:val="15"/>
        </w:rPr>
        <w:t>-S</w:t>
      </w:r>
      <w:r w:rsidRPr="002562F9">
        <w:rPr>
          <w:rFonts w:ascii="DIN OT" w:hAnsi="DIN OT"/>
          <w:sz w:val="15"/>
          <w:szCs w:val="15"/>
        </w:rPr>
        <w:t xml:space="preserve">pektrum in den Bereichen Büro, innerstädtischer Einzelhandel, Hotel, Wohnen und Rechenzentren. Insgesamt betreut Art-Invest Real Estate derzeit ein Immobilienvermögen von </w:t>
      </w:r>
      <w:r w:rsidR="00680729">
        <w:rPr>
          <w:rFonts w:ascii="DIN OT" w:hAnsi="DIN OT"/>
          <w:sz w:val="15"/>
          <w:szCs w:val="15"/>
        </w:rPr>
        <w:t>rund 12,5</w:t>
      </w:r>
      <w:r w:rsidRPr="002562F9">
        <w:rPr>
          <w:rFonts w:ascii="DIN OT" w:hAnsi="DIN OT"/>
          <w:sz w:val="15"/>
          <w:szCs w:val="15"/>
        </w:rPr>
        <w:t xml:space="preserve"> Mrd. Euro.</w:t>
      </w:r>
    </w:p>
    <w:p w14:paraId="7E28DDDA" w14:textId="77777777" w:rsidR="00D13AD9" w:rsidRDefault="00D13AD9" w:rsidP="00703859">
      <w:pPr>
        <w:pStyle w:val="Text"/>
        <w:spacing w:line="240" w:lineRule="auto"/>
        <w:jc w:val="both"/>
        <w:rPr>
          <w:rFonts w:ascii="DIN OT" w:hAnsi="DIN OT"/>
          <w:sz w:val="15"/>
          <w:szCs w:val="15"/>
        </w:rPr>
      </w:pPr>
    </w:p>
    <w:p w14:paraId="73987D32" w14:textId="77777777" w:rsidR="00FE11B7" w:rsidRDefault="00FE11B7">
      <w:pPr>
        <w:autoSpaceDE/>
        <w:autoSpaceDN/>
        <w:adjustRightInd/>
        <w:spacing w:line="240" w:lineRule="auto"/>
        <w:rPr>
          <w:rFonts w:ascii="DIN OT" w:eastAsiaTheme="minorHAnsi" w:hAnsi="DIN OT" w:cstheme="minorBidi"/>
          <w:b/>
          <w:sz w:val="15"/>
          <w:szCs w:val="15"/>
          <w:lang w:val="de-DE" w:eastAsia="en-US"/>
        </w:rPr>
      </w:pPr>
      <w:r w:rsidRPr="00EA075E">
        <w:rPr>
          <w:rFonts w:ascii="DIN OT" w:hAnsi="DIN OT"/>
          <w:b/>
          <w:sz w:val="15"/>
          <w:szCs w:val="15"/>
          <w:lang w:val="de-DE"/>
        </w:rPr>
        <w:br w:type="page"/>
      </w:r>
    </w:p>
    <w:p w14:paraId="32EACE39" w14:textId="4AECA591" w:rsidR="00D13AD9" w:rsidRDefault="00D13AD9" w:rsidP="00F46E24">
      <w:pPr>
        <w:pStyle w:val="Text"/>
        <w:jc w:val="both"/>
        <w:rPr>
          <w:rFonts w:ascii="DIN OT" w:hAnsi="DIN OT"/>
          <w:b/>
          <w:sz w:val="15"/>
          <w:szCs w:val="15"/>
        </w:rPr>
      </w:pPr>
      <w:r w:rsidRPr="002562F9">
        <w:rPr>
          <w:rFonts w:ascii="DIN OT" w:hAnsi="DIN OT"/>
          <w:b/>
          <w:sz w:val="15"/>
          <w:szCs w:val="15"/>
        </w:rPr>
        <w:lastRenderedPageBreak/>
        <w:t>Über Art-Invest Real Estate</w:t>
      </w:r>
      <w:r w:rsidR="00DA44D9">
        <w:rPr>
          <w:rFonts w:ascii="DIN OT" w:hAnsi="DIN OT"/>
          <w:b/>
          <w:sz w:val="15"/>
          <w:szCs w:val="15"/>
        </w:rPr>
        <w:t xml:space="preserve"> Hotels</w:t>
      </w:r>
    </w:p>
    <w:p w14:paraId="3AAE14F1" w14:textId="77777777" w:rsidR="00D13AD9" w:rsidRPr="00D13AD9" w:rsidRDefault="00D13AD9" w:rsidP="00703859">
      <w:pPr>
        <w:pStyle w:val="Text"/>
        <w:spacing w:line="240" w:lineRule="auto"/>
        <w:jc w:val="both"/>
        <w:rPr>
          <w:rFonts w:ascii="DIN OT" w:hAnsi="DIN OT"/>
          <w:b/>
          <w:sz w:val="15"/>
          <w:szCs w:val="15"/>
        </w:rPr>
      </w:pPr>
    </w:p>
    <w:p w14:paraId="677E913C" w14:textId="254D6378" w:rsidR="00057E30" w:rsidRDefault="005E13C6" w:rsidP="00703859">
      <w:pPr>
        <w:pStyle w:val="Text"/>
        <w:spacing w:line="240" w:lineRule="auto"/>
        <w:jc w:val="both"/>
        <w:rPr>
          <w:rFonts w:ascii="DIN OT" w:hAnsi="DIN OT"/>
          <w:sz w:val="15"/>
          <w:szCs w:val="15"/>
        </w:rPr>
      </w:pPr>
      <w:r w:rsidRPr="008D5D0D">
        <w:rPr>
          <w:rFonts w:ascii="DIN OT" w:hAnsi="DIN OT"/>
          <w:sz w:val="15"/>
          <w:szCs w:val="15"/>
        </w:rPr>
        <w:t xml:space="preserve">Im Hotelsegment managt Art-Invest Real Estate ein Portfolio von </w:t>
      </w:r>
      <w:r>
        <w:rPr>
          <w:rFonts w:ascii="DIN OT" w:hAnsi="DIN OT"/>
          <w:sz w:val="15"/>
          <w:szCs w:val="15"/>
        </w:rPr>
        <w:t>ca.</w:t>
      </w:r>
      <w:r w:rsidRPr="008D5D0D">
        <w:rPr>
          <w:rFonts w:ascii="DIN OT" w:hAnsi="DIN OT"/>
          <w:sz w:val="15"/>
          <w:szCs w:val="15"/>
        </w:rPr>
        <w:t xml:space="preserve"> 3</w:t>
      </w:r>
      <w:r>
        <w:rPr>
          <w:rFonts w:ascii="DIN OT" w:hAnsi="DIN OT"/>
          <w:sz w:val="15"/>
          <w:szCs w:val="15"/>
        </w:rPr>
        <w:t>5</w:t>
      </w:r>
      <w:r w:rsidRPr="008D5D0D">
        <w:rPr>
          <w:rFonts w:ascii="DIN OT" w:hAnsi="DIN OT"/>
          <w:sz w:val="15"/>
          <w:szCs w:val="15"/>
        </w:rPr>
        <w:t xml:space="preserve"> Hotels in mehreren Investmentvehikeln mit einem </w:t>
      </w:r>
      <w:r w:rsidRPr="00F21771">
        <w:rPr>
          <w:rFonts w:ascii="DIN OT" w:hAnsi="DIN OT"/>
          <w:sz w:val="15"/>
          <w:szCs w:val="15"/>
        </w:rPr>
        <w:t>Gesamtvolumen von ca. 1</w:t>
      </w:r>
      <w:r>
        <w:rPr>
          <w:rFonts w:ascii="DIN OT" w:hAnsi="DIN OT"/>
          <w:sz w:val="15"/>
          <w:szCs w:val="15"/>
        </w:rPr>
        <w:t>,2</w:t>
      </w:r>
      <w:r w:rsidRPr="00F21771">
        <w:rPr>
          <w:rFonts w:ascii="DIN OT" w:hAnsi="DIN OT"/>
          <w:sz w:val="15"/>
          <w:szCs w:val="15"/>
        </w:rPr>
        <w:t xml:space="preserve"> Mrd. Euro. Der Fokus liegt auf Businesshotels in Deutschland sowie in touristisch attraktiven Destinationen Europas. Das spezialisierte Hotelteam von ca. 20 erfahrenen Mitarbeitern deckt die gesamte Wertschöpfungskette des Hotelinvestments vom schlüsselfertigen Development über Bestandsinvestitionen bis hin zum Betrieb von Markenhotels ab.</w:t>
      </w:r>
    </w:p>
    <w:p w14:paraId="18056116" w14:textId="216A4217" w:rsidR="00F46E24" w:rsidRDefault="00F46E24" w:rsidP="00703859">
      <w:pPr>
        <w:pStyle w:val="Text"/>
        <w:spacing w:line="240" w:lineRule="auto"/>
        <w:jc w:val="both"/>
        <w:rPr>
          <w:rFonts w:ascii="DIN OT" w:hAnsi="DIN OT"/>
          <w:sz w:val="15"/>
          <w:szCs w:val="15"/>
        </w:rPr>
      </w:pPr>
    </w:p>
    <w:p w14:paraId="7C06572F" w14:textId="11545BD2" w:rsidR="00FF7AF9" w:rsidRPr="00CD462C" w:rsidRDefault="002C02F7" w:rsidP="00703859">
      <w:pPr>
        <w:jc w:val="both"/>
        <w:rPr>
          <w:rFonts w:ascii="DIN OT" w:hAnsi="DIN OT"/>
          <w:b/>
          <w:lang w:val="de-DE"/>
        </w:rPr>
      </w:pPr>
      <w:r w:rsidRPr="00CD462C">
        <w:rPr>
          <w:rFonts w:ascii="DIN OT" w:hAnsi="DIN OT"/>
          <w:b/>
          <w:lang w:val="de-DE"/>
        </w:rPr>
        <w:t>Bildmaterial:</w:t>
      </w:r>
    </w:p>
    <w:p w14:paraId="1A4B9FEA" w14:textId="77777777" w:rsidR="00FF7AF9" w:rsidRPr="00CD462C" w:rsidRDefault="00FF7AF9" w:rsidP="00703859">
      <w:pPr>
        <w:jc w:val="both"/>
        <w:rPr>
          <w:rFonts w:ascii="DIN OT" w:hAnsi="DIN OT"/>
          <w:lang w:val="de-DE"/>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139"/>
        <w:gridCol w:w="4139"/>
      </w:tblGrid>
      <w:tr w:rsidR="00831BF1" w:rsidRPr="00390A2C" w14:paraId="60C69BC0" w14:textId="77777777" w:rsidTr="00831BF1">
        <w:trPr>
          <w:trHeight w:hRule="exact" w:val="331"/>
        </w:trPr>
        <w:tc>
          <w:tcPr>
            <w:tcW w:w="4139" w:type="dxa"/>
          </w:tcPr>
          <w:p w14:paraId="62428589" w14:textId="77777777" w:rsidR="00831BF1" w:rsidRPr="009F61DF" w:rsidRDefault="00831BF1" w:rsidP="00703859">
            <w:pPr>
              <w:jc w:val="both"/>
              <w:rPr>
                <w:rFonts w:ascii="DIN OT" w:hAnsi="DIN OT"/>
                <w:noProof/>
                <w:lang w:val="de-DE"/>
              </w:rPr>
            </w:pPr>
          </w:p>
        </w:tc>
        <w:tc>
          <w:tcPr>
            <w:tcW w:w="4139" w:type="dxa"/>
          </w:tcPr>
          <w:p w14:paraId="6C47984A" w14:textId="77777777" w:rsidR="00831BF1" w:rsidRDefault="00831BF1" w:rsidP="00703859">
            <w:pPr>
              <w:jc w:val="both"/>
              <w:rPr>
                <w:rFonts w:ascii="DIN OT" w:hAnsi="DIN OT"/>
                <w:noProof/>
                <w:lang w:val="de-DE"/>
              </w:rPr>
            </w:pPr>
          </w:p>
          <w:p w14:paraId="4C6C9EF7" w14:textId="77777777" w:rsidR="00831BF1" w:rsidRDefault="00831BF1" w:rsidP="00703859">
            <w:pPr>
              <w:jc w:val="both"/>
              <w:rPr>
                <w:rFonts w:ascii="DIN OT" w:hAnsi="DIN OT"/>
                <w:noProof/>
                <w:lang w:val="de-DE"/>
              </w:rPr>
            </w:pPr>
          </w:p>
          <w:p w14:paraId="76E7EA9D" w14:textId="77777777" w:rsidR="00831BF1" w:rsidRDefault="00831BF1" w:rsidP="00703859">
            <w:pPr>
              <w:jc w:val="both"/>
              <w:rPr>
                <w:rFonts w:ascii="DIN OT" w:hAnsi="DIN OT"/>
                <w:noProof/>
                <w:lang w:val="de-DE"/>
              </w:rPr>
            </w:pPr>
          </w:p>
          <w:p w14:paraId="6874B813" w14:textId="77777777" w:rsidR="00831BF1" w:rsidRPr="009F61DF" w:rsidRDefault="00831BF1" w:rsidP="00703859">
            <w:pPr>
              <w:jc w:val="both"/>
              <w:rPr>
                <w:rFonts w:ascii="DIN OT" w:hAnsi="DIN OT"/>
                <w:noProof/>
                <w:lang w:val="de-DE"/>
              </w:rPr>
            </w:pPr>
          </w:p>
        </w:tc>
      </w:tr>
      <w:tr w:rsidR="00831BF1" w:rsidRPr="00390A2C" w14:paraId="02E62DBA" w14:textId="77777777" w:rsidTr="00831BF1">
        <w:trPr>
          <w:trHeight w:hRule="exact" w:val="3256"/>
        </w:trPr>
        <w:tc>
          <w:tcPr>
            <w:tcW w:w="4139" w:type="dxa"/>
          </w:tcPr>
          <w:p w14:paraId="183BA0EB" w14:textId="4D74A5CB" w:rsidR="00831BF1" w:rsidRPr="009F61DF" w:rsidRDefault="00831BF1" w:rsidP="00703859">
            <w:pPr>
              <w:jc w:val="both"/>
              <w:rPr>
                <w:rFonts w:ascii="DIN OT" w:hAnsi="DIN OT"/>
                <w:noProof/>
                <w:lang w:val="de-DE"/>
              </w:rPr>
            </w:pPr>
            <w:r>
              <w:rPr>
                <w:noProof/>
              </w:rPr>
              <w:drawing>
                <wp:inline distT="0" distB="0" distL="0" distR="0" wp14:anchorId="5113A884" wp14:editId="0C710C1A">
                  <wp:extent cx="2621915" cy="1966595"/>
                  <wp:effectExtent l="0" t="0" r="6985" b="0"/>
                  <wp:docPr id="9448428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1915" cy="1966595"/>
                          </a:xfrm>
                          <a:prstGeom prst="rect">
                            <a:avLst/>
                          </a:prstGeom>
                          <a:noFill/>
                          <a:ln>
                            <a:noFill/>
                          </a:ln>
                        </pic:spPr>
                      </pic:pic>
                    </a:graphicData>
                  </a:graphic>
                </wp:inline>
              </w:drawing>
            </w:r>
          </w:p>
        </w:tc>
        <w:tc>
          <w:tcPr>
            <w:tcW w:w="4139" w:type="dxa"/>
          </w:tcPr>
          <w:p w14:paraId="08A02633" w14:textId="2D1B256D" w:rsidR="00831BF1" w:rsidRDefault="00831BF1" w:rsidP="00703859">
            <w:pPr>
              <w:jc w:val="both"/>
              <w:rPr>
                <w:rFonts w:ascii="DIN OT" w:hAnsi="DIN OT"/>
                <w:noProof/>
                <w:lang w:val="de-DE"/>
              </w:rPr>
            </w:pPr>
            <w:r>
              <w:rPr>
                <w:noProof/>
              </w:rPr>
              <w:drawing>
                <wp:inline distT="0" distB="0" distL="0" distR="0" wp14:anchorId="05779580" wp14:editId="2D6BEC3A">
                  <wp:extent cx="2590800" cy="1973977"/>
                  <wp:effectExtent l="0" t="0" r="0" b="7620"/>
                  <wp:docPr id="35229869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23"/>
                          <a:stretch/>
                        </pic:blipFill>
                        <pic:spPr bwMode="auto">
                          <a:xfrm>
                            <a:off x="0" y="0"/>
                            <a:ext cx="2597106" cy="19787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31BF1" w:rsidRPr="00E148E0" w14:paraId="62C4422A" w14:textId="77777777" w:rsidTr="00E148E0">
        <w:trPr>
          <w:trHeight w:hRule="exact" w:val="850"/>
        </w:trPr>
        <w:tc>
          <w:tcPr>
            <w:tcW w:w="4139" w:type="dxa"/>
          </w:tcPr>
          <w:p w14:paraId="3C494D84" w14:textId="77777777" w:rsidR="00E148E0" w:rsidRDefault="00E148E0" w:rsidP="00E148E0">
            <w:pPr>
              <w:pStyle w:val="Bildunterschrift"/>
              <w:jc w:val="both"/>
              <w:rPr>
                <w:rFonts w:ascii="DIN OT" w:hAnsi="DIN OT"/>
              </w:rPr>
            </w:pPr>
            <w:r w:rsidRPr="00E148E0">
              <w:rPr>
                <w:rFonts w:ascii="DIN OT" w:hAnsi="DIN OT"/>
              </w:rPr>
              <w:t xml:space="preserve">Holiday Inn Express Außenansicht </w:t>
            </w:r>
          </w:p>
          <w:p w14:paraId="676F61E8" w14:textId="614F5A55" w:rsidR="00831BF1" w:rsidRPr="00E148E0" w:rsidRDefault="00E148E0" w:rsidP="00E148E0">
            <w:pPr>
              <w:pStyle w:val="Bildunterschrift"/>
              <w:jc w:val="both"/>
              <w:rPr>
                <w:rFonts w:ascii="DIN OT" w:hAnsi="DIN OT"/>
              </w:rPr>
            </w:pPr>
            <w:r w:rsidRPr="00E148E0">
              <w:rPr>
                <w:rFonts w:ascii="DIN OT" w:hAnsi="DIN OT"/>
              </w:rPr>
              <w:t>Bildquelle: RMA</w:t>
            </w:r>
          </w:p>
        </w:tc>
        <w:tc>
          <w:tcPr>
            <w:tcW w:w="4139" w:type="dxa"/>
          </w:tcPr>
          <w:p w14:paraId="67291087" w14:textId="77777777" w:rsidR="00E148E0" w:rsidRDefault="00E148E0" w:rsidP="00E148E0">
            <w:pPr>
              <w:pStyle w:val="Bildunterschrift"/>
              <w:jc w:val="both"/>
              <w:rPr>
                <w:rFonts w:ascii="DIN OT" w:hAnsi="DIN OT"/>
              </w:rPr>
            </w:pPr>
          </w:p>
          <w:p w14:paraId="05A5ECBF" w14:textId="41D017AD" w:rsidR="00E148E0" w:rsidRPr="00E148E0" w:rsidRDefault="00E148E0" w:rsidP="00E148E0">
            <w:pPr>
              <w:pStyle w:val="Bildunterschrift"/>
              <w:jc w:val="both"/>
              <w:rPr>
                <w:rFonts w:ascii="DIN OT" w:hAnsi="DIN OT"/>
                <w:lang w:val="en-GB"/>
              </w:rPr>
            </w:pPr>
            <w:r w:rsidRPr="00E148E0">
              <w:rPr>
                <w:rFonts w:ascii="DIN OT" w:hAnsi="DIN OT"/>
                <w:lang w:val="en-GB"/>
              </w:rPr>
              <w:t xml:space="preserve">Holiday Inn Express F&amp;B </w:t>
            </w:r>
            <w:proofErr w:type="spellStart"/>
            <w:r w:rsidRPr="00E148E0">
              <w:rPr>
                <w:rFonts w:ascii="DIN OT" w:hAnsi="DIN OT"/>
                <w:lang w:val="en-GB"/>
              </w:rPr>
              <w:t>Bereich</w:t>
            </w:r>
            <w:proofErr w:type="spellEnd"/>
            <w:r w:rsidRPr="00E148E0">
              <w:rPr>
                <w:rFonts w:ascii="DIN OT" w:hAnsi="DIN OT"/>
                <w:lang w:val="en-GB"/>
              </w:rPr>
              <w:t xml:space="preserve"> </w:t>
            </w:r>
          </w:p>
          <w:p w14:paraId="5E9BA4B2" w14:textId="4978172E" w:rsidR="00E148E0" w:rsidRPr="00E148E0" w:rsidRDefault="00E148E0" w:rsidP="00E148E0">
            <w:pPr>
              <w:pStyle w:val="Bildunterschrift"/>
              <w:jc w:val="both"/>
              <w:rPr>
                <w:rFonts w:ascii="DIN OT" w:hAnsi="DIN OT"/>
              </w:rPr>
            </w:pPr>
            <w:r w:rsidRPr="00E148E0">
              <w:rPr>
                <w:rFonts w:ascii="DIN OT" w:hAnsi="DIN OT"/>
              </w:rPr>
              <w:t>Bildquelle: RMA</w:t>
            </w:r>
          </w:p>
          <w:p w14:paraId="370C0262" w14:textId="40F70D5D" w:rsidR="00E148E0" w:rsidRPr="00E148E0" w:rsidRDefault="00E148E0" w:rsidP="00703859">
            <w:pPr>
              <w:jc w:val="both"/>
              <w:rPr>
                <w:rFonts w:ascii="DIN OT" w:hAnsi="DIN OT" w:cs="DIN-Regular"/>
                <w:sz w:val="16"/>
                <w:szCs w:val="16"/>
                <w:lang w:val="de-DE"/>
              </w:rPr>
            </w:pPr>
          </w:p>
        </w:tc>
      </w:tr>
      <w:tr w:rsidR="00831BF1" w:rsidRPr="009F61DF" w14:paraId="6B9CFE93" w14:textId="77777777" w:rsidTr="00831BF1">
        <w:trPr>
          <w:trHeight w:hRule="exact" w:val="3122"/>
        </w:trPr>
        <w:tc>
          <w:tcPr>
            <w:tcW w:w="4139" w:type="dxa"/>
          </w:tcPr>
          <w:p w14:paraId="3E51EF57" w14:textId="177E1D9B" w:rsidR="00831BF1" w:rsidRPr="00E148E0" w:rsidRDefault="00E148E0" w:rsidP="00831BF1">
            <w:pPr>
              <w:jc w:val="both"/>
              <w:rPr>
                <w:rFonts w:ascii="DIN OT" w:hAnsi="DIN OT"/>
                <w:sz w:val="16"/>
                <w:szCs w:val="16"/>
                <w:lang w:val="de-DE"/>
              </w:rPr>
            </w:pPr>
            <w:r w:rsidRPr="00E148E0">
              <w:rPr>
                <w:noProof/>
                <w:sz w:val="16"/>
                <w:szCs w:val="16"/>
              </w:rPr>
              <w:drawing>
                <wp:inline distT="0" distB="0" distL="0" distR="0" wp14:anchorId="5C427CED" wp14:editId="7DBF8415">
                  <wp:extent cx="2621915" cy="1903863"/>
                  <wp:effectExtent l="0" t="0" r="6985" b="1270"/>
                  <wp:docPr id="4751399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109000"/>
                                    </a14:imgEffect>
                                  </a14:imgLayer>
                                </a14:imgProps>
                              </a:ext>
                              <a:ext uri="{28A0092B-C50C-407E-A947-70E740481C1C}">
                                <a14:useLocalDpi xmlns:a14="http://schemas.microsoft.com/office/drawing/2010/main" val="0"/>
                              </a:ext>
                            </a:extLst>
                          </a:blip>
                          <a:srcRect/>
                          <a:stretch>
                            <a:fillRect/>
                          </a:stretch>
                        </pic:blipFill>
                        <pic:spPr bwMode="auto">
                          <a:xfrm>
                            <a:off x="0" y="0"/>
                            <a:ext cx="2624582" cy="1905800"/>
                          </a:xfrm>
                          <a:prstGeom prst="rect">
                            <a:avLst/>
                          </a:prstGeom>
                          <a:noFill/>
                          <a:ln>
                            <a:noFill/>
                          </a:ln>
                        </pic:spPr>
                      </pic:pic>
                    </a:graphicData>
                  </a:graphic>
                </wp:inline>
              </w:drawing>
            </w:r>
          </w:p>
        </w:tc>
        <w:tc>
          <w:tcPr>
            <w:tcW w:w="4139" w:type="dxa"/>
          </w:tcPr>
          <w:p w14:paraId="05B77F58" w14:textId="32F05980" w:rsidR="00831BF1" w:rsidRPr="009F61DF" w:rsidRDefault="00831BF1" w:rsidP="00831BF1">
            <w:pPr>
              <w:jc w:val="both"/>
              <w:rPr>
                <w:rFonts w:ascii="DIN OT" w:hAnsi="DIN OT"/>
                <w:lang w:val="de-DE"/>
              </w:rPr>
            </w:pPr>
          </w:p>
        </w:tc>
      </w:tr>
      <w:tr w:rsidR="00831BF1" w:rsidRPr="00831BF1" w14:paraId="2A1F1438" w14:textId="77777777" w:rsidTr="00672AC0">
        <w:trPr>
          <w:trHeight w:val="737"/>
        </w:trPr>
        <w:tc>
          <w:tcPr>
            <w:tcW w:w="4139" w:type="dxa"/>
          </w:tcPr>
          <w:p w14:paraId="014F2795" w14:textId="4CB76888" w:rsidR="00E148E0" w:rsidRPr="00E148E0" w:rsidRDefault="00E148E0" w:rsidP="00E148E0">
            <w:pPr>
              <w:pStyle w:val="Bildunterschrift"/>
              <w:jc w:val="both"/>
              <w:rPr>
                <w:rFonts w:ascii="DIN OT" w:hAnsi="DIN OT"/>
                <w:lang w:val="en-GB"/>
              </w:rPr>
            </w:pPr>
            <w:r w:rsidRPr="00E148E0">
              <w:rPr>
                <w:rFonts w:ascii="DIN OT" w:hAnsi="DIN OT"/>
                <w:lang w:val="en-GB"/>
              </w:rPr>
              <w:t xml:space="preserve">Holiday Inn Express in </w:t>
            </w:r>
            <w:proofErr w:type="spellStart"/>
            <w:r w:rsidRPr="00E148E0">
              <w:rPr>
                <w:rFonts w:ascii="DIN OT" w:hAnsi="DIN OT"/>
                <w:lang w:val="en-GB"/>
              </w:rPr>
              <w:t>Fürth</w:t>
            </w:r>
            <w:proofErr w:type="spellEnd"/>
            <w:r w:rsidRPr="00E148E0">
              <w:rPr>
                <w:rFonts w:ascii="DIN OT" w:hAnsi="DIN OT"/>
                <w:lang w:val="en-GB"/>
              </w:rPr>
              <w:t xml:space="preserve"> / </w:t>
            </w:r>
            <w:proofErr w:type="spellStart"/>
            <w:r w:rsidRPr="00E148E0">
              <w:rPr>
                <w:rFonts w:ascii="DIN OT" w:hAnsi="DIN OT"/>
                <w:lang w:val="en-GB"/>
              </w:rPr>
              <w:t>Hotelzimmer</w:t>
            </w:r>
            <w:proofErr w:type="spellEnd"/>
            <w:r w:rsidRPr="00E148E0">
              <w:rPr>
                <w:rFonts w:ascii="DIN OT" w:hAnsi="DIN OT"/>
                <w:lang w:val="en-GB"/>
              </w:rPr>
              <w:t xml:space="preserve"> </w:t>
            </w:r>
          </w:p>
          <w:p w14:paraId="14A7E924" w14:textId="54AE3334" w:rsidR="00831BF1" w:rsidRPr="000F7FAC" w:rsidRDefault="00E148E0" w:rsidP="00E148E0">
            <w:pPr>
              <w:pStyle w:val="Bildunterschrift"/>
              <w:jc w:val="both"/>
              <w:rPr>
                <w:rFonts w:ascii="DIN OT" w:hAnsi="DIN OT"/>
              </w:rPr>
            </w:pPr>
            <w:r w:rsidRPr="00831BF1">
              <w:rPr>
                <w:rFonts w:ascii="DIN OT" w:hAnsi="DIN OT"/>
              </w:rPr>
              <w:t>Bildquelle: RMA</w:t>
            </w:r>
          </w:p>
        </w:tc>
        <w:tc>
          <w:tcPr>
            <w:tcW w:w="4139" w:type="dxa"/>
          </w:tcPr>
          <w:p w14:paraId="08A7D83B" w14:textId="46D8AC19" w:rsidR="00831BF1" w:rsidRPr="009F61DF" w:rsidRDefault="00831BF1" w:rsidP="00831BF1">
            <w:pPr>
              <w:pStyle w:val="Bildunterschrift"/>
              <w:jc w:val="both"/>
              <w:rPr>
                <w:rFonts w:ascii="DIN OT" w:hAnsi="DIN OT"/>
                <w:noProof/>
              </w:rPr>
            </w:pPr>
          </w:p>
        </w:tc>
      </w:tr>
    </w:tbl>
    <w:p w14:paraId="7C72EED8" w14:textId="530E5C09" w:rsidR="00FF7AF9" w:rsidRPr="009F61DF" w:rsidRDefault="00FF7AF9" w:rsidP="00703859">
      <w:pPr>
        <w:autoSpaceDE/>
        <w:autoSpaceDN/>
        <w:adjustRightInd/>
        <w:spacing w:line="240" w:lineRule="auto"/>
        <w:jc w:val="both"/>
        <w:rPr>
          <w:rFonts w:ascii="DIN OT" w:hAnsi="DIN OT"/>
          <w:lang w:val="de-DE"/>
        </w:rPr>
      </w:pPr>
    </w:p>
    <w:sectPr w:rsidR="00FF7AF9" w:rsidRPr="009F61DF" w:rsidSect="008877A0">
      <w:headerReference w:type="default" r:id="rId15"/>
      <w:footerReference w:type="even" r:id="rId16"/>
      <w:footerReference w:type="default" r:id="rId17"/>
      <w:type w:val="continuous"/>
      <w:pgSz w:w="11907" w:h="16840" w:code="9"/>
      <w:pgMar w:top="3515" w:right="1559" w:bottom="1985" w:left="1701" w:header="57" w:footer="62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82A3" w14:textId="77777777" w:rsidR="00112B1E" w:rsidRDefault="00112B1E" w:rsidP="007D3AB1">
      <w:r>
        <w:separator/>
      </w:r>
    </w:p>
  </w:endnote>
  <w:endnote w:type="continuationSeparator" w:id="0">
    <w:p w14:paraId="26278EBE" w14:textId="77777777" w:rsidR="00112B1E" w:rsidRDefault="00112B1E" w:rsidP="007D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 OT">
    <w:panose1 w:val="020B0504020101020102"/>
    <w:charset w:val="4D"/>
    <w:family w:val="swiss"/>
    <w:notTrueType/>
    <w:pitch w:val="variable"/>
    <w:sig w:usb0="800000EF" w:usb1="4000A47B" w:usb2="00000000" w:usb3="00000000" w:csb0="00000001" w:csb1="00000000"/>
  </w:font>
  <w:font w:name="DIN-Ligh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Bold">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INOT-Light">
    <w:panose1 w:val="020B0504020101010102"/>
    <w:charset w:val="4D"/>
    <w:family w:val="swiss"/>
    <w:notTrueType/>
    <w:pitch w:val="variable"/>
    <w:sig w:usb0="800002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FF8" w14:textId="77777777" w:rsidR="00EF2C7D" w:rsidRDefault="00753B22" w:rsidP="00CE3652">
    <w:pPr>
      <w:pStyle w:val="Fuzeile"/>
      <w:rPr>
        <w:rStyle w:val="Seitenzahl"/>
      </w:rPr>
    </w:pPr>
    <w:r>
      <w:rPr>
        <w:rStyle w:val="Seitenzahl"/>
      </w:rPr>
      <w:fldChar w:fldCharType="begin"/>
    </w:r>
    <w:r w:rsidR="00EF2C7D">
      <w:rPr>
        <w:rStyle w:val="Seitenzahl"/>
      </w:rPr>
      <w:instrText xml:space="preserve">PAGE  </w:instrText>
    </w:r>
    <w:r>
      <w:rPr>
        <w:rStyle w:val="Seitenzahl"/>
      </w:rPr>
      <w:fldChar w:fldCharType="end"/>
    </w:r>
  </w:p>
  <w:p w14:paraId="2C4C1505" w14:textId="77777777" w:rsidR="00EF2C7D" w:rsidRDefault="00EF2C7D" w:rsidP="00CE36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14D8" w14:textId="72D2DE65" w:rsidR="00FF7AF9" w:rsidRPr="00DA7C2D" w:rsidRDefault="00A22AC6" w:rsidP="00FF7AF9">
    <w:pPr>
      <w:pStyle w:val="Fuzeile"/>
      <w:rPr>
        <w:rFonts w:ascii="DIN OT" w:hAnsi="DIN OT"/>
      </w:rPr>
    </w:pPr>
    <w:r w:rsidRPr="00DA7C2D">
      <w:rPr>
        <w:rFonts w:ascii="DIN OT" w:hAnsi="DIN OT"/>
        <w:noProof/>
      </w:rPr>
      <w:drawing>
        <wp:anchor distT="0" distB="0" distL="114300" distR="114300" simplePos="0" relativeHeight="251669504" behindDoc="1" locked="1" layoutInCell="1" allowOverlap="1" wp14:anchorId="039768A8" wp14:editId="62969C11">
          <wp:simplePos x="0" y="0"/>
          <wp:positionH relativeFrom="page">
            <wp:posOffset>2508885</wp:posOffset>
          </wp:positionH>
          <wp:positionV relativeFrom="page">
            <wp:posOffset>9575165</wp:posOffset>
          </wp:positionV>
          <wp:extent cx="2543175" cy="120650"/>
          <wp:effectExtent l="19050" t="0" r="9525" b="0"/>
          <wp:wrapNone/>
          <wp:docPr id="5" name="Grafik 4" descr="U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n.jpg"/>
                  <pic:cNvPicPr/>
                </pic:nvPicPr>
                <pic:blipFill>
                  <a:blip r:embed="rId1"/>
                  <a:stretch>
                    <a:fillRect/>
                  </a:stretch>
                </pic:blipFill>
                <pic:spPr>
                  <a:xfrm>
                    <a:off x="0" y="0"/>
                    <a:ext cx="2543175" cy="120650"/>
                  </a:xfrm>
                  <a:prstGeom prst="rect">
                    <a:avLst/>
                  </a:prstGeom>
                </pic:spPr>
              </pic:pic>
            </a:graphicData>
          </a:graphic>
        </wp:anchor>
      </w:drawing>
    </w:r>
    <w:r w:rsidR="00722FFD" w:rsidRPr="00DA7C2D">
      <w:rPr>
        <w:rFonts w:ascii="DIN OT" w:hAnsi="DIN OT"/>
      </w:rPr>
      <w:t>Art-Invest Real Estate</w:t>
    </w:r>
    <w:r w:rsidR="00FF7AF9" w:rsidRPr="00DA7C2D">
      <w:rPr>
        <w:rFonts w:ascii="DIN OT" w:hAnsi="DIN OT"/>
      </w:rPr>
      <w:t xml:space="preserve">  | </w:t>
    </w:r>
    <w:r w:rsidR="0017771D" w:rsidRPr="00DA7C2D">
      <w:rPr>
        <w:rFonts w:ascii="DIN OT" w:hAnsi="DIN OT"/>
      </w:rPr>
      <w:t xml:space="preserve"> </w:t>
    </w:r>
    <w:r w:rsidR="0050267C" w:rsidRPr="00DA7C2D">
      <w:rPr>
        <w:rFonts w:ascii="DIN OT" w:hAnsi="DIN OT"/>
      </w:rPr>
      <w:t>Ann-Kathrin Krämer</w:t>
    </w:r>
    <w:r w:rsidR="00FF7AF9" w:rsidRPr="00DA7C2D">
      <w:rPr>
        <w:rFonts w:ascii="DIN OT" w:hAnsi="DIN OT"/>
      </w:rPr>
      <w:t xml:space="preserve">  |  </w:t>
    </w:r>
    <w:r w:rsidR="008913A6">
      <w:rPr>
        <w:rFonts w:ascii="DIN OT" w:hAnsi="DIN OT"/>
      </w:rPr>
      <w:t>Am Kabellager 11</w:t>
    </w:r>
    <w:r w:rsidR="008913A6" w:rsidRPr="008913A6">
      <w:rPr>
        <w:rFonts w:ascii="DIN OT" w:hAnsi="DIN OT"/>
      </w:rPr>
      <w:t>–</w:t>
    </w:r>
    <w:r w:rsidR="008913A6">
      <w:rPr>
        <w:rFonts w:ascii="DIN OT" w:hAnsi="DIN OT"/>
      </w:rPr>
      <w:t>13</w:t>
    </w:r>
    <w:r w:rsidR="00273774" w:rsidRPr="00DA7C2D">
      <w:rPr>
        <w:rFonts w:ascii="DIN OT" w:hAnsi="DIN OT"/>
      </w:rPr>
      <w:t xml:space="preserve"> </w:t>
    </w:r>
    <w:r w:rsidR="00FF7AF9" w:rsidRPr="00DA7C2D">
      <w:rPr>
        <w:rFonts w:ascii="DIN OT" w:hAnsi="DIN OT"/>
      </w:rPr>
      <w:t xml:space="preserve"> |  </w:t>
    </w:r>
    <w:r w:rsidR="00722FFD" w:rsidRPr="00DA7C2D">
      <w:rPr>
        <w:rFonts w:ascii="DIN OT" w:hAnsi="DIN OT"/>
      </w:rPr>
      <w:t>5</w:t>
    </w:r>
    <w:r w:rsidR="008913A6">
      <w:rPr>
        <w:rFonts w:ascii="DIN OT" w:hAnsi="DIN OT"/>
      </w:rPr>
      <w:t>1063</w:t>
    </w:r>
    <w:r w:rsidR="00722FFD" w:rsidRPr="00DA7C2D">
      <w:rPr>
        <w:rFonts w:ascii="DIN OT" w:hAnsi="DIN OT"/>
      </w:rPr>
      <w:t xml:space="preserve"> Köln</w:t>
    </w:r>
  </w:p>
  <w:p w14:paraId="5E62666D" w14:textId="64B0CF6C" w:rsidR="00FF7AF9" w:rsidRPr="00DA7C2D" w:rsidRDefault="00FF7AF9">
    <w:pPr>
      <w:pStyle w:val="Fuzeile"/>
      <w:rPr>
        <w:rFonts w:ascii="DIN OT" w:hAnsi="DIN OT"/>
      </w:rPr>
    </w:pPr>
    <w:r w:rsidRPr="00DA7C2D">
      <w:rPr>
        <w:rFonts w:ascii="DIN OT" w:hAnsi="DIN OT"/>
      </w:rPr>
      <w:t xml:space="preserve">T </w:t>
    </w:r>
    <w:r w:rsidR="00722FFD" w:rsidRPr="00DA7C2D">
      <w:rPr>
        <w:rFonts w:ascii="DIN OT" w:hAnsi="DIN OT"/>
      </w:rPr>
      <w:t>+</w:t>
    </w:r>
    <w:r w:rsidR="008676D6">
      <w:rPr>
        <w:rFonts w:ascii="DIN OT" w:hAnsi="DIN OT"/>
      </w:rPr>
      <w:t xml:space="preserve">49 </w:t>
    </w:r>
    <w:r w:rsidR="00722FFD" w:rsidRPr="00DA7C2D">
      <w:rPr>
        <w:rFonts w:ascii="DIN OT" w:hAnsi="DIN OT"/>
      </w:rPr>
      <w:t xml:space="preserve">221 </w:t>
    </w:r>
    <w:r w:rsidR="0050267C" w:rsidRPr="00DA7C2D">
      <w:rPr>
        <w:rFonts w:ascii="DIN OT" w:hAnsi="DIN OT"/>
      </w:rPr>
      <w:t>584759</w:t>
    </w:r>
    <w:r w:rsidR="00722FFD" w:rsidRPr="00DA7C2D">
      <w:rPr>
        <w:rFonts w:ascii="DIN OT" w:hAnsi="DIN OT"/>
      </w:rPr>
      <w:t>-</w:t>
    </w:r>
    <w:r w:rsidR="0050267C" w:rsidRPr="00DA7C2D">
      <w:rPr>
        <w:rFonts w:ascii="DIN OT" w:hAnsi="DIN OT"/>
      </w:rPr>
      <w:t>20</w:t>
    </w:r>
    <w:r w:rsidRPr="00DA7C2D">
      <w:rPr>
        <w:rFonts w:ascii="DIN OT" w:hAnsi="DIN OT"/>
      </w:rPr>
      <w:t xml:space="preserve">  |  F </w:t>
    </w:r>
    <w:r w:rsidR="00722FFD" w:rsidRPr="00DA7C2D">
      <w:rPr>
        <w:rFonts w:ascii="DIN OT" w:hAnsi="DIN OT"/>
      </w:rPr>
      <w:t>+</w:t>
    </w:r>
    <w:r w:rsidR="00F46BBC">
      <w:rPr>
        <w:rFonts w:ascii="DIN OT" w:hAnsi="DIN OT"/>
      </w:rPr>
      <w:t xml:space="preserve"> 49 </w:t>
    </w:r>
    <w:r w:rsidR="00722FFD" w:rsidRPr="00DA7C2D">
      <w:rPr>
        <w:rFonts w:ascii="DIN OT" w:hAnsi="DIN OT"/>
      </w:rPr>
      <w:t>221 270579-01</w:t>
    </w:r>
    <w:r w:rsidRPr="00DA7C2D">
      <w:rPr>
        <w:rFonts w:ascii="DIN OT" w:hAnsi="DIN OT"/>
      </w:rPr>
      <w:t xml:space="preserve">  | </w:t>
    </w:r>
    <w:r w:rsidR="00273774" w:rsidRPr="00DA7C2D">
      <w:rPr>
        <w:rFonts w:ascii="DIN OT" w:hAnsi="DIN OT"/>
      </w:rPr>
      <w:t xml:space="preserve"> </w:t>
    </w:r>
    <w:r w:rsidR="00722FFD" w:rsidRPr="00DA7C2D">
      <w:rPr>
        <w:rFonts w:ascii="DIN OT" w:hAnsi="DIN OT"/>
      </w:rPr>
      <w:t>www.art-invest.de</w:t>
    </w:r>
    <w:r w:rsidRPr="00DA7C2D">
      <w:rPr>
        <w:rFonts w:ascii="DIN OT" w:hAnsi="DIN OT"/>
      </w:rPr>
      <w:t xml:space="preserve">  |  </w:t>
    </w:r>
    <w:r w:rsidR="00722FFD" w:rsidRPr="00DA7C2D">
      <w:rPr>
        <w:rFonts w:ascii="DIN OT" w:hAnsi="DIN OT"/>
      </w:rPr>
      <w:t>presse@art-invest.de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3A35" w14:textId="77777777" w:rsidR="00112B1E" w:rsidRDefault="00112B1E" w:rsidP="007D3AB1">
      <w:r>
        <w:separator/>
      </w:r>
    </w:p>
  </w:footnote>
  <w:footnote w:type="continuationSeparator" w:id="0">
    <w:p w14:paraId="627ABCD0" w14:textId="77777777" w:rsidR="00112B1E" w:rsidRDefault="00112B1E" w:rsidP="007D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012C" w14:textId="77777777" w:rsidR="00EF2C7D" w:rsidRPr="0017771D" w:rsidRDefault="00722FFD" w:rsidP="007D3AB1">
    <w:pPr>
      <w:pStyle w:val="Kopfzeile"/>
      <w:rPr>
        <w:rFonts w:ascii="DINOT-Light" w:hAnsi="DINOT-Light"/>
      </w:rPr>
    </w:pPr>
    <w:r w:rsidRPr="0017771D">
      <w:rPr>
        <w:rFonts w:ascii="DINOT-Light" w:hAnsi="DINOT-Light"/>
        <w:noProof/>
        <w:lang w:val="de-DE"/>
      </w:rPr>
      <mc:AlternateContent>
        <mc:Choice Requires="wps">
          <w:drawing>
            <wp:anchor distT="45720" distB="45720" distL="114300" distR="114300" simplePos="0" relativeHeight="251664384" behindDoc="0" locked="1" layoutInCell="1" allowOverlap="1" wp14:anchorId="0BD928A7" wp14:editId="24F9490A">
              <wp:simplePos x="0" y="0"/>
              <wp:positionH relativeFrom="page">
                <wp:posOffset>5923280</wp:posOffset>
              </wp:positionH>
              <wp:positionV relativeFrom="page">
                <wp:posOffset>1598295</wp:posOffset>
              </wp:positionV>
              <wp:extent cx="730250" cy="19431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94310"/>
                      </a:xfrm>
                      <a:prstGeom prst="rect">
                        <a:avLst/>
                      </a:prstGeom>
                      <a:noFill/>
                      <a:ln w="9525">
                        <a:noFill/>
                        <a:miter lim="800000"/>
                        <a:headEnd/>
                        <a:tailEnd/>
                      </a:ln>
                    </wps:spPr>
                    <wps:txbx>
                      <w:txbxContent>
                        <w:p w14:paraId="46EE2A5E" w14:textId="77777777" w:rsidR="001E6321" w:rsidRPr="0017771D" w:rsidRDefault="001E6321" w:rsidP="001E6321">
                          <w:pPr>
                            <w:pStyle w:val="Absenderzeile"/>
                            <w:jc w:val="right"/>
                            <w:rPr>
                              <w:rFonts w:ascii="DIN OT" w:hAnsi="DIN OT"/>
                            </w:rPr>
                          </w:pPr>
                          <w:r w:rsidRPr="0017771D">
                            <w:rPr>
                              <w:rFonts w:ascii="DIN OT" w:hAnsi="DIN OT"/>
                            </w:rPr>
                            <w:t xml:space="preserve">Seite </w:t>
                          </w:r>
                          <w:r w:rsidR="00722FFD" w:rsidRPr="0017771D">
                            <w:rPr>
                              <w:rFonts w:ascii="DIN OT" w:hAnsi="DIN OT"/>
                            </w:rPr>
                            <w:fldChar w:fldCharType="begin"/>
                          </w:r>
                          <w:r w:rsidR="00722FFD" w:rsidRPr="0017771D">
                            <w:rPr>
                              <w:rFonts w:ascii="DIN OT" w:hAnsi="DIN OT"/>
                            </w:rPr>
                            <w:instrText>PAGE  \* Arabic  \* MERGEFORMAT</w:instrText>
                          </w:r>
                          <w:r w:rsidR="00722FFD" w:rsidRPr="0017771D">
                            <w:rPr>
                              <w:rFonts w:ascii="DIN OT" w:hAnsi="DIN OT"/>
                            </w:rPr>
                            <w:fldChar w:fldCharType="separate"/>
                          </w:r>
                          <w:r w:rsidR="0025576C">
                            <w:rPr>
                              <w:rFonts w:ascii="DIN OT" w:hAnsi="DIN OT"/>
                              <w:noProof/>
                            </w:rPr>
                            <w:t>1</w:t>
                          </w:r>
                          <w:r w:rsidR="00722FFD" w:rsidRPr="0017771D">
                            <w:rPr>
                              <w:rFonts w:ascii="DIN OT" w:hAnsi="DIN OT"/>
                              <w:noProof/>
                            </w:rPr>
                            <w:fldChar w:fldCharType="end"/>
                          </w:r>
                          <w:r w:rsidRPr="0017771D">
                            <w:rPr>
                              <w:rFonts w:ascii="DIN OT" w:hAnsi="DIN OT"/>
                            </w:rPr>
                            <w:t xml:space="preserve"> von </w:t>
                          </w:r>
                          <w:r w:rsidR="0017771D" w:rsidRPr="0017771D">
                            <w:rPr>
                              <w:rFonts w:ascii="DIN OT" w:hAnsi="DIN OT"/>
                            </w:rPr>
                            <w:fldChar w:fldCharType="begin"/>
                          </w:r>
                          <w:r w:rsidR="0017771D" w:rsidRPr="0017771D">
                            <w:rPr>
                              <w:rFonts w:ascii="DIN OT" w:hAnsi="DIN OT"/>
                            </w:rPr>
                            <w:instrText>NUMPAGES  \* Arabic  \* MERGEFORMAT</w:instrText>
                          </w:r>
                          <w:r w:rsidR="0017771D" w:rsidRPr="0017771D">
                            <w:rPr>
                              <w:rFonts w:ascii="DIN OT" w:hAnsi="DIN OT"/>
                            </w:rPr>
                            <w:fldChar w:fldCharType="separate"/>
                          </w:r>
                          <w:r w:rsidR="0025576C">
                            <w:rPr>
                              <w:rFonts w:ascii="DIN OT" w:hAnsi="DIN OT"/>
                              <w:noProof/>
                            </w:rPr>
                            <w:t>7</w:t>
                          </w:r>
                          <w:r w:rsidR="0017771D" w:rsidRPr="0017771D">
                            <w:rPr>
                              <w:rFonts w:ascii="DIN OT" w:hAnsi="DIN OT"/>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D928A7" id="_x0000_t202" coordsize="21600,21600" o:spt="202" path="m,l,21600r21600,l21600,xe">
              <v:stroke joinstyle="miter"/>
              <v:path gradientshapeok="t" o:connecttype="rect"/>
            </v:shapetype>
            <v:shape id="Textfeld 2" o:spid="_x0000_s1026" type="#_x0000_t202" style="position:absolute;margin-left:466.4pt;margin-top:125.85pt;width:57.5pt;height:15.3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" filled="f" stroked="f">
              <v:textbox>
                <w:txbxContent>
                  <w:p w14:paraId="46EE2A5E" w14:textId="77777777" w:rsidR="001E6321" w:rsidRPr="0017771D" w:rsidRDefault="001E6321" w:rsidP="001E6321">
                    <w:pPr>
                      <w:pStyle w:val="Absenderzeile"/>
                      <w:jc w:val="right"/>
                      <w:rPr>
                        <w:rFonts w:ascii="DIN OT" w:hAnsi="DIN OT"/>
                      </w:rPr>
                    </w:pPr>
                    <w:r w:rsidRPr="0017771D">
                      <w:rPr>
                        <w:rFonts w:ascii="DIN OT" w:hAnsi="DIN OT"/>
                      </w:rPr>
                      <w:t xml:space="preserve">Seite </w:t>
                    </w:r>
                    <w:r w:rsidR="00722FFD" w:rsidRPr="0017771D">
                      <w:rPr>
                        <w:rFonts w:ascii="DIN OT" w:hAnsi="DIN OT"/>
                      </w:rPr>
                      <w:fldChar w:fldCharType="begin"/>
                    </w:r>
                    <w:r w:rsidR="00722FFD" w:rsidRPr="0017771D">
                      <w:rPr>
                        <w:rFonts w:ascii="DIN OT" w:hAnsi="DIN OT"/>
                      </w:rPr>
                      <w:instrText>PAGE  \* Arabic  \* MERGEFORMAT</w:instrText>
                    </w:r>
                    <w:r w:rsidR="00722FFD" w:rsidRPr="0017771D">
                      <w:rPr>
                        <w:rFonts w:ascii="DIN OT" w:hAnsi="DIN OT"/>
                      </w:rPr>
                      <w:fldChar w:fldCharType="separate"/>
                    </w:r>
                    <w:r w:rsidR="0025576C">
                      <w:rPr>
                        <w:rFonts w:ascii="DIN OT" w:hAnsi="DIN OT"/>
                        <w:noProof/>
                      </w:rPr>
                      <w:t>1</w:t>
                    </w:r>
                    <w:r w:rsidR="00722FFD" w:rsidRPr="0017771D">
                      <w:rPr>
                        <w:rFonts w:ascii="DIN OT" w:hAnsi="DIN OT"/>
                        <w:noProof/>
                      </w:rPr>
                      <w:fldChar w:fldCharType="end"/>
                    </w:r>
                    <w:r w:rsidRPr="0017771D">
                      <w:rPr>
                        <w:rFonts w:ascii="DIN OT" w:hAnsi="DIN OT"/>
                      </w:rPr>
                      <w:t xml:space="preserve"> von </w:t>
                    </w:r>
                    <w:r w:rsidR="0017771D" w:rsidRPr="0017771D">
                      <w:rPr>
                        <w:rFonts w:ascii="DIN OT" w:hAnsi="DIN OT"/>
                      </w:rPr>
                      <w:fldChar w:fldCharType="begin"/>
                    </w:r>
                    <w:r w:rsidR="0017771D" w:rsidRPr="0017771D">
                      <w:rPr>
                        <w:rFonts w:ascii="DIN OT" w:hAnsi="DIN OT"/>
                      </w:rPr>
                      <w:instrText>NUMPAGES  \* Arabic  \* MERGEFORMAT</w:instrText>
                    </w:r>
                    <w:r w:rsidR="0017771D" w:rsidRPr="0017771D">
                      <w:rPr>
                        <w:rFonts w:ascii="DIN OT" w:hAnsi="DIN OT"/>
                      </w:rPr>
                      <w:fldChar w:fldCharType="separate"/>
                    </w:r>
                    <w:r w:rsidR="0025576C">
                      <w:rPr>
                        <w:rFonts w:ascii="DIN OT" w:hAnsi="DIN OT"/>
                        <w:noProof/>
                      </w:rPr>
                      <w:t>7</w:t>
                    </w:r>
                    <w:r w:rsidR="0017771D" w:rsidRPr="0017771D">
                      <w:rPr>
                        <w:rFonts w:ascii="DIN OT" w:hAnsi="DIN OT"/>
                        <w:noProof/>
                      </w:rPr>
                      <w:fldChar w:fldCharType="end"/>
                    </w:r>
                  </w:p>
                </w:txbxContent>
              </v:textbox>
              <w10:wrap anchorx="page" anchory="page"/>
              <w10:anchorlock/>
            </v:shape>
          </w:pict>
        </mc:Fallback>
      </mc:AlternateContent>
    </w:r>
    <w:r w:rsidR="00A22AC6" w:rsidRPr="0017771D">
      <w:rPr>
        <w:rFonts w:ascii="DINOT-Light" w:hAnsi="DINOT-Light"/>
        <w:noProof/>
        <w:lang w:val="de-DE"/>
      </w:rPr>
      <w:drawing>
        <wp:anchor distT="0" distB="0" distL="114300" distR="114300" simplePos="0" relativeHeight="251657216" behindDoc="1" locked="1" layoutInCell="1" allowOverlap="1" wp14:anchorId="0A73CB38" wp14:editId="1747DADE">
          <wp:simplePos x="0" y="0"/>
          <wp:positionH relativeFrom="page">
            <wp:posOffset>3201035</wp:posOffset>
          </wp:positionH>
          <wp:positionV relativeFrom="page">
            <wp:posOffset>422910</wp:posOffset>
          </wp:positionV>
          <wp:extent cx="1158240" cy="767715"/>
          <wp:effectExtent l="19050" t="0" r="3810" b="0"/>
          <wp:wrapNone/>
          <wp:docPr id="3" name="Grafik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158240" cy="767715"/>
                  </a:xfrm>
                  <a:prstGeom prst="rect">
                    <a:avLst/>
                  </a:prstGeom>
                </pic:spPr>
              </pic:pic>
            </a:graphicData>
          </a:graphic>
        </wp:anchor>
      </w:drawing>
    </w:r>
    <w:r w:rsidRPr="0017771D">
      <w:rPr>
        <w:rFonts w:ascii="DINOT-Light" w:hAnsi="DINOT-Light"/>
        <w:noProof/>
        <w:lang w:val="de-DE"/>
      </w:rPr>
      <mc:AlternateContent>
        <mc:Choice Requires="wps">
          <w:drawing>
            <wp:anchor distT="45720" distB="45720" distL="114300" distR="114300" simplePos="0" relativeHeight="251658240" behindDoc="0" locked="1" layoutInCell="1" allowOverlap="1" wp14:anchorId="3AA440FA" wp14:editId="4A5D97DA">
              <wp:simplePos x="0" y="0"/>
              <wp:positionH relativeFrom="page">
                <wp:posOffset>974090</wp:posOffset>
              </wp:positionH>
              <wp:positionV relativeFrom="page">
                <wp:posOffset>1546860</wp:posOffset>
              </wp:positionV>
              <wp:extent cx="2343785" cy="25590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255905"/>
                      </a:xfrm>
                      <a:prstGeom prst="rect">
                        <a:avLst/>
                      </a:prstGeom>
                      <a:noFill/>
                      <a:ln w="9525">
                        <a:noFill/>
                        <a:miter lim="800000"/>
                        <a:headEnd/>
                        <a:tailEnd/>
                      </a:ln>
                    </wps:spPr>
                    <wps:txbx>
                      <w:txbxContent>
                        <w:p w14:paraId="4E6E147B" w14:textId="77777777" w:rsidR="00FF7AF9" w:rsidRPr="0017771D" w:rsidRDefault="00FF7AF9" w:rsidP="00FF7AF9">
                          <w:pPr>
                            <w:rPr>
                              <w:rFonts w:ascii="DIN OT" w:hAnsi="DIN OT"/>
                              <w:lang w:val="de-DE"/>
                            </w:rPr>
                          </w:pPr>
                          <w:r w:rsidRPr="0017771D">
                            <w:rPr>
                              <w:rStyle w:val="TitelZchn"/>
                              <w:rFonts w:ascii="DIN OT" w:hAnsi="DIN OT"/>
                            </w:rPr>
                            <w:t>Pressemitteilung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A440FA" id="_x0000_s1027" type="#_x0000_t202" style="position:absolute;margin-left:76.7pt;margin-top:121.8pt;width:184.55pt;height:20.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" filled="f" stroked="f">
              <v:textbox>
                <w:txbxContent>
                  <w:p w14:paraId="4E6E147B" w14:textId="77777777" w:rsidR="00FF7AF9" w:rsidRPr="0017771D" w:rsidRDefault="00FF7AF9" w:rsidP="00FF7AF9">
                    <w:pPr>
                      <w:rPr>
                        <w:rFonts w:ascii="DIN OT" w:hAnsi="DIN OT"/>
                        <w:lang w:val="de-DE"/>
                      </w:rPr>
                    </w:pPr>
                    <w:r w:rsidRPr="0017771D">
                      <w:rPr>
                        <w:rStyle w:val="TitelZchn"/>
                        <w:rFonts w:ascii="DIN OT" w:hAnsi="DIN OT"/>
                      </w:rPr>
                      <w:t>Pressemitteilung</w:t>
                    </w:r>
                  </w:p>
                </w:txbxContent>
              </v:textbox>
              <w10:wrap anchorx="page" anchory="page"/>
              <w10:anchorlock/>
            </v:shape>
          </w:pict>
        </mc:Fallback>
      </mc:AlternateContent>
    </w:r>
    <w:r w:rsidR="00EF2C7D" w:rsidRPr="0017771D">
      <w:rPr>
        <w:rFonts w:ascii="DINOT-Light" w:hAnsi="DINOT-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0E2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56AE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04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C8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F07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A1B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2EA9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E4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E74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A7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322C0"/>
    <w:multiLevelType w:val="hybridMultilevel"/>
    <w:tmpl w:val="0A7EDD78"/>
    <w:lvl w:ilvl="0" w:tplc="D27C6772">
      <w:numFmt w:val="bullet"/>
      <w:lvlText w:val="-"/>
      <w:lvlJc w:val="left"/>
      <w:pPr>
        <w:ind w:left="720" w:hanging="360"/>
      </w:pPr>
      <w:rPr>
        <w:rFonts w:ascii="DIN OT" w:eastAsia="Times New Roman" w:hAnsi="DIN OT" w:cs="DIN-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451687"/>
    <w:multiLevelType w:val="hybridMultilevel"/>
    <w:tmpl w:val="D0281F62"/>
    <w:lvl w:ilvl="0" w:tplc="C04EFD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134D04"/>
    <w:multiLevelType w:val="hybridMultilevel"/>
    <w:tmpl w:val="E11C7598"/>
    <w:lvl w:ilvl="0" w:tplc="D1DED6B8">
      <w:numFmt w:val="bullet"/>
      <w:lvlText w:val="-"/>
      <w:lvlJc w:val="left"/>
      <w:pPr>
        <w:ind w:left="720" w:hanging="360"/>
      </w:pPr>
      <w:rPr>
        <w:rFonts w:ascii="DIN OT" w:eastAsia="Times New Roman" w:hAnsi="DIN OT" w:cs="DIN-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1062732">
    <w:abstractNumId w:val="9"/>
  </w:num>
  <w:num w:numId="2" w16cid:durableId="1629044409">
    <w:abstractNumId w:val="7"/>
  </w:num>
  <w:num w:numId="3" w16cid:durableId="1875773016">
    <w:abstractNumId w:val="6"/>
  </w:num>
  <w:num w:numId="4" w16cid:durableId="846362747">
    <w:abstractNumId w:val="5"/>
  </w:num>
  <w:num w:numId="5" w16cid:durableId="972251980">
    <w:abstractNumId w:val="4"/>
  </w:num>
  <w:num w:numId="6" w16cid:durableId="350953023">
    <w:abstractNumId w:val="8"/>
  </w:num>
  <w:num w:numId="7" w16cid:durableId="1296328565">
    <w:abstractNumId w:val="3"/>
  </w:num>
  <w:num w:numId="8" w16cid:durableId="1468162124">
    <w:abstractNumId w:val="2"/>
  </w:num>
  <w:num w:numId="9" w16cid:durableId="459298484">
    <w:abstractNumId w:val="1"/>
  </w:num>
  <w:num w:numId="10" w16cid:durableId="41298038">
    <w:abstractNumId w:val="0"/>
  </w:num>
  <w:num w:numId="11" w16cid:durableId="786464326">
    <w:abstractNumId w:val="11"/>
  </w:num>
  <w:num w:numId="12" w16cid:durableId="1214274578">
    <w:abstractNumId w:val="10"/>
  </w:num>
  <w:num w:numId="13" w16cid:durableId="938634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4D"/>
    <w:rsid w:val="000034DA"/>
    <w:rsid w:val="00004482"/>
    <w:rsid w:val="0000787E"/>
    <w:rsid w:val="00022033"/>
    <w:rsid w:val="00033203"/>
    <w:rsid w:val="00034047"/>
    <w:rsid w:val="000373F0"/>
    <w:rsid w:val="0004733C"/>
    <w:rsid w:val="000534BA"/>
    <w:rsid w:val="00057E30"/>
    <w:rsid w:val="00081E81"/>
    <w:rsid w:val="00093FD5"/>
    <w:rsid w:val="000A20E3"/>
    <w:rsid w:val="000A3216"/>
    <w:rsid w:val="000A74E5"/>
    <w:rsid w:val="000B186C"/>
    <w:rsid w:val="000D41CF"/>
    <w:rsid w:val="000E52A5"/>
    <w:rsid w:val="000F1AEA"/>
    <w:rsid w:val="000F7FAC"/>
    <w:rsid w:val="00101E7C"/>
    <w:rsid w:val="00112B1E"/>
    <w:rsid w:val="00123B56"/>
    <w:rsid w:val="00126D9A"/>
    <w:rsid w:val="001402FF"/>
    <w:rsid w:val="00144247"/>
    <w:rsid w:val="0017771D"/>
    <w:rsid w:val="00182644"/>
    <w:rsid w:val="00186D4E"/>
    <w:rsid w:val="00191D35"/>
    <w:rsid w:val="001A7D86"/>
    <w:rsid w:val="001C55BF"/>
    <w:rsid w:val="001C6FC5"/>
    <w:rsid w:val="001D41FF"/>
    <w:rsid w:val="001E6321"/>
    <w:rsid w:val="001E761A"/>
    <w:rsid w:val="001E7BB0"/>
    <w:rsid w:val="00215467"/>
    <w:rsid w:val="00235242"/>
    <w:rsid w:val="00245DE8"/>
    <w:rsid w:val="00250D93"/>
    <w:rsid w:val="00255730"/>
    <w:rsid w:val="0025576C"/>
    <w:rsid w:val="002562F9"/>
    <w:rsid w:val="002567F2"/>
    <w:rsid w:val="00256DB0"/>
    <w:rsid w:val="00271BA4"/>
    <w:rsid w:val="00273774"/>
    <w:rsid w:val="002751C5"/>
    <w:rsid w:val="00282693"/>
    <w:rsid w:val="00284672"/>
    <w:rsid w:val="00295811"/>
    <w:rsid w:val="002970BA"/>
    <w:rsid w:val="002B1A9D"/>
    <w:rsid w:val="002C02F7"/>
    <w:rsid w:val="002C5E39"/>
    <w:rsid w:val="002D2D57"/>
    <w:rsid w:val="002D46CF"/>
    <w:rsid w:val="00321F38"/>
    <w:rsid w:val="00323A19"/>
    <w:rsid w:val="00326ACC"/>
    <w:rsid w:val="003334F7"/>
    <w:rsid w:val="003460C9"/>
    <w:rsid w:val="00351423"/>
    <w:rsid w:val="0035284B"/>
    <w:rsid w:val="00353A68"/>
    <w:rsid w:val="00360BA0"/>
    <w:rsid w:val="00373E52"/>
    <w:rsid w:val="00375B73"/>
    <w:rsid w:val="0037611B"/>
    <w:rsid w:val="00376374"/>
    <w:rsid w:val="00390A2C"/>
    <w:rsid w:val="003A4391"/>
    <w:rsid w:val="003B44C4"/>
    <w:rsid w:val="003C1983"/>
    <w:rsid w:val="003C34E7"/>
    <w:rsid w:val="003C4EDC"/>
    <w:rsid w:val="003E0695"/>
    <w:rsid w:val="003E3FE5"/>
    <w:rsid w:val="003E4B42"/>
    <w:rsid w:val="00417F4F"/>
    <w:rsid w:val="00433151"/>
    <w:rsid w:val="004536D5"/>
    <w:rsid w:val="00462D16"/>
    <w:rsid w:val="00474D98"/>
    <w:rsid w:val="0047598C"/>
    <w:rsid w:val="0048014F"/>
    <w:rsid w:val="004848C2"/>
    <w:rsid w:val="00484A04"/>
    <w:rsid w:val="00487CEE"/>
    <w:rsid w:val="004903F5"/>
    <w:rsid w:val="00497ECF"/>
    <w:rsid w:val="004A2028"/>
    <w:rsid w:val="004B25B9"/>
    <w:rsid w:val="004B3179"/>
    <w:rsid w:val="004D11E5"/>
    <w:rsid w:val="004E5AA9"/>
    <w:rsid w:val="004F23D0"/>
    <w:rsid w:val="004F6CA7"/>
    <w:rsid w:val="005003EC"/>
    <w:rsid w:val="0050267C"/>
    <w:rsid w:val="005035AF"/>
    <w:rsid w:val="00505A40"/>
    <w:rsid w:val="00507023"/>
    <w:rsid w:val="005201BF"/>
    <w:rsid w:val="00520E5B"/>
    <w:rsid w:val="00540598"/>
    <w:rsid w:val="0054233C"/>
    <w:rsid w:val="00554AAB"/>
    <w:rsid w:val="0056059E"/>
    <w:rsid w:val="005706EB"/>
    <w:rsid w:val="00573D06"/>
    <w:rsid w:val="00577FDB"/>
    <w:rsid w:val="005806DC"/>
    <w:rsid w:val="00590E22"/>
    <w:rsid w:val="00597970"/>
    <w:rsid w:val="005A0E2B"/>
    <w:rsid w:val="005B5F51"/>
    <w:rsid w:val="005B66F7"/>
    <w:rsid w:val="005B7D07"/>
    <w:rsid w:val="005D1178"/>
    <w:rsid w:val="005E13C6"/>
    <w:rsid w:val="0060699F"/>
    <w:rsid w:val="00615750"/>
    <w:rsid w:val="00616833"/>
    <w:rsid w:val="00624EAD"/>
    <w:rsid w:val="00627F30"/>
    <w:rsid w:val="006570B6"/>
    <w:rsid w:val="00672AC0"/>
    <w:rsid w:val="0068027E"/>
    <w:rsid w:val="00680729"/>
    <w:rsid w:val="00680E10"/>
    <w:rsid w:val="00691AFB"/>
    <w:rsid w:val="00692A38"/>
    <w:rsid w:val="006948BF"/>
    <w:rsid w:val="00696311"/>
    <w:rsid w:val="006A2958"/>
    <w:rsid w:val="006A2BC6"/>
    <w:rsid w:val="006B363B"/>
    <w:rsid w:val="006B4F4E"/>
    <w:rsid w:val="006D7952"/>
    <w:rsid w:val="006E33F6"/>
    <w:rsid w:val="006E4A14"/>
    <w:rsid w:val="006F6B29"/>
    <w:rsid w:val="00703859"/>
    <w:rsid w:val="00705A22"/>
    <w:rsid w:val="00716350"/>
    <w:rsid w:val="00720581"/>
    <w:rsid w:val="00722FFD"/>
    <w:rsid w:val="007276DF"/>
    <w:rsid w:val="007427A9"/>
    <w:rsid w:val="007449C0"/>
    <w:rsid w:val="00753B22"/>
    <w:rsid w:val="0075796A"/>
    <w:rsid w:val="00767FB6"/>
    <w:rsid w:val="0078171B"/>
    <w:rsid w:val="007957AA"/>
    <w:rsid w:val="007A6C90"/>
    <w:rsid w:val="007B708A"/>
    <w:rsid w:val="007C2623"/>
    <w:rsid w:val="007C52F1"/>
    <w:rsid w:val="007D3AB1"/>
    <w:rsid w:val="007F0DD5"/>
    <w:rsid w:val="007F6E21"/>
    <w:rsid w:val="00806BB6"/>
    <w:rsid w:val="00807C20"/>
    <w:rsid w:val="00814381"/>
    <w:rsid w:val="00826309"/>
    <w:rsid w:val="008314EF"/>
    <w:rsid w:val="008317E3"/>
    <w:rsid w:val="0083199F"/>
    <w:rsid w:val="00831BF1"/>
    <w:rsid w:val="00837791"/>
    <w:rsid w:val="00844739"/>
    <w:rsid w:val="008501A5"/>
    <w:rsid w:val="00857A29"/>
    <w:rsid w:val="008676D6"/>
    <w:rsid w:val="00877426"/>
    <w:rsid w:val="00887400"/>
    <w:rsid w:val="008877A0"/>
    <w:rsid w:val="0089129D"/>
    <w:rsid w:val="008913A6"/>
    <w:rsid w:val="008A5AF2"/>
    <w:rsid w:val="008D0CC2"/>
    <w:rsid w:val="008E1ED1"/>
    <w:rsid w:val="008E5CC8"/>
    <w:rsid w:val="008F6D91"/>
    <w:rsid w:val="00905230"/>
    <w:rsid w:val="00905891"/>
    <w:rsid w:val="0091741D"/>
    <w:rsid w:val="009227B1"/>
    <w:rsid w:val="00936F36"/>
    <w:rsid w:val="00957F53"/>
    <w:rsid w:val="00970376"/>
    <w:rsid w:val="009710B4"/>
    <w:rsid w:val="00972CDD"/>
    <w:rsid w:val="00976F90"/>
    <w:rsid w:val="00991582"/>
    <w:rsid w:val="00994112"/>
    <w:rsid w:val="009B1E69"/>
    <w:rsid w:val="009B42E2"/>
    <w:rsid w:val="009B511B"/>
    <w:rsid w:val="009F253B"/>
    <w:rsid w:val="009F61DF"/>
    <w:rsid w:val="00A0106A"/>
    <w:rsid w:val="00A10730"/>
    <w:rsid w:val="00A11757"/>
    <w:rsid w:val="00A134F7"/>
    <w:rsid w:val="00A22AC6"/>
    <w:rsid w:val="00A24E5C"/>
    <w:rsid w:val="00A26322"/>
    <w:rsid w:val="00A3074F"/>
    <w:rsid w:val="00A367E9"/>
    <w:rsid w:val="00A4062C"/>
    <w:rsid w:val="00A40CB3"/>
    <w:rsid w:val="00A45F4C"/>
    <w:rsid w:val="00A60033"/>
    <w:rsid w:val="00A74282"/>
    <w:rsid w:val="00A84734"/>
    <w:rsid w:val="00A97977"/>
    <w:rsid w:val="00AA04D0"/>
    <w:rsid w:val="00AA1E7D"/>
    <w:rsid w:val="00AB2E4E"/>
    <w:rsid w:val="00AC4B4D"/>
    <w:rsid w:val="00AD1B7B"/>
    <w:rsid w:val="00AD413A"/>
    <w:rsid w:val="00AE6233"/>
    <w:rsid w:val="00AF77FE"/>
    <w:rsid w:val="00B0566A"/>
    <w:rsid w:val="00B1310F"/>
    <w:rsid w:val="00B15F51"/>
    <w:rsid w:val="00B17283"/>
    <w:rsid w:val="00B21490"/>
    <w:rsid w:val="00B2171A"/>
    <w:rsid w:val="00B27ED8"/>
    <w:rsid w:val="00B47695"/>
    <w:rsid w:val="00B50D9B"/>
    <w:rsid w:val="00B71651"/>
    <w:rsid w:val="00B8765B"/>
    <w:rsid w:val="00B919E0"/>
    <w:rsid w:val="00BA0653"/>
    <w:rsid w:val="00BA6363"/>
    <w:rsid w:val="00BA7745"/>
    <w:rsid w:val="00BA7E0A"/>
    <w:rsid w:val="00BB0DB8"/>
    <w:rsid w:val="00BC0042"/>
    <w:rsid w:val="00BC7099"/>
    <w:rsid w:val="00BD059B"/>
    <w:rsid w:val="00BE5B7C"/>
    <w:rsid w:val="00BF58ED"/>
    <w:rsid w:val="00C078F4"/>
    <w:rsid w:val="00C1393D"/>
    <w:rsid w:val="00C25CE1"/>
    <w:rsid w:val="00C30A6A"/>
    <w:rsid w:val="00C31F2C"/>
    <w:rsid w:val="00C337D1"/>
    <w:rsid w:val="00C508FB"/>
    <w:rsid w:val="00C55C9F"/>
    <w:rsid w:val="00C60F7E"/>
    <w:rsid w:val="00C71239"/>
    <w:rsid w:val="00C74E23"/>
    <w:rsid w:val="00C805BA"/>
    <w:rsid w:val="00C80F56"/>
    <w:rsid w:val="00C84F5A"/>
    <w:rsid w:val="00C91BEA"/>
    <w:rsid w:val="00CA04C7"/>
    <w:rsid w:val="00CA3F83"/>
    <w:rsid w:val="00CB0053"/>
    <w:rsid w:val="00CB5E6C"/>
    <w:rsid w:val="00CC18C9"/>
    <w:rsid w:val="00CC1A87"/>
    <w:rsid w:val="00CD462C"/>
    <w:rsid w:val="00CD5698"/>
    <w:rsid w:val="00CE0529"/>
    <w:rsid w:val="00CE0780"/>
    <w:rsid w:val="00CE3652"/>
    <w:rsid w:val="00CE3AC4"/>
    <w:rsid w:val="00CF5CE0"/>
    <w:rsid w:val="00D064BF"/>
    <w:rsid w:val="00D065C6"/>
    <w:rsid w:val="00D07D9F"/>
    <w:rsid w:val="00D10646"/>
    <w:rsid w:val="00D13AD9"/>
    <w:rsid w:val="00D56294"/>
    <w:rsid w:val="00D74489"/>
    <w:rsid w:val="00D903D6"/>
    <w:rsid w:val="00D9171C"/>
    <w:rsid w:val="00DA3D39"/>
    <w:rsid w:val="00DA44D9"/>
    <w:rsid w:val="00DA5884"/>
    <w:rsid w:val="00DA6751"/>
    <w:rsid w:val="00DA7C2D"/>
    <w:rsid w:val="00DB2D66"/>
    <w:rsid w:val="00DC1D51"/>
    <w:rsid w:val="00DC2742"/>
    <w:rsid w:val="00DC704D"/>
    <w:rsid w:val="00DD3A5B"/>
    <w:rsid w:val="00DE0357"/>
    <w:rsid w:val="00DE3E7E"/>
    <w:rsid w:val="00DF19CF"/>
    <w:rsid w:val="00DF77F7"/>
    <w:rsid w:val="00E0784D"/>
    <w:rsid w:val="00E114E9"/>
    <w:rsid w:val="00E148E0"/>
    <w:rsid w:val="00E2121B"/>
    <w:rsid w:val="00E2646C"/>
    <w:rsid w:val="00E3229A"/>
    <w:rsid w:val="00E32454"/>
    <w:rsid w:val="00E35BE3"/>
    <w:rsid w:val="00E64DC4"/>
    <w:rsid w:val="00E660C8"/>
    <w:rsid w:val="00E84190"/>
    <w:rsid w:val="00E864E2"/>
    <w:rsid w:val="00E91E3E"/>
    <w:rsid w:val="00E9448A"/>
    <w:rsid w:val="00E949F9"/>
    <w:rsid w:val="00E96E5D"/>
    <w:rsid w:val="00EA075E"/>
    <w:rsid w:val="00EB4DBD"/>
    <w:rsid w:val="00EC303F"/>
    <w:rsid w:val="00EC6ED8"/>
    <w:rsid w:val="00EE0787"/>
    <w:rsid w:val="00EE54BC"/>
    <w:rsid w:val="00EE73FD"/>
    <w:rsid w:val="00EF2C7D"/>
    <w:rsid w:val="00EF4FDE"/>
    <w:rsid w:val="00F040A8"/>
    <w:rsid w:val="00F14BED"/>
    <w:rsid w:val="00F154A4"/>
    <w:rsid w:val="00F26E7C"/>
    <w:rsid w:val="00F3369B"/>
    <w:rsid w:val="00F46BBC"/>
    <w:rsid w:val="00F46E24"/>
    <w:rsid w:val="00F505EC"/>
    <w:rsid w:val="00F5510A"/>
    <w:rsid w:val="00F702F0"/>
    <w:rsid w:val="00F7423A"/>
    <w:rsid w:val="00F76E79"/>
    <w:rsid w:val="00F775A4"/>
    <w:rsid w:val="00FA3413"/>
    <w:rsid w:val="00FB37B0"/>
    <w:rsid w:val="00FB4655"/>
    <w:rsid w:val="00FE11B7"/>
    <w:rsid w:val="00FF7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1FCD5"/>
  <w15:docId w15:val="{3E55D371-CE5D-4043-84B4-9CE7A37D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71B"/>
    <w:pPr>
      <w:autoSpaceDE w:val="0"/>
      <w:autoSpaceDN w:val="0"/>
      <w:adjustRightInd w:val="0"/>
      <w:spacing w:line="260" w:lineRule="atLeast"/>
    </w:pPr>
    <w:rPr>
      <w:rFonts w:ascii="DIN-Light" w:hAnsi="DIN-Light" w:cs="DIN-Light"/>
      <w:lang w:val="en-US"/>
    </w:rPr>
  </w:style>
  <w:style w:type="paragraph" w:styleId="berschrift1">
    <w:name w:val="heading 1"/>
    <w:basedOn w:val="Standard"/>
    <w:next w:val="Standard"/>
    <w:link w:val="berschrift1Zchn"/>
    <w:uiPriority w:val="9"/>
    <w:qFormat/>
    <w:rsid w:val="00FF7AF9"/>
    <w:pPr>
      <w:spacing w:after="240" w:line="240" w:lineRule="auto"/>
      <w:outlineLvl w:val="0"/>
    </w:pPr>
    <w:rPr>
      <w:rFonts w:ascii="DIN-Bold" w:hAnsi="DIN-Bold" w:cs="DIN-Bold"/>
      <w:b/>
      <w:bCs/>
      <w:color w:val="367D5B"/>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31F2C"/>
    <w:pPr>
      <w:tabs>
        <w:tab w:val="center" w:pos="4536"/>
        <w:tab w:val="right" w:pos="9072"/>
      </w:tabs>
    </w:pPr>
  </w:style>
  <w:style w:type="paragraph" w:styleId="Fuzeile">
    <w:name w:val="footer"/>
    <w:basedOn w:val="Standard"/>
    <w:link w:val="FuzeileZchn"/>
    <w:semiHidden/>
    <w:rsid w:val="00CE3652"/>
    <w:pPr>
      <w:tabs>
        <w:tab w:val="center" w:pos="4536"/>
      </w:tabs>
      <w:spacing w:line="220" w:lineRule="atLeast"/>
      <w:ind w:left="425" w:right="284"/>
      <w:jc w:val="center"/>
    </w:pPr>
    <w:rPr>
      <w:sz w:val="14"/>
      <w:szCs w:val="14"/>
      <w:lang w:val="de-DE"/>
    </w:rPr>
  </w:style>
  <w:style w:type="character" w:styleId="Seitenzahl">
    <w:name w:val="page number"/>
    <w:basedOn w:val="Absatz-Standardschriftart"/>
    <w:semiHidden/>
    <w:rsid w:val="00C31F2C"/>
  </w:style>
  <w:style w:type="character" w:customStyle="1" w:styleId="KopfzeileZchn">
    <w:name w:val="Kopfzeile Zchn"/>
    <w:link w:val="Kopfzeile"/>
    <w:rsid w:val="0056059E"/>
    <w:rPr>
      <w:rFonts w:ascii="Arial" w:hAnsi="Arial"/>
      <w:sz w:val="22"/>
    </w:rPr>
  </w:style>
  <w:style w:type="paragraph" w:styleId="Sprechblasentext">
    <w:name w:val="Balloon Text"/>
    <w:basedOn w:val="Standard"/>
    <w:link w:val="SprechblasentextZchn"/>
    <w:uiPriority w:val="99"/>
    <w:semiHidden/>
    <w:unhideWhenUsed/>
    <w:rsid w:val="0056059E"/>
    <w:rPr>
      <w:rFonts w:ascii="Tahoma" w:hAnsi="Tahoma" w:cs="Tahoma"/>
      <w:sz w:val="16"/>
      <w:szCs w:val="16"/>
    </w:rPr>
  </w:style>
  <w:style w:type="character" w:customStyle="1" w:styleId="SprechblasentextZchn">
    <w:name w:val="Sprechblasentext Zchn"/>
    <w:link w:val="Sprechblasentext"/>
    <w:uiPriority w:val="99"/>
    <w:semiHidden/>
    <w:rsid w:val="0056059E"/>
    <w:rPr>
      <w:rFonts w:ascii="Tahoma" w:hAnsi="Tahoma" w:cs="Tahoma"/>
      <w:sz w:val="16"/>
      <w:szCs w:val="16"/>
    </w:rPr>
  </w:style>
  <w:style w:type="character" w:styleId="Platzhaltertext">
    <w:name w:val="Placeholder Text"/>
    <w:basedOn w:val="Absatz-Standardschriftart"/>
    <w:uiPriority w:val="99"/>
    <w:semiHidden/>
    <w:rsid w:val="00A4062C"/>
    <w:rPr>
      <w:color w:val="808080"/>
    </w:rPr>
  </w:style>
  <w:style w:type="paragraph" w:customStyle="1" w:styleId="Absenderzeile">
    <w:name w:val="Absenderzeile"/>
    <w:basedOn w:val="Standard"/>
    <w:qFormat/>
    <w:rsid w:val="00BC0042"/>
    <w:pPr>
      <w:tabs>
        <w:tab w:val="right" w:pos="8647"/>
      </w:tabs>
      <w:spacing w:line="240" w:lineRule="auto"/>
    </w:pPr>
    <w:rPr>
      <w:rFonts w:ascii="DIN-Regular" w:hAnsi="DIN-Regular" w:cs="DIN-Regular"/>
      <w:sz w:val="12"/>
      <w:szCs w:val="12"/>
      <w:lang w:val="de-DE"/>
    </w:rPr>
  </w:style>
  <w:style w:type="table" w:styleId="Tabellenraster">
    <w:name w:val="Table Grid"/>
    <w:basedOn w:val="NormaleTabelle"/>
    <w:uiPriority w:val="59"/>
    <w:rsid w:val="00D9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
    <w:name w:val="Zusatz"/>
    <w:basedOn w:val="Standard"/>
    <w:qFormat/>
    <w:rsid w:val="00BC0042"/>
    <w:pPr>
      <w:tabs>
        <w:tab w:val="right" w:pos="8647"/>
      </w:tabs>
    </w:pPr>
    <w:rPr>
      <w:noProof/>
    </w:rPr>
  </w:style>
  <w:style w:type="paragraph" w:customStyle="1" w:styleId="Betreff">
    <w:name w:val="Betreff"/>
    <w:basedOn w:val="Standard"/>
    <w:qFormat/>
    <w:rsid w:val="00AA1E7D"/>
    <w:rPr>
      <w:b/>
      <w:noProof/>
    </w:rPr>
  </w:style>
  <w:style w:type="paragraph" w:styleId="Listenabsatz">
    <w:name w:val="List Paragraph"/>
    <w:basedOn w:val="Standard"/>
    <w:uiPriority w:val="34"/>
    <w:qFormat/>
    <w:rsid w:val="00497ECF"/>
    <w:pPr>
      <w:ind w:left="720"/>
      <w:contextualSpacing/>
    </w:pPr>
  </w:style>
  <w:style w:type="character" w:styleId="Hyperlink">
    <w:name w:val="Hyperlink"/>
    <w:basedOn w:val="Absatz-Standardschriftart"/>
    <w:uiPriority w:val="99"/>
    <w:unhideWhenUsed/>
    <w:rsid w:val="00857A29"/>
    <w:rPr>
      <w:color w:val="0000FF" w:themeColor="hyperlink"/>
      <w:u w:val="single"/>
    </w:rPr>
  </w:style>
  <w:style w:type="character" w:customStyle="1" w:styleId="Erwhnung1">
    <w:name w:val="Erwähnung1"/>
    <w:basedOn w:val="Absatz-Standardschriftart"/>
    <w:uiPriority w:val="99"/>
    <w:semiHidden/>
    <w:unhideWhenUsed/>
    <w:rsid w:val="00857A29"/>
    <w:rPr>
      <w:color w:val="2B579A"/>
      <w:shd w:val="clear" w:color="auto" w:fill="E6E6E6"/>
    </w:rPr>
  </w:style>
  <w:style w:type="character" w:customStyle="1" w:styleId="berschrift1Zchn">
    <w:name w:val="Überschrift 1 Zchn"/>
    <w:basedOn w:val="Absatz-Standardschriftart"/>
    <w:link w:val="berschrift1"/>
    <w:uiPriority w:val="9"/>
    <w:rsid w:val="00FF7AF9"/>
    <w:rPr>
      <w:rFonts w:ascii="DIN-Bold" w:hAnsi="DIN-Bold" w:cs="DIN-Bold"/>
      <w:b/>
      <w:bCs/>
      <w:color w:val="367D5B"/>
      <w:sz w:val="24"/>
      <w:szCs w:val="24"/>
    </w:rPr>
  </w:style>
  <w:style w:type="character" w:customStyle="1" w:styleId="FuzeileZchn">
    <w:name w:val="Fußzeile Zchn"/>
    <w:basedOn w:val="Absatz-Standardschriftart"/>
    <w:link w:val="Fuzeile"/>
    <w:semiHidden/>
    <w:rsid w:val="00FF7AF9"/>
    <w:rPr>
      <w:rFonts w:ascii="DIN-Light" w:hAnsi="DIN-Light" w:cs="DIN-Light"/>
      <w:sz w:val="14"/>
      <w:szCs w:val="14"/>
    </w:rPr>
  </w:style>
  <w:style w:type="paragraph" w:styleId="Titel">
    <w:name w:val="Title"/>
    <w:basedOn w:val="Standard"/>
    <w:next w:val="Standard"/>
    <w:link w:val="TitelZchn"/>
    <w:uiPriority w:val="10"/>
    <w:qFormat/>
    <w:rsid w:val="00FF7AF9"/>
    <w:rPr>
      <w:caps/>
    </w:rPr>
  </w:style>
  <w:style w:type="character" w:customStyle="1" w:styleId="TitelZchn">
    <w:name w:val="Titel Zchn"/>
    <w:basedOn w:val="Absatz-Standardschriftart"/>
    <w:link w:val="Titel"/>
    <w:uiPriority w:val="10"/>
    <w:rsid w:val="00FF7AF9"/>
    <w:rPr>
      <w:rFonts w:ascii="DIN-Light" w:hAnsi="DIN-Light" w:cs="DIN-Light"/>
      <w:caps/>
      <w:lang w:val="en-US"/>
    </w:rPr>
  </w:style>
  <w:style w:type="paragraph" w:customStyle="1" w:styleId="Bildunterschrift">
    <w:name w:val="Bildunterschrift"/>
    <w:basedOn w:val="Standard"/>
    <w:qFormat/>
    <w:rsid w:val="00FF7AF9"/>
    <w:pPr>
      <w:spacing w:before="260" w:after="260" w:line="180" w:lineRule="atLeast"/>
      <w:contextualSpacing/>
    </w:pPr>
    <w:rPr>
      <w:rFonts w:ascii="DIN-Regular" w:hAnsi="DIN-Regular" w:cs="DIN-Regular"/>
      <w:sz w:val="16"/>
      <w:szCs w:val="16"/>
      <w:lang w:val="de-DE"/>
    </w:rPr>
  </w:style>
  <w:style w:type="paragraph" w:customStyle="1" w:styleId="Infotext">
    <w:name w:val="Infotext"/>
    <w:basedOn w:val="Standard"/>
    <w:qFormat/>
    <w:rsid w:val="00FF7AF9"/>
    <w:pPr>
      <w:spacing w:before="720" w:line="240" w:lineRule="auto"/>
      <w:contextualSpacing/>
    </w:pPr>
    <w:rPr>
      <w:sz w:val="15"/>
      <w:szCs w:val="15"/>
      <w:lang w:val="de-DE"/>
    </w:rPr>
  </w:style>
  <w:style w:type="paragraph" w:customStyle="1" w:styleId="Text">
    <w:name w:val="Text"/>
    <w:basedOn w:val="Standard"/>
    <w:uiPriority w:val="14"/>
    <w:qFormat/>
    <w:rsid w:val="002C02F7"/>
    <w:pPr>
      <w:tabs>
        <w:tab w:val="left" w:pos="284"/>
        <w:tab w:val="left" w:pos="680"/>
      </w:tabs>
      <w:autoSpaceDE/>
      <w:autoSpaceDN/>
      <w:adjustRightInd/>
      <w:spacing w:line="280" w:lineRule="exact"/>
    </w:pPr>
    <w:rPr>
      <w:rFonts w:asciiTheme="minorHAnsi" w:eastAsiaTheme="minorHAnsi" w:hAnsiTheme="minorHAnsi" w:cstheme="minorBidi"/>
      <w:lang w:val="de-DE" w:eastAsia="en-US"/>
    </w:rPr>
  </w:style>
  <w:style w:type="character" w:styleId="NichtaufgelsteErwhnung">
    <w:name w:val="Unresolved Mention"/>
    <w:basedOn w:val="Absatz-Standardschriftart"/>
    <w:uiPriority w:val="99"/>
    <w:semiHidden/>
    <w:unhideWhenUsed/>
    <w:rsid w:val="00703859"/>
    <w:rPr>
      <w:color w:val="605E5C"/>
      <w:shd w:val="clear" w:color="auto" w:fill="E1DFDD"/>
    </w:rPr>
  </w:style>
  <w:style w:type="paragraph" w:styleId="StandardWeb">
    <w:name w:val="Normal (Web)"/>
    <w:basedOn w:val="Standard"/>
    <w:uiPriority w:val="99"/>
    <w:unhideWhenUsed/>
    <w:rsid w:val="00703859"/>
    <w:pPr>
      <w:autoSpaceDE/>
      <w:autoSpaceDN/>
      <w:adjustRightInd/>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ontentpasted0">
    <w:name w:val="contentpasted0"/>
    <w:basedOn w:val="Absatz-Standardschriftart"/>
    <w:rsid w:val="00BF58ED"/>
  </w:style>
  <w:style w:type="paragraph" w:styleId="berarbeitung">
    <w:name w:val="Revision"/>
    <w:hidden/>
    <w:uiPriority w:val="99"/>
    <w:semiHidden/>
    <w:rsid w:val="004B3179"/>
    <w:rPr>
      <w:rFonts w:ascii="DIN-Light" w:hAnsi="DIN-Light" w:cs="DIN-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4372">
      <w:bodyDiv w:val="1"/>
      <w:marLeft w:val="0"/>
      <w:marRight w:val="0"/>
      <w:marTop w:val="0"/>
      <w:marBottom w:val="0"/>
      <w:divBdr>
        <w:top w:val="none" w:sz="0" w:space="0" w:color="auto"/>
        <w:left w:val="none" w:sz="0" w:space="0" w:color="auto"/>
        <w:bottom w:val="none" w:sz="0" w:space="0" w:color="auto"/>
        <w:right w:val="none" w:sz="0" w:space="0" w:color="auto"/>
      </w:divBdr>
    </w:div>
    <w:div w:id="578951332">
      <w:bodyDiv w:val="1"/>
      <w:marLeft w:val="0"/>
      <w:marRight w:val="0"/>
      <w:marTop w:val="0"/>
      <w:marBottom w:val="0"/>
      <w:divBdr>
        <w:top w:val="none" w:sz="0" w:space="0" w:color="auto"/>
        <w:left w:val="none" w:sz="0" w:space="0" w:color="auto"/>
        <w:bottom w:val="none" w:sz="0" w:space="0" w:color="auto"/>
        <w:right w:val="none" w:sz="0" w:space="0" w:color="auto"/>
      </w:divBdr>
    </w:div>
    <w:div w:id="833184746">
      <w:bodyDiv w:val="1"/>
      <w:marLeft w:val="0"/>
      <w:marRight w:val="0"/>
      <w:marTop w:val="0"/>
      <w:marBottom w:val="0"/>
      <w:divBdr>
        <w:top w:val="none" w:sz="0" w:space="0" w:color="auto"/>
        <w:left w:val="none" w:sz="0" w:space="0" w:color="auto"/>
        <w:bottom w:val="none" w:sz="0" w:space="0" w:color="auto"/>
        <w:right w:val="none" w:sz="0" w:space="0" w:color="auto"/>
      </w:divBdr>
    </w:div>
    <w:div w:id="921914232">
      <w:bodyDiv w:val="1"/>
      <w:marLeft w:val="0"/>
      <w:marRight w:val="0"/>
      <w:marTop w:val="0"/>
      <w:marBottom w:val="0"/>
      <w:divBdr>
        <w:top w:val="none" w:sz="0" w:space="0" w:color="auto"/>
        <w:left w:val="none" w:sz="0" w:space="0" w:color="auto"/>
        <w:bottom w:val="none" w:sz="0" w:space="0" w:color="auto"/>
        <w:right w:val="none" w:sz="0" w:space="0" w:color="auto"/>
      </w:divBdr>
    </w:div>
    <w:div w:id="1219170777">
      <w:bodyDiv w:val="1"/>
      <w:marLeft w:val="0"/>
      <w:marRight w:val="0"/>
      <w:marTop w:val="0"/>
      <w:marBottom w:val="0"/>
      <w:divBdr>
        <w:top w:val="none" w:sz="0" w:space="0" w:color="auto"/>
        <w:left w:val="none" w:sz="0" w:space="0" w:color="auto"/>
        <w:bottom w:val="none" w:sz="0" w:space="0" w:color="auto"/>
        <w:right w:val="none" w:sz="0" w:space="0" w:color="auto"/>
      </w:divBdr>
    </w:div>
    <w:div w:id="15863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a9343e-4714-4937-a76a-a6dd19fdd7a9">
      <Terms xmlns="http://schemas.microsoft.com/office/infopath/2007/PartnerControls"/>
    </lcf76f155ced4ddcb4097134ff3c332f>
    <TaxCatchAll xmlns="297bba55-8458-4f7e-95a4-25a032d6253c" xsi:nil="true"/>
    <Dokumentenart xmlns="fcdade01-9843-4321-8e91-bb7f59608855" xsi:nil="true"/>
    <Dokumentendatum xmlns="fcdade01-9843-4321-8e91-bb7f59608855">2024-07-22T13:50:32+00:00</Dokumentendatum>
    <Dokumentenverantwortlicher xmlns="fcdade01-9843-4321-8e91-bb7f59608855">
      <UserInfo>
        <DisplayName/>
        <AccountId xsi:nil="true"/>
        <AccountType/>
      </UserInfo>
    </Dokumentenverantwortlicher>
    <Projektname xmlns="fcdade01-9843-4321-8e91-bb7f59608855">Corporate Marketing</Projektname>
    <Dokumentenstatus xmlns="fcdade01-9843-4321-8e91-bb7f59608855">in Bearbeitung</Dokumentenstatus>
  </documentManagement>
</p:properties>
</file>

<file path=customXml/item4.xml><?xml version="1.0" encoding="utf-8"?>
<ct:contentTypeSchema xmlns:ct="http://schemas.microsoft.com/office/2006/metadata/contentType" xmlns:ma="http://schemas.microsoft.com/office/2006/metadata/properties/metaAttributes" ct:_="" ma:_="" ma:contentTypeName="ArtinvestDokument" ma:contentTypeID="0x010100E4D21DB73D03B941A77A3A1A3ABBACA8005FE68B76F0E63542A26816085D220810" ma:contentTypeVersion="33" ma:contentTypeDescription="Ein neues Dokument erstellen." ma:contentTypeScope="" ma:versionID="1233f92dbf26b9140d8e2efc7c72a898">
  <xsd:schema xmlns:xsd="http://www.w3.org/2001/XMLSchema" xmlns:xs="http://www.w3.org/2001/XMLSchema" xmlns:p="http://schemas.microsoft.com/office/2006/metadata/properties" xmlns:ns2="fcdade01-9843-4321-8e91-bb7f59608855" xmlns:ns3="89a9343e-4714-4937-a76a-a6dd19fdd7a9" xmlns:ns4="297bba55-8458-4f7e-95a4-25a032d6253c" targetNamespace="http://schemas.microsoft.com/office/2006/metadata/properties" ma:root="true" ma:fieldsID="700570a4ca60ecfc8e90881cb5bf4198" ns2:_="" ns3:_="" ns4:_="">
    <xsd:import namespace="fcdade01-9843-4321-8e91-bb7f59608855"/>
    <xsd:import namespace="89a9343e-4714-4937-a76a-a6dd19fdd7a9"/>
    <xsd:import namespace="297bba55-8458-4f7e-95a4-25a032d6253c"/>
    <xsd:element name="properties">
      <xsd:complexType>
        <xsd:sequence>
          <xsd:element name="documentManagement">
            <xsd:complexType>
              <xsd:all>
                <xsd:element ref="ns2:Dokumentenart" minOccurs="0"/>
                <xsd:element ref="ns2:Dokumentendatum" minOccurs="0"/>
                <xsd:element ref="ns2:Dokumentenstatus" minOccurs="0"/>
                <xsd:element ref="ns2:Dokumentenverantwortlicher" minOccurs="0"/>
                <xsd:element ref="ns2:Projektname" minOccurs="0"/>
                <xsd:element ref="ns3:lcf76f155ced4ddcb4097134ff3c332f" minOccurs="0"/>
                <xsd:element ref="ns4: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ade01-9843-4321-8e91-bb7f59608855" elementFormDefault="qualified">
    <xsd:import namespace="http://schemas.microsoft.com/office/2006/documentManagement/types"/>
    <xsd:import namespace="http://schemas.microsoft.com/office/infopath/2007/PartnerControls"/>
    <xsd:element name="Dokumentenart" ma:index="8" nillable="true" ma:displayName="Dokumentenart" ma:internalName="Dokumentenart" ma:readOnly="false">
      <xsd:simpleType>
        <xsd:restriction base="dms:Text">
          <xsd:maxLength value="255"/>
        </xsd:restriction>
      </xsd:simpleType>
    </xsd:element>
    <xsd:element name="Dokumentendatum" ma:index="9" nillable="true" ma:displayName="Dokumentendatum" ma:default="[today]" ma:format="DateOnly" ma:internalName="Dokumentendatum" ma:readOnly="false">
      <xsd:simpleType>
        <xsd:restriction base="dms:DateTime"/>
      </xsd:simpleType>
    </xsd:element>
    <xsd:element name="Dokumentenstatus" ma:index="10" nillable="true" ma:displayName="Dokumentenstatus" ma:default="in Bearbeitung" ma:format="Dropdown" ma:internalName="Dokumentenstatus" ma:readOnly="false">
      <xsd:simpleType>
        <xsd:restriction base="dms:Choice">
          <xsd:enumeration value="in Bearbeitung"/>
          <xsd:enumeration value="Final"/>
          <xsd:enumeration value="Veraltet"/>
        </xsd:restriction>
      </xsd:simpleType>
    </xsd:element>
    <xsd:element name="Dokumentenverantwortlicher" ma:index="11" nillable="true" ma:displayName="Dokumentenverantwortlicher" ma:list="UserInfo" ma:SharePointGroup="0" ma:internalName="Dokumentenverantwortlic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ktname" ma:index="12" nillable="true" ma:displayName="Projektname" ma:default="Corporate Marketing" ma:internalName="Projek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9343e-4714-4937-a76a-a6dd19fdd7a9"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b04edb5-76d4-47bc-a2b8-a7ed6ed87b32"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bba55-8458-4f7e-95a4-25a032d6253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819ec3-1bf0-4d44-be78-fb3b723425cc}" ma:internalName="TaxCatchAll" ma:showField="CatchAllData" ma:web="fcdade01-9843-4321-8e91-bb7f59608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E069C-E25E-4FB7-A989-23CB3A5DCC2E}">
  <ds:schemaRefs>
    <ds:schemaRef ds:uri="http://schemas.microsoft.com/sharepoint/v3/contenttype/forms"/>
  </ds:schemaRefs>
</ds:datastoreItem>
</file>

<file path=customXml/itemProps2.xml><?xml version="1.0" encoding="utf-8"?>
<ds:datastoreItem xmlns:ds="http://schemas.openxmlformats.org/officeDocument/2006/customXml" ds:itemID="{CE2DF75C-5FB7-40C7-A725-5F5F9918CADB}">
  <ds:schemaRefs>
    <ds:schemaRef ds:uri="http://schemas.openxmlformats.org/officeDocument/2006/bibliography"/>
  </ds:schemaRefs>
</ds:datastoreItem>
</file>

<file path=customXml/itemProps3.xml><?xml version="1.0" encoding="utf-8"?>
<ds:datastoreItem xmlns:ds="http://schemas.openxmlformats.org/officeDocument/2006/customXml" ds:itemID="{EA9ED213-7B56-4E15-B4EF-4AC0936E0F70}">
  <ds:schemaRefs>
    <ds:schemaRef ds:uri="http://schemas.microsoft.com/office/2006/metadata/properties"/>
    <ds:schemaRef ds:uri="http://schemas.microsoft.com/office/infopath/2007/PartnerControls"/>
    <ds:schemaRef ds:uri="89a9343e-4714-4937-a76a-a6dd19fdd7a9"/>
    <ds:schemaRef ds:uri="297bba55-8458-4f7e-95a4-25a032d6253c"/>
    <ds:schemaRef ds:uri="fcdade01-9843-4321-8e91-bb7f59608855"/>
  </ds:schemaRefs>
</ds:datastoreItem>
</file>

<file path=customXml/itemProps4.xml><?xml version="1.0" encoding="utf-8"?>
<ds:datastoreItem xmlns:ds="http://schemas.openxmlformats.org/officeDocument/2006/customXml" ds:itemID="{D059BBAF-86C4-42E9-A80D-740BD7EEA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ade01-9843-4321-8e91-bb7f59608855"/>
    <ds:schemaRef ds:uri="89a9343e-4714-4937-a76a-a6dd19fdd7a9"/>
    <ds:schemaRef ds:uri="297bba55-8458-4f7e-95a4-25a032d62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02 Pressemitteilung_Template_AIRE</vt:lpstr>
    </vt:vector>
  </TitlesOfParts>
  <Company>anonym</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Pressemitteilung_Template_AIRE</dc:title>
  <dc:creator>Krämer, Ann-Kathrin</dc:creator>
  <cp:lastModifiedBy>Janina Bäßgen</cp:lastModifiedBy>
  <cp:revision>7</cp:revision>
  <cp:lastPrinted>2017-03-27T09:38:00Z</cp:lastPrinted>
  <dcterms:created xsi:type="dcterms:W3CDTF">2024-07-22T13:48:00Z</dcterms:created>
  <dcterms:modified xsi:type="dcterms:W3CDTF">2024-08-02T08:51:00Z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0x010100E4D21DB73D03B941A77A3A1A3ABBACA8005FE68B76F0E63542A26816085D220810</vt:lpwstr>
  </property>
  <property fmtid="{D5CDD505-2E9C-101B-9397-08002B2CF9AE}" pid="3" name="MediaServiceImageTags">
    <vt:lpwstr/>
  </property>
  <property fmtid="{D5CDD505-2E9C-101B-9397-08002B2CF9AE}" pid="4" name="AIRE_x0020_Phasen">
    <vt:lpwstr/>
  </property>
  <property fmtid="{D5CDD505-2E9C-101B-9397-08002B2CF9AE}" pid="5" name="Abteilung">
    <vt:lpwstr>21;#Marketing|549833d0-7ff8-4f55-985f-56dcdaf1ce3b</vt:lpwstr>
  </property>
  <property fmtid="{D5CDD505-2E9C-101B-9397-08002B2CF9AE}" pid="6" name="AIRE_x0020_Fachbereich">
    <vt:lpwstr/>
  </property>
  <property fmtid="{D5CDD505-2E9C-101B-9397-08002B2CF9AE}" pid="7" name="Thema">
    <vt:lpwstr>1;#AIRE Toolbox|188c919d-69bd-42b5-a823-bccac883d095</vt:lpwstr>
  </property>
  <property fmtid="{D5CDD505-2E9C-101B-9397-08002B2CF9AE}" pid="8" name="AIRE Fachbereich">
    <vt:lpwstr>10;#Marketing|e9198de8-e5bd-43a4-ba22-366e40ddb2a6</vt:lpwstr>
  </property>
  <property fmtid="{D5CDD505-2E9C-101B-9397-08002B2CF9AE}" pid="9" name="AIRE Phasen">
    <vt:lpwstr>8;#Initiierung ＆ Allgemeines|09f97624-f5fa-44ec-92ab-88f9a4216e3e</vt:lpwstr>
  </property>
</Properties>
</file>