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4DB" w:rsidRPr="00C86451" w:rsidRDefault="00603FB3" w:rsidP="00AF24DB">
      <w:pPr>
        <w:pStyle w:val="KastenHead16ptKasten"/>
        <w:rPr>
          <w:rFonts w:asciiTheme="minorHAnsi" w:hAnsiTheme="minorHAnsi" w:cstheme="minorHAnsi"/>
          <w:color w:val="auto"/>
        </w:rPr>
      </w:pPr>
      <w:r w:rsidRPr="00C86451">
        <w:rPr>
          <w:rFonts w:asciiTheme="minorHAnsi" w:hAnsiTheme="minorHAnsi" w:cstheme="minorHAnsi"/>
          <w:color w:val="auto"/>
        </w:rPr>
        <w:t>ERste Studie zu Übernachtungspreisen ferienvermietung mallorca</w:t>
      </w:r>
    </w:p>
    <w:p w:rsidR="00C86451" w:rsidRDefault="00C86451" w:rsidP="00AF24DB">
      <w:pPr>
        <w:pStyle w:val="KastenVorspannKasten"/>
        <w:rPr>
          <w:rFonts w:asciiTheme="minorHAnsi" w:hAnsiTheme="minorHAnsi" w:cstheme="minorHAnsi"/>
          <w:i/>
          <w:color w:val="auto"/>
        </w:rPr>
      </w:pPr>
    </w:p>
    <w:p w:rsidR="00AF24DB" w:rsidRPr="00C86451" w:rsidRDefault="00603FB3" w:rsidP="00AF24DB">
      <w:pPr>
        <w:pStyle w:val="KastenVorspannKasten"/>
        <w:rPr>
          <w:rFonts w:asciiTheme="minorHAnsi" w:hAnsiTheme="minorHAnsi" w:cstheme="minorHAnsi"/>
          <w:i/>
          <w:color w:val="auto"/>
        </w:rPr>
      </w:pPr>
      <w:r w:rsidRPr="00C86451">
        <w:rPr>
          <w:rFonts w:asciiTheme="minorHAnsi" w:hAnsiTheme="minorHAnsi" w:cstheme="minorHAnsi"/>
          <w:i/>
          <w:color w:val="auto"/>
        </w:rPr>
        <w:t xml:space="preserve">Im Auftrag von Porta Holiday analysierte das Center for Real Estate Studies </w:t>
      </w:r>
      <w:r w:rsidR="00F44553" w:rsidRPr="00C86451">
        <w:rPr>
          <w:rFonts w:asciiTheme="minorHAnsi" w:hAnsiTheme="minorHAnsi" w:cstheme="minorHAnsi"/>
          <w:i/>
          <w:color w:val="auto"/>
        </w:rPr>
        <w:t>das Marktangebot</w:t>
      </w:r>
      <w:r w:rsidRPr="00C86451">
        <w:rPr>
          <w:rFonts w:asciiTheme="minorHAnsi" w:hAnsiTheme="minorHAnsi" w:cstheme="minorHAnsi"/>
          <w:i/>
          <w:color w:val="auto"/>
        </w:rPr>
        <w:t xml:space="preserve"> für Ferienhäuser auf Mallorca</w:t>
      </w:r>
    </w:p>
    <w:p w:rsidR="00DB4AD9" w:rsidRPr="00C86451" w:rsidRDefault="00DB4AD9" w:rsidP="00DB4AD9">
      <w:pPr>
        <w:rPr>
          <w:rFonts w:asciiTheme="minorHAnsi" w:hAnsiTheme="minorHAnsi" w:cstheme="minorHAnsi"/>
          <w:lang w:eastAsia="ja-JP"/>
        </w:rPr>
      </w:pPr>
    </w:p>
    <w:p w:rsidR="00603FB3" w:rsidRPr="00C86451" w:rsidRDefault="00EA5D29"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Urlaub im Ferienhaus auf Mallorca wird immer beliebter und auch Eigentümer </w:t>
      </w:r>
      <w:r w:rsidR="00DB4AD9" w:rsidRPr="00C86451">
        <w:rPr>
          <w:rFonts w:asciiTheme="minorHAnsi" w:hAnsiTheme="minorHAnsi" w:cstheme="minorHAnsi"/>
          <w:color w:val="auto"/>
          <w:sz w:val="22"/>
          <w:szCs w:val="22"/>
        </w:rPr>
        <w:t>gehen immer mehr dazu über</w:t>
      </w:r>
      <w:r w:rsidRPr="00C86451">
        <w:rPr>
          <w:rFonts w:asciiTheme="minorHAnsi" w:hAnsiTheme="minorHAnsi" w:cstheme="minorHAnsi"/>
          <w:color w:val="auto"/>
          <w:sz w:val="22"/>
          <w:szCs w:val="22"/>
        </w:rPr>
        <w:t xml:space="preserve">, </w:t>
      </w:r>
      <w:r w:rsidR="00DB4AD9" w:rsidRPr="00C86451">
        <w:rPr>
          <w:rFonts w:asciiTheme="minorHAnsi" w:hAnsiTheme="minorHAnsi" w:cstheme="minorHAnsi"/>
          <w:color w:val="auto"/>
          <w:sz w:val="22"/>
          <w:szCs w:val="22"/>
        </w:rPr>
        <w:t>i</w:t>
      </w:r>
      <w:r w:rsidRPr="00C86451">
        <w:rPr>
          <w:rFonts w:asciiTheme="minorHAnsi" w:hAnsiTheme="minorHAnsi" w:cstheme="minorHAnsi"/>
          <w:color w:val="auto"/>
          <w:sz w:val="22"/>
          <w:szCs w:val="22"/>
        </w:rPr>
        <w:t xml:space="preserve">hr Haus in </w:t>
      </w:r>
      <w:proofErr w:type="spellStart"/>
      <w:r w:rsidRPr="00C86451">
        <w:rPr>
          <w:rFonts w:asciiTheme="minorHAnsi" w:hAnsiTheme="minorHAnsi" w:cstheme="minorHAnsi"/>
          <w:color w:val="auto"/>
          <w:sz w:val="22"/>
          <w:szCs w:val="22"/>
        </w:rPr>
        <w:t>Leerstandszeiten</w:t>
      </w:r>
      <w:proofErr w:type="spellEnd"/>
      <w:r w:rsidRPr="00C86451">
        <w:rPr>
          <w:rFonts w:asciiTheme="minorHAnsi" w:hAnsiTheme="minorHAnsi" w:cstheme="minorHAnsi"/>
          <w:color w:val="auto"/>
          <w:sz w:val="22"/>
          <w:szCs w:val="22"/>
        </w:rPr>
        <w:t xml:space="preserve"> an Touristen zu vermieten</w:t>
      </w:r>
      <w:r w:rsidR="00CC41A2" w:rsidRPr="00C86451">
        <w:rPr>
          <w:rFonts w:asciiTheme="minorHAnsi" w:hAnsiTheme="minorHAnsi" w:cstheme="minorHAnsi"/>
          <w:color w:val="auto"/>
          <w:sz w:val="22"/>
          <w:szCs w:val="22"/>
        </w:rPr>
        <w:t>.</w:t>
      </w:r>
      <w:r w:rsidRPr="00C86451">
        <w:rPr>
          <w:rFonts w:asciiTheme="minorHAnsi" w:hAnsiTheme="minorHAnsi" w:cstheme="minorHAnsi"/>
          <w:color w:val="auto"/>
          <w:sz w:val="22"/>
          <w:szCs w:val="22"/>
        </w:rPr>
        <w:t xml:space="preserve"> Ferienimmobilie</w:t>
      </w:r>
      <w:r w:rsidR="00CC41A2" w:rsidRPr="00C86451">
        <w:rPr>
          <w:rFonts w:asciiTheme="minorHAnsi" w:hAnsiTheme="minorHAnsi" w:cstheme="minorHAnsi"/>
          <w:color w:val="auto"/>
          <w:sz w:val="22"/>
          <w:szCs w:val="22"/>
        </w:rPr>
        <w:t>n werden mittlerweile auch</w:t>
      </w:r>
      <w:r w:rsidRPr="00C86451">
        <w:rPr>
          <w:rFonts w:asciiTheme="minorHAnsi" w:hAnsiTheme="minorHAnsi" w:cstheme="minorHAnsi"/>
          <w:color w:val="auto"/>
          <w:sz w:val="22"/>
          <w:szCs w:val="22"/>
        </w:rPr>
        <w:t xml:space="preserve"> als Kapitalanlage</w:t>
      </w:r>
      <w:r w:rsidR="00CC41A2" w:rsidRPr="00C86451">
        <w:rPr>
          <w:rFonts w:asciiTheme="minorHAnsi" w:hAnsiTheme="minorHAnsi" w:cstheme="minorHAnsi"/>
          <w:color w:val="auto"/>
          <w:sz w:val="22"/>
          <w:szCs w:val="22"/>
        </w:rPr>
        <w:t xml:space="preserve"> geschätzt</w:t>
      </w:r>
      <w:r w:rsidRPr="00C86451">
        <w:rPr>
          <w:rFonts w:asciiTheme="minorHAnsi" w:hAnsiTheme="minorHAnsi" w:cstheme="minorHAnsi"/>
          <w:color w:val="auto"/>
          <w:sz w:val="22"/>
          <w:szCs w:val="22"/>
        </w:rPr>
        <w:t>, denn die Renditen aus Ferienvermietung sind durchaus attraktiv.</w:t>
      </w:r>
    </w:p>
    <w:p w:rsidR="00DB4AD9" w:rsidRPr="00C86451" w:rsidRDefault="00DB4AD9"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EA5D29" w:rsidRPr="00C86451" w:rsidRDefault="00EA5D29" w:rsidP="00EA5D29">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Doch wie viel Einnahmen lassen sich mit dem Haus auf Mallorca verdienen? Das Steinbeis Institut Center for Real Estate Studies (CRES), das seit Jahren den Ferienimmobilienmarkt auf Mallorca untersucht, </w:t>
      </w:r>
      <w:r w:rsidR="00CC41A2" w:rsidRPr="00C86451">
        <w:rPr>
          <w:rFonts w:asciiTheme="minorHAnsi" w:hAnsiTheme="minorHAnsi" w:cstheme="minorHAnsi"/>
          <w:color w:val="auto"/>
          <w:sz w:val="22"/>
          <w:szCs w:val="22"/>
        </w:rPr>
        <w:t xml:space="preserve">hat sich im Auftrag der Ferienvermietungsgesellschaft Porta Holiday nun dem Thema Ferienvermietung gewidmet. </w:t>
      </w:r>
    </w:p>
    <w:p w:rsidR="00603FB3" w:rsidRPr="00C86451" w:rsidRDefault="00603FB3"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510F46" w:rsidRDefault="00DB4AD9"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Rund</w:t>
      </w:r>
      <w:r w:rsidR="00CC41A2" w:rsidRPr="00C86451">
        <w:rPr>
          <w:rFonts w:asciiTheme="minorHAnsi" w:hAnsiTheme="minorHAnsi" w:cstheme="minorHAnsi"/>
          <w:color w:val="auto"/>
          <w:sz w:val="22"/>
          <w:szCs w:val="22"/>
        </w:rPr>
        <w:t xml:space="preserve"> 2</w:t>
      </w:r>
      <w:r w:rsidR="00AF64D3" w:rsidRPr="00C86451">
        <w:rPr>
          <w:rFonts w:asciiTheme="minorHAnsi" w:hAnsiTheme="minorHAnsi" w:cstheme="minorHAnsi"/>
          <w:color w:val="auto"/>
          <w:sz w:val="22"/>
          <w:szCs w:val="22"/>
        </w:rPr>
        <w:t>.</w:t>
      </w:r>
      <w:r w:rsidRPr="00C86451">
        <w:rPr>
          <w:rFonts w:asciiTheme="minorHAnsi" w:hAnsiTheme="minorHAnsi" w:cstheme="minorHAnsi"/>
          <w:color w:val="auto"/>
          <w:sz w:val="22"/>
          <w:szCs w:val="22"/>
        </w:rPr>
        <w:t>3</w:t>
      </w:r>
      <w:r w:rsidR="00CC41A2" w:rsidRPr="00C86451">
        <w:rPr>
          <w:rFonts w:asciiTheme="minorHAnsi" w:hAnsiTheme="minorHAnsi" w:cstheme="minorHAnsi"/>
          <w:color w:val="auto"/>
          <w:sz w:val="22"/>
          <w:szCs w:val="22"/>
        </w:rPr>
        <w:t xml:space="preserve">00 </w:t>
      </w:r>
      <w:r w:rsidR="003347A0" w:rsidRPr="00C86451">
        <w:rPr>
          <w:rFonts w:asciiTheme="minorHAnsi" w:hAnsiTheme="minorHAnsi" w:cstheme="minorHAnsi"/>
          <w:color w:val="auto"/>
          <w:sz w:val="22"/>
          <w:szCs w:val="22"/>
        </w:rPr>
        <w:t>O</w:t>
      </w:r>
      <w:r w:rsidR="00CC41A2" w:rsidRPr="00C86451">
        <w:rPr>
          <w:rFonts w:asciiTheme="minorHAnsi" w:hAnsiTheme="minorHAnsi" w:cstheme="minorHAnsi"/>
          <w:color w:val="auto"/>
          <w:sz w:val="22"/>
          <w:szCs w:val="22"/>
        </w:rPr>
        <w:t>nline</w:t>
      </w:r>
      <w:r w:rsidR="003347A0" w:rsidRPr="00C86451">
        <w:rPr>
          <w:rFonts w:asciiTheme="minorHAnsi" w:hAnsiTheme="minorHAnsi" w:cstheme="minorHAnsi"/>
          <w:color w:val="auto"/>
          <w:sz w:val="22"/>
          <w:szCs w:val="22"/>
        </w:rPr>
        <w:t>-</w:t>
      </w:r>
      <w:r w:rsidR="00CC41A2" w:rsidRPr="00C86451">
        <w:rPr>
          <w:rFonts w:asciiTheme="minorHAnsi" w:hAnsiTheme="minorHAnsi" w:cstheme="minorHAnsi"/>
          <w:color w:val="auto"/>
          <w:sz w:val="22"/>
          <w:szCs w:val="22"/>
        </w:rPr>
        <w:t>Angebote der größten Ferienvermieter auf Mallorca</w:t>
      </w:r>
      <w:r w:rsidRPr="00C86451">
        <w:rPr>
          <w:rFonts w:asciiTheme="minorHAnsi" w:hAnsiTheme="minorHAnsi" w:cstheme="minorHAnsi"/>
          <w:color w:val="auto"/>
          <w:sz w:val="22"/>
          <w:szCs w:val="22"/>
        </w:rPr>
        <w:t xml:space="preserve"> wie Porta Holiday, Fincallorca und weiteren Anbietern</w:t>
      </w:r>
      <w:r w:rsidR="00CC41A2" w:rsidRPr="00C86451">
        <w:rPr>
          <w:rFonts w:asciiTheme="minorHAnsi" w:hAnsiTheme="minorHAnsi" w:cstheme="minorHAnsi"/>
          <w:color w:val="auto"/>
          <w:sz w:val="22"/>
          <w:szCs w:val="22"/>
        </w:rPr>
        <w:t xml:space="preserve"> </w:t>
      </w:r>
      <w:r w:rsidRPr="00C86451">
        <w:rPr>
          <w:rFonts w:asciiTheme="minorHAnsi" w:hAnsiTheme="minorHAnsi" w:cstheme="minorHAnsi"/>
          <w:color w:val="auto"/>
          <w:sz w:val="22"/>
          <w:szCs w:val="22"/>
        </w:rPr>
        <w:t xml:space="preserve">sowie das Buchungsportal </w:t>
      </w:r>
      <w:proofErr w:type="spellStart"/>
      <w:r w:rsidRPr="00C86451">
        <w:rPr>
          <w:rFonts w:asciiTheme="minorHAnsi" w:hAnsiTheme="minorHAnsi" w:cstheme="minorHAnsi"/>
          <w:color w:val="auto"/>
          <w:sz w:val="22"/>
          <w:szCs w:val="22"/>
        </w:rPr>
        <w:t>Airbnb</w:t>
      </w:r>
      <w:proofErr w:type="spellEnd"/>
      <w:r w:rsidRPr="00C86451">
        <w:rPr>
          <w:rFonts w:asciiTheme="minorHAnsi" w:hAnsiTheme="minorHAnsi" w:cstheme="minorHAnsi"/>
          <w:color w:val="auto"/>
          <w:sz w:val="22"/>
          <w:szCs w:val="22"/>
        </w:rPr>
        <w:t xml:space="preserve"> </w:t>
      </w:r>
      <w:r w:rsidR="00CC41A2" w:rsidRPr="00C86451">
        <w:rPr>
          <w:rFonts w:asciiTheme="minorHAnsi" w:hAnsiTheme="minorHAnsi" w:cstheme="minorHAnsi"/>
          <w:color w:val="auto"/>
          <w:sz w:val="22"/>
          <w:szCs w:val="22"/>
        </w:rPr>
        <w:t xml:space="preserve">wurden </w:t>
      </w:r>
      <w:r w:rsidR="003347A0" w:rsidRPr="00C86451">
        <w:rPr>
          <w:rFonts w:asciiTheme="minorHAnsi" w:hAnsiTheme="minorHAnsi" w:cstheme="minorHAnsi"/>
          <w:color w:val="auto"/>
          <w:sz w:val="22"/>
          <w:szCs w:val="22"/>
        </w:rPr>
        <w:t xml:space="preserve">hinsichtlich </w:t>
      </w:r>
      <w:r w:rsidR="00CC41A2" w:rsidRPr="00C86451">
        <w:rPr>
          <w:rFonts w:asciiTheme="minorHAnsi" w:hAnsiTheme="minorHAnsi" w:cstheme="minorHAnsi"/>
          <w:color w:val="auto"/>
          <w:sz w:val="22"/>
          <w:szCs w:val="22"/>
        </w:rPr>
        <w:t xml:space="preserve">Lage, Ausstattung, Belegungsrate und Preis untersucht. So ermittelten die Wissenschaftler für die Hauptsaison Juli bis September einen inselweiten Durchschnittspreis </w:t>
      </w:r>
      <w:r w:rsidR="00162737">
        <w:rPr>
          <w:rFonts w:asciiTheme="minorHAnsi" w:hAnsiTheme="minorHAnsi" w:cstheme="minorHAnsi"/>
          <w:color w:val="auto"/>
          <w:sz w:val="22"/>
          <w:szCs w:val="22"/>
        </w:rPr>
        <w:t xml:space="preserve">von </w:t>
      </w:r>
      <w:r w:rsidRPr="00C86451">
        <w:rPr>
          <w:rFonts w:asciiTheme="minorHAnsi" w:hAnsiTheme="minorHAnsi" w:cstheme="minorHAnsi"/>
          <w:color w:val="auto"/>
          <w:sz w:val="22"/>
          <w:szCs w:val="22"/>
        </w:rPr>
        <w:t>rund 51</w:t>
      </w:r>
      <w:r w:rsidR="00CC41A2" w:rsidRPr="00C86451">
        <w:rPr>
          <w:rFonts w:asciiTheme="minorHAnsi" w:hAnsiTheme="minorHAnsi" w:cstheme="minorHAnsi"/>
          <w:color w:val="auto"/>
          <w:sz w:val="22"/>
          <w:szCs w:val="22"/>
        </w:rPr>
        <w:t xml:space="preserve"> € pro Person und Nacht. </w:t>
      </w:r>
    </w:p>
    <w:p w:rsidR="00510F46" w:rsidRDefault="00510F46"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634B98" w:rsidRPr="00C86451" w:rsidRDefault="00510F46"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Pr>
          <w:rFonts w:asciiTheme="minorHAnsi" w:hAnsiTheme="minorHAnsi" w:cstheme="minorHAnsi"/>
          <w:color w:val="auto"/>
          <w:sz w:val="22"/>
          <w:szCs w:val="22"/>
        </w:rPr>
        <w:t xml:space="preserve">Datengrundlage bildeten </w:t>
      </w:r>
      <w:r w:rsidR="00162737">
        <w:rPr>
          <w:rFonts w:asciiTheme="minorHAnsi" w:hAnsiTheme="minorHAnsi" w:cstheme="minorHAnsi"/>
          <w:color w:val="auto"/>
          <w:sz w:val="22"/>
          <w:szCs w:val="22"/>
        </w:rPr>
        <w:t>Angebote mit einer Belegung von vier bis zehn Personen</w:t>
      </w:r>
      <w:r w:rsidR="00CC41A2" w:rsidRPr="00C86451">
        <w:rPr>
          <w:rFonts w:asciiTheme="minorHAnsi" w:hAnsiTheme="minorHAnsi" w:cstheme="minorHAnsi"/>
          <w:color w:val="auto"/>
          <w:sz w:val="22"/>
          <w:szCs w:val="22"/>
        </w:rPr>
        <w:t>, was bedeutet, dass Urlaubsgäste im Schnitt mindestens 200 Euro pro Nacht für ihr Ferienhaus auf Mallorca bezahlen.</w:t>
      </w:r>
      <w:r w:rsidR="003347A0" w:rsidRPr="00C86451">
        <w:rPr>
          <w:rFonts w:asciiTheme="minorHAnsi" w:hAnsiTheme="minorHAnsi" w:cstheme="minorHAnsi"/>
          <w:color w:val="auto"/>
          <w:sz w:val="22"/>
          <w:szCs w:val="22"/>
        </w:rPr>
        <w:t xml:space="preserve"> Wer nicht an Ferienzeiten gebunden ist und auch die ruhigen Wintermonate auf der Insel schätzt, der wird mit kräftigen Preisabschlägen belohnt, in den Monaten November bis Februar ist die sogenannte Off-Saison, hier können die Preise </w:t>
      </w:r>
      <w:r w:rsidR="00DB4AD9" w:rsidRPr="00C86451">
        <w:rPr>
          <w:rFonts w:asciiTheme="minorHAnsi" w:hAnsiTheme="minorHAnsi" w:cstheme="minorHAnsi"/>
          <w:color w:val="auto"/>
          <w:sz w:val="22"/>
          <w:szCs w:val="22"/>
        </w:rPr>
        <w:t>über 40</w:t>
      </w:r>
      <w:r w:rsidR="003347A0" w:rsidRPr="00C86451">
        <w:rPr>
          <w:rFonts w:asciiTheme="minorHAnsi" w:hAnsiTheme="minorHAnsi" w:cstheme="minorHAnsi"/>
          <w:color w:val="auto"/>
          <w:sz w:val="22"/>
          <w:szCs w:val="22"/>
        </w:rPr>
        <w:t xml:space="preserve">% </w:t>
      </w:r>
      <w:r w:rsidR="000C0BE9" w:rsidRPr="00C86451">
        <w:rPr>
          <w:rFonts w:asciiTheme="minorHAnsi" w:hAnsiTheme="minorHAnsi" w:cstheme="minorHAnsi"/>
          <w:color w:val="auto"/>
          <w:sz w:val="22"/>
          <w:szCs w:val="22"/>
        </w:rPr>
        <w:t>unter den Sommermonaten liegen.</w:t>
      </w:r>
    </w:p>
    <w:p w:rsidR="00DB4AD9" w:rsidRPr="00C86451" w:rsidRDefault="00DB4AD9"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DB4AD9" w:rsidRPr="00C86451" w:rsidRDefault="00DB4AD9"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Interessant auch der Vergleich zwischen dem Internetportal </w:t>
      </w:r>
      <w:proofErr w:type="spellStart"/>
      <w:r w:rsidRPr="00C86451">
        <w:rPr>
          <w:rFonts w:asciiTheme="minorHAnsi" w:hAnsiTheme="minorHAnsi" w:cstheme="minorHAnsi"/>
          <w:color w:val="auto"/>
          <w:sz w:val="22"/>
          <w:szCs w:val="22"/>
        </w:rPr>
        <w:t>Airbnb</w:t>
      </w:r>
      <w:proofErr w:type="spellEnd"/>
      <w:r w:rsidRPr="00C86451">
        <w:rPr>
          <w:rFonts w:asciiTheme="minorHAnsi" w:hAnsiTheme="minorHAnsi" w:cstheme="minorHAnsi"/>
          <w:color w:val="auto"/>
          <w:sz w:val="22"/>
          <w:szCs w:val="22"/>
        </w:rPr>
        <w:t xml:space="preserve">, das überwiegend private Angebote präsentiert und den klassischen Vermittlungsgesellschaften. „Auf den ersten Blick liegen die </w:t>
      </w:r>
      <w:proofErr w:type="spellStart"/>
      <w:r w:rsidRPr="00C86451">
        <w:rPr>
          <w:rFonts w:asciiTheme="minorHAnsi" w:hAnsiTheme="minorHAnsi" w:cstheme="minorHAnsi"/>
          <w:color w:val="auto"/>
          <w:sz w:val="22"/>
          <w:szCs w:val="22"/>
        </w:rPr>
        <w:t>Airbnb</w:t>
      </w:r>
      <w:proofErr w:type="spellEnd"/>
      <w:r w:rsidRPr="00C86451">
        <w:rPr>
          <w:rFonts w:asciiTheme="minorHAnsi" w:hAnsiTheme="minorHAnsi" w:cstheme="minorHAnsi"/>
          <w:color w:val="auto"/>
          <w:sz w:val="22"/>
          <w:szCs w:val="22"/>
        </w:rPr>
        <w:t xml:space="preserve"> Angebote </w:t>
      </w:r>
      <w:r w:rsidR="001F4CE4" w:rsidRPr="00C86451">
        <w:rPr>
          <w:rFonts w:asciiTheme="minorHAnsi" w:hAnsiTheme="minorHAnsi" w:cstheme="minorHAnsi"/>
          <w:color w:val="auto"/>
          <w:sz w:val="22"/>
          <w:szCs w:val="22"/>
        </w:rPr>
        <w:t xml:space="preserve">zwischen </w:t>
      </w:r>
      <w:r w:rsidR="0096169F" w:rsidRPr="00C86451">
        <w:rPr>
          <w:rFonts w:asciiTheme="minorHAnsi" w:hAnsiTheme="minorHAnsi" w:cstheme="minorHAnsi"/>
          <w:color w:val="auto"/>
          <w:sz w:val="22"/>
          <w:szCs w:val="22"/>
        </w:rPr>
        <w:t>10</w:t>
      </w:r>
      <w:r w:rsidR="001F4CE4" w:rsidRPr="00C86451">
        <w:rPr>
          <w:rFonts w:asciiTheme="minorHAnsi" w:hAnsiTheme="minorHAnsi" w:cstheme="minorHAnsi"/>
          <w:color w:val="auto"/>
          <w:sz w:val="22"/>
          <w:szCs w:val="22"/>
        </w:rPr>
        <w:t xml:space="preserve"> und 15 Prozent u</w:t>
      </w:r>
      <w:r w:rsidRPr="00C86451">
        <w:rPr>
          <w:rFonts w:asciiTheme="minorHAnsi" w:hAnsiTheme="minorHAnsi" w:cstheme="minorHAnsi"/>
          <w:color w:val="auto"/>
          <w:sz w:val="22"/>
          <w:szCs w:val="22"/>
        </w:rPr>
        <w:t xml:space="preserve">nter dem der Agenturen, doch der tatsächliche Reisepreis ist dann wieder </w:t>
      </w:r>
      <w:r w:rsidR="004E67E0">
        <w:rPr>
          <w:rFonts w:asciiTheme="minorHAnsi" w:hAnsiTheme="minorHAnsi" w:cstheme="minorHAnsi"/>
          <w:color w:val="auto"/>
          <w:sz w:val="22"/>
          <w:szCs w:val="22"/>
        </w:rPr>
        <w:t xml:space="preserve">ungefähr </w:t>
      </w:r>
      <w:r w:rsidRPr="00C86451">
        <w:rPr>
          <w:rFonts w:asciiTheme="minorHAnsi" w:hAnsiTheme="minorHAnsi" w:cstheme="minorHAnsi"/>
          <w:color w:val="auto"/>
          <w:sz w:val="22"/>
          <w:szCs w:val="22"/>
        </w:rPr>
        <w:t xml:space="preserve">gleich, denn bei einer </w:t>
      </w:r>
      <w:r w:rsidR="001F4CE4" w:rsidRPr="00C86451">
        <w:rPr>
          <w:rFonts w:asciiTheme="minorHAnsi" w:hAnsiTheme="minorHAnsi" w:cstheme="minorHAnsi"/>
          <w:color w:val="auto"/>
          <w:sz w:val="22"/>
          <w:szCs w:val="22"/>
        </w:rPr>
        <w:t xml:space="preserve">erfolgreichen </w:t>
      </w:r>
      <w:r w:rsidRPr="00C86451">
        <w:rPr>
          <w:rFonts w:asciiTheme="minorHAnsi" w:hAnsiTheme="minorHAnsi" w:cstheme="minorHAnsi"/>
          <w:color w:val="auto"/>
          <w:sz w:val="22"/>
          <w:szCs w:val="22"/>
        </w:rPr>
        <w:t>Buchung</w:t>
      </w:r>
      <w:r w:rsidR="001F4CE4" w:rsidRPr="00C86451">
        <w:rPr>
          <w:rFonts w:asciiTheme="minorHAnsi" w:hAnsiTheme="minorHAnsi" w:cstheme="minorHAnsi"/>
          <w:color w:val="auto"/>
          <w:sz w:val="22"/>
          <w:szCs w:val="22"/>
        </w:rPr>
        <w:t xml:space="preserve"> erhebt </w:t>
      </w:r>
      <w:proofErr w:type="spellStart"/>
      <w:r w:rsidR="001F4CE4" w:rsidRPr="00C86451">
        <w:rPr>
          <w:rFonts w:asciiTheme="minorHAnsi" w:hAnsiTheme="minorHAnsi" w:cstheme="minorHAnsi"/>
          <w:color w:val="auto"/>
          <w:sz w:val="22"/>
          <w:szCs w:val="22"/>
        </w:rPr>
        <w:t>Airbnb</w:t>
      </w:r>
      <w:proofErr w:type="spellEnd"/>
      <w:r w:rsidR="001F4CE4" w:rsidRPr="00C86451">
        <w:rPr>
          <w:rFonts w:asciiTheme="minorHAnsi" w:hAnsiTheme="minorHAnsi" w:cstheme="minorHAnsi"/>
          <w:color w:val="auto"/>
          <w:sz w:val="22"/>
          <w:szCs w:val="22"/>
        </w:rPr>
        <w:t xml:space="preserve"> eine Buchungsgebühr zwischen 5 und 15 Prozent, was den Preisunterschied wieder ausgleicht. Bei den Ferienvermietungsagenturen sind die angezeigten Preise Endpreise ohne weitere Gebühren“, stellt Studienleiter Prof. Wölfle fest. Nicht berücksichtigt wurden bei der Auswertung Kosten für Endreinigung und Stromverbrauch.</w:t>
      </w:r>
    </w:p>
    <w:p w:rsidR="00CC41A2" w:rsidRPr="00C86451" w:rsidRDefault="00CC41A2"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CC41A2" w:rsidRPr="00C86451" w:rsidRDefault="00CC41A2" w:rsidP="008A62E4">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Wie bei den Immobilienpreisen auch, ist der Südwesten</w:t>
      </w:r>
      <w:r w:rsidR="00AF64D3" w:rsidRPr="00C86451">
        <w:rPr>
          <w:rFonts w:asciiTheme="minorHAnsi" w:hAnsiTheme="minorHAnsi" w:cstheme="minorHAnsi"/>
          <w:color w:val="auto"/>
          <w:sz w:val="22"/>
          <w:szCs w:val="22"/>
        </w:rPr>
        <w:t xml:space="preserve"> mit durchschnittlichen Übernachtungspreisen von knapp 59 Euro </w:t>
      </w:r>
      <w:r w:rsidRPr="00C86451">
        <w:rPr>
          <w:rFonts w:asciiTheme="minorHAnsi" w:hAnsiTheme="minorHAnsi" w:cstheme="minorHAnsi"/>
          <w:color w:val="auto"/>
          <w:sz w:val="22"/>
          <w:szCs w:val="22"/>
        </w:rPr>
        <w:t>die teuerste Region auf Mallorca,</w:t>
      </w:r>
      <w:r w:rsidR="00AF64D3" w:rsidRPr="00C86451">
        <w:rPr>
          <w:rFonts w:asciiTheme="minorHAnsi" w:hAnsiTheme="minorHAnsi" w:cstheme="minorHAnsi"/>
          <w:color w:val="auto"/>
          <w:sz w:val="22"/>
          <w:szCs w:val="22"/>
        </w:rPr>
        <w:t xml:space="preserve"> doch damit endet auch schon die Gemeinsamkeit mit dem Immobilienmarkt. Die am dichtesten bebaute Region der Insel trägt nur 2,</w:t>
      </w:r>
      <w:r w:rsidR="000C0BE9" w:rsidRPr="00C86451">
        <w:rPr>
          <w:rFonts w:asciiTheme="minorHAnsi" w:hAnsiTheme="minorHAnsi" w:cstheme="minorHAnsi"/>
          <w:color w:val="auto"/>
          <w:sz w:val="22"/>
          <w:szCs w:val="22"/>
        </w:rPr>
        <w:t>6</w:t>
      </w:r>
      <w:r w:rsidR="00AF64D3" w:rsidRPr="00C86451">
        <w:rPr>
          <w:rFonts w:asciiTheme="minorHAnsi" w:hAnsiTheme="minorHAnsi" w:cstheme="minorHAnsi"/>
          <w:color w:val="auto"/>
          <w:sz w:val="22"/>
          <w:szCs w:val="22"/>
        </w:rPr>
        <w:t xml:space="preserve">% zum Ferienhausangebot auf Mallorca bei. </w:t>
      </w:r>
      <w:bookmarkStart w:id="0" w:name="_Hlk503352431"/>
      <w:r w:rsidR="00AF64D3" w:rsidRPr="00C86451">
        <w:rPr>
          <w:rFonts w:asciiTheme="minorHAnsi" w:hAnsiTheme="minorHAnsi" w:cstheme="minorHAnsi"/>
          <w:color w:val="auto"/>
          <w:sz w:val="22"/>
          <w:szCs w:val="22"/>
        </w:rPr>
        <w:t xml:space="preserve">Für Porta Holiday Geschäftsführer Ralf Spielvogel dennoch eine wenig überraschende Nachricht: </w:t>
      </w:r>
      <w:r w:rsidR="004E67E0">
        <w:rPr>
          <w:rFonts w:asciiTheme="minorHAnsi" w:hAnsiTheme="minorHAnsi" w:cstheme="minorHAnsi"/>
          <w:color w:val="auto"/>
          <w:sz w:val="22"/>
          <w:szCs w:val="22"/>
        </w:rPr>
        <w:t xml:space="preserve">„Der klassische </w:t>
      </w:r>
      <w:r w:rsidR="008A62E4">
        <w:rPr>
          <w:rFonts w:asciiTheme="minorHAnsi" w:hAnsiTheme="minorHAnsi" w:cstheme="minorHAnsi"/>
          <w:color w:val="auto"/>
          <w:sz w:val="22"/>
          <w:szCs w:val="22"/>
        </w:rPr>
        <w:t>Ferienhaus</w:t>
      </w:r>
      <w:r w:rsidR="004E67E0">
        <w:rPr>
          <w:rFonts w:asciiTheme="minorHAnsi" w:hAnsiTheme="minorHAnsi" w:cstheme="minorHAnsi"/>
          <w:color w:val="auto"/>
          <w:sz w:val="22"/>
          <w:szCs w:val="22"/>
        </w:rPr>
        <w:t xml:space="preserve">-Urlauber auf Mallorca sucht </w:t>
      </w:r>
      <w:r w:rsidR="008A62E4">
        <w:rPr>
          <w:rFonts w:asciiTheme="minorHAnsi" w:hAnsiTheme="minorHAnsi" w:cstheme="minorHAnsi"/>
          <w:color w:val="auto"/>
          <w:sz w:val="22"/>
          <w:szCs w:val="22"/>
        </w:rPr>
        <w:t xml:space="preserve">die typisch mallorquinische Finca auf dem Land </w:t>
      </w:r>
      <w:r w:rsidR="004E67E0">
        <w:rPr>
          <w:rFonts w:asciiTheme="minorHAnsi" w:hAnsiTheme="minorHAnsi" w:cstheme="minorHAnsi"/>
          <w:color w:val="auto"/>
          <w:sz w:val="22"/>
          <w:szCs w:val="22"/>
        </w:rPr>
        <w:t xml:space="preserve">mit großem Grundstück, das ist im </w:t>
      </w:r>
      <w:r w:rsidR="004E67E0">
        <w:rPr>
          <w:rFonts w:asciiTheme="minorHAnsi" w:hAnsiTheme="minorHAnsi" w:cstheme="minorHAnsi"/>
          <w:color w:val="auto"/>
          <w:sz w:val="22"/>
          <w:szCs w:val="22"/>
        </w:rPr>
        <w:lastRenderedPageBreak/>
        <w:t>Südwesten nicht leicht zu finden</w:t>
      </w:r>
      <w:r w:rsidR="008A62E4">
        <w:rPr>
          <w:rFonts w:asciiTheme="minorHAnsi" w:hAnsiTheme="minorHAnsi" w:cstheme="minorHAnsi"/>
          <w:color w:val="auto"/>
          <w:sz w:val="22"/>
          <w:szCs w:val="22"/>
        </w:rPr>
        <w:t xml:space="preserve"> und die hohen Kaufpreise drücken auf die Rendite. Im Norden und Nordosten hingegen </w:t>
      </w:r>
      <w:r w:rsidR="00931F04">
        <w:rPr>
          <w:rFonts w:asciiTheme="minorHAnsi" w:hAnsiTheme="minorHAnsi" w:cstheme="minorHAnsi"/>
          <w:color w:val="auto"/>
          <w:sz w:val="22"/>
          <w:szCs w:val="22"/>
        </w:rPr>
        <w:t xml:space="preserve">sind die </w:t>
      </w:r>
      <w:r w:rsidR="00A743BA">
        <w:rPr>
          <w:rFonts w:asciiTheme="minorHAnsi" w:hAnsiTheme="minorHAnsi" w:cstheme="minorHAnsi"/>
          <w:color w:val="auto"/>
          <w:sz w:val="22"/>
          <w:szCs w:val="22"/>
        </w:rPr>
        <w:t xml:space="preserve">Immobilienpreise </w:t>
      </w:r>
      <w:r w:rsidR="00931F04">
        <w:rPr>
          <w:rFonts w:asciiTheme="minorHAnsi" w:hAnsiTheme="minorHAnsi" w:cstheme="minorHAnsi"/>
          <w:color w:val="auto"/>
          <w:sz w:val="22"/>
          <w:szCs w:val="22"/>
        </w:rPr>
        <w:t xml:space="preserve">günstiger und es </w:t>
      </w:r>
      <w:r w:rsidR="008A62E4">
        <w:rPr>
          <w:rFonts w:asciiTheme="minorHAnsi" w:hAnsiTheme="minorHAnsi" w:cstheme="minorHAnsi"/>
          <w:color w:val="auto"/>
          <w:sz w:val="22"/>
          <w:szCs w:val="22"/>
        </w:rPr>
        <w:t>gibt ein großes Angebot an Immobilien, die sich zur Ferienvermietung eignen</w:t>
      </w:r>
      <w:r w:rsidR="00931F04">
        <w:rPr>
          <w:rFonts w:asciiTheme="minorHAnsi" w:hAnsiTheme="minorHAnsi" w:cstheme="minorHAnsi"/>
          <w:color w:val="auto"/>
          <w:sz w:val="22"/>
          <w:szCs w:val="22"/>
        </w:rPr>
        <w:t xml:space="preserve">. Beide Regionen sind aus Renditeperspektive äußerst </w:t>
      </w:r>
      <w:r w:rsidR="008A62E4">
        <w:rPr>
          <w:rFonts w:asciiTheme="minorHAnsi" w:hAnsiTheme="minorHAnsi" w:cstheme="minorHAnsi"/>
          <w:color w:val="auto"/>
          <w:sz w:val="22"/>
          <w:szCs w:val="22"/>
        </w:rPr>
        <w:t xml:space="preserve">attraktiv für Kapitalanleger.“ </w:t>
      </w:r>
      <w:r w:rsidR="004E67E0">
        <w:rPr>
          <w:rFonts w:asciiTheme="minorHAnsi" w:hAnsiTheme="minorHAnsi" w:cstheme="minorHAnsi"/>
          <w:color w:val="auto"/>
          <w:sz w:val="22"/>
          <w:szCs w:val="22"/>
        </w:rPr>
        <w:t xml:space="preserve">Die Studie bestätigt, dass </w:t>
      </w:r>
      <w:r w:rsidR="00AF64D3" w:rsidRPr="00C86451">
        <w:rPr>
          <w:rFonts w:asciiTheme="minorHAnsi" w:hAnsiTheme="minorHAnsi" w:cstheme="minorHAnsi"/>
          <w:color w:val="auto"/>
          <w:sz w:val="22"/>
          <w:szCs w:val="22"/>
        </w:rPr>
        <w:t>mit über 1.000 Angeboten die Regionen Nord und Nordost</w:t>
      </w:r>
      <w:r w:rsidR="004E67E0">
        <w:rPr>
          <w:rFonts w:asciiTheme="minorHAnsi" w:hAnsiTheme="minorHAnsi" w:cstheme="minorHAnsi"/>
          <w:color w:val="auto"/>
          <w:sz w:val="22"/>
          <w:szCs w:val="22"/>
        </w:rPr>
        <w:t xml:space="preserve"> die stärksten Regionen in der Ferienvermietung sind</w:t>
      </w:r>
      <w:r w:rsidR="00AF64D3" w:rsidRPr="00C86451">
        <w:rPr>
          <w:rFonts w:asciiTheme="minorHAnsi" w:hAnsiTheme="minorHAnsi" w:cstheme="minorHAnsi"/>
          <w:color w:val="auto"/>
          <w:sz w:val="22"/>
          <w:szCs w:val="22"/>
        </w:rPr>
        <w:t xml:space="preserve">. </w:t>
      </w:r>
    </w:p>
    <w:bookmarkEnd w:id="0"/>
    <w:p w:rsidR="00AF64D3" w:rsidRPr="00C86451" w:rsidRDefault="00AF64D3"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5715C7" w:rsidRPr="00130F51" w:rsidRDefault="00360F4D" w:rsidP="00130F51">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130F51">
        <w:rPr>
          <w:rFonts w:asciiTheme="minorHAnsi" w:hAnsiTheme="minorHAnsi" w:cstheme="minorHAnsi"/>
          <w:color w:val="auto"/>
          <w:sz w:val="22"/>
          <w:szCs w:val="22"/>
        </w:rPr>
        <w:t xml:space="preserve">Ferienimmobilien mit Meerblick bringen auch höhere Einnahmen in der Ferienvermietung, im </w:t>
      </w:r>
      <w:proofErr w:type="spellStart"/>
      <w:r w:rsidRPr="00130F51">
        <w:rPr>
          <w:rFonts w:asciiTheme="minorHAnsi" w:hAnsiTheme="minorHAnsi" w:cstheme="minorHAnsi"/>
          <w:color w:val="auto"/>
          <w:sz w:val="22"/>
          <w:szCs w:val="22"/>
        </w:rPr>
        <w:t>Luxussegement</w:t>
      </w:r>
      <w:proofErr w:type="spellEnd"/>
      <w:r w:rsidRPr="00130F51">
        <w:rPr>
          <w:rFonts w:asciiTheme="minorHAnsi" w:hAnsiTheme="minorHAnsi" w:cstheme="minorHAnsi"/>
          <w:color w:val="auto"/>
          <w:sz w:val="22"/>
          <w:szCs w:val="22"/>
        </w:rPr>
        <w:t xml:space="preserve"> beträgt der durchschnittliche Aufschlag für den begehrten Blick aufs Mittelmeer knapp 30%, über alle Kategorien gerechnet noch 13% im Schnitt. Preisabschläge bis zu 21% müssen hingegen Eigentümer hinnehmen, die auf einen Pool verzichten. Bei einfach ausgestatteten Ferienhäusern spielt die Mikrolage eine entscheidende Rolle. Liegt das Haus an einer befahrenen Straße oder in einem belebten Viertel, so beträgt der Preisabschlag im Durchschnitt rund 26%, über alle Kategorien noch 10%. Auch ein Investment in Mobiliar kann sich lohnen, hier beträgt der Aufschlag rund 14%. Internet gehört hingegen zur Standardausstattung, für WLAN in der Urlaubsfinca rechtfertigen sich laut Studie keine Preisaufschläge.</w:t>
      </w:r>
    </w:p>
    <w:p w:rsidR="00360F4D" w:rsidRPr="00130F51" w:rsidRDefault="00360F4D" w:rsidP="00130F51">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176231" w:rsidRDefault="00172739" w:rsidP="00F44553">
      <w:pPr>
        <w:pStyle w:val="Textkrper"/>
        <w:spacing w:line="265" w:lineRule="auto"/>
        <w:ind w:left="0" w:right="253"/>
        <w:rPr>
          <w:lang w:val="de-DE"/>
        </w:rPr>
      </w:pPr>
      <w:r w:rsidRPr="00C86451">
        <w:rPr>
          <w:rFonts w:asciiTheme="minorHAnsi" w:hAnsiTheme="minorHAnsi" w:cstheme="minorHAnsi"/>
          <w:lang w:val="de-DE"/>
        </w:rPr>
        <w:t xml:space="preserve">Die Studie steht kostenlos zum Download </w:t>
      </w:r>
      <w:r w:rsidR="00F44553" w:rsidRPr="00C86451">
        <w:rPr>
          <w:rFonts w:asciiTheme="minorHAnsi" w:hAnsiTheme="minorHAnsi" w:cstheme="minorHAnsi"/>
          <w:lang w:val="de-DE"/>
        </w:rPr>
        <w:t xml:space="preserve">auf </w:t>
      </w:r>
      <w:r w:rsidR="00F44553" w:rsidRPr="00C86451">
        <w:rPr>
          <w:rFonts w:asciiTheme="minorHAnsi" w:hAnsiTheme="minorHAnsi" w:cstheme="minorHAnsi"/>
          <w:lang w:val="de-DE"/>
        </w:rPr>
        <w:br/>
      </w:r>
      <w:hyperlink r:id="rId7" w:history="1">
        <w:r w:rsidR="00176231" w:rsidRPr="00974A31">
          <w:rPr>
            <w:rStyle w:val="Hyperlink"/>
            <w:lang w:val="de-DE"/>
          </w:rPr>
          <w:t>https://www.portaholiday.de/blog/ferienvermietung-mallorca-marktstudie/</w:t>
        </w:r>
      </w:hyperlink>
    </w:p>
    <w:p w:rsidR="00172739" w:rsidRPr="00C86451" w:rsidRDefault="00F44553" w:rsidP="00F44553">
      <w:pPr>
        <w:pStyle w:val="Textkrper"/>
        <w:spacing w:line="265" w:lineRule="auto"/>
        <w:ind w:left="0" w:right="253"/>
        <w:rPr>
          <w:rFonts w:asciiTheme="minorHAnsi" w:hAnsiTheme="minorHAnsi" w:cstheme="minorHAnsi"/>
          <w:lang w:val="de-DE"/>
        </w:rPr>
      </w:pPr>
      <w:bookmarkStart w:id="1" w:name="_GoBack"/>
      <w:bookmarkEnd w:id="1"/>
      <w:r w:rsidRPr="00C86451">
        <w:rPr>
          <w:rFonts w:asciiTheme="minorHAnsi" w:hAnsiTheme="minorHAnsi" w:cstheme="minorHAnsi"/>
          <w:lang w:val="de-DE"/>
        </w:rPr>
        <w:t>bereit.</w:t>
      </w:r>
    </w:p>
    <w:p w:rsidR="00025173" w:rsidRPr="00C86451" w:rsidRDefault="00025173" w:rsidP="00EA01FC">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b/>
          <w:bCs/>
          <w:caps/>
          <w:sz w:val="22"/>
          <w:szCs w:val="22"/>
        </w:rPr>
      </w:pPr>
    </w:p>
    <w:p w:rsidR="00875054" w:rsidRPr="00C86451" w:rsidRDefault="0087505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b/>
          <w:color w:val="auto"/>
          <w:sz w:val="22"/>
          <w:szCs w:val="22"/>
        </w:rPr>
      </w:pPr>
      <w:r w:rsidRPr="00C86451">
        <w:rPr>
          <w:rFonts w:asciiTheme="minorHAnsi" w:hAnsiTheme="minorHAnsi" w:cstheme="minorHAnsi"/>
          <w:b/>
          <w:color w:val="auto"/>
          <w:sz w:val="22"/>
          <w:szCs w:val="22"/>
        </w:rPr>
        <w:t>Pressekontakt</w:t>
      </w:r>
      <w:r w:rsidR="008C7140" w:rsidRPr="00C86451">
        <w:rPr>
          <w:rFonts w:asciiTheme="minorHAnsi" w:hAnsiTheme="minorHAnsi" w:cstheme="minorHAnsi"/>
          <w:b/>
          <w:color w:val="auto"/>
          <w:sz w:val="22"/>
          <w:szCs w:val="22"/>
        </w:rPr>
        <w:t>, Interview-</w:t>
      </w:r>
      <w:r w:rsidRPr="00C86451">
        <w:rPr>
          <w:rFonts w:asciiTheme="minorHAnsi" w:hAnsiTheme="minorHAnsi" w:cstheme="minorHAnsi"/>
          <w:b/>
          <w:color w:val="auto"/>
          <w:sz w:val="22"/>
          <w:szCs w:val="22"/>
        </w:rPr>
        <w:t xml:space="preserve"> und Bildanfragen:</w:t>
      </w:r>
    </w:p>
    <w:p w:rsidR="00875054" w:rsidRPr="00C86451" w:rsidRDefault="0020798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Homes &amp; Holiday AG</w:t>
      </w:r>
      <w:r w:rsidRPr="00C86451">
        <w:rPr>
          <w:rFonts w:asciiTheme="minorHAnsi" w:hAnsiTheme="minorHAnsi" w:cstheme="minorHAnsi"/>
          <w:color w:val="auto"/>
          <w:sz w:val="22"/>
          <w:szCs w:val="22"/>
        </w:rPr>
        <w:br/>
      </w:r>
      <w:r w:rsidR="00875054" w:rsidRPr="00C86451">
        <w:rPr>
          <w:rFonts w:asciiTheme="minorHAnsi" w:hAnsiTheme="minorHAnsi" w:cstheme="minorHAnsi"/>
          <w:color w:val="auto"/>
          <w:sz w:val="22"/>
          <w:szCs w:val="22"/>
        </w:rPr>
        <w:t>Porta Mondial AG</w:t>
      </w:r>
      <w:r w:rsidR="00CA68C8" w:rsidRPr="00C86451">
        <w:rPr>
          <w:rFonts w:asciiTheme="minorHAnsi" w:hAnsiTheme="minorHAnsi" w:cstheme="minorHAnsi"/>
          <w:color w:val="auto"/>
          <w:sz w:val="22"/>
          <w:szCs w:val="22"/>
        </w:rPr>
        <w:t xml:space="preserve"> / Porta Mallorquina Real Estate S.L.U.</w:t>
      </w:r>
      <w:r w:rsidRPr="00C86451">
        <w:rPr>
          <w:rFonts w:asciiTheme="minorHAnsi" w:hAnsiTheme="minorHAnsi" w:cstheme="minorHAnsi"/>
          <w:color w:val="auto"/>
          <w:sz w:val="22"/>
          <w:szCs w:val="22"/>
        </w:rPr>
        <w:t>/ Porta Holiday</w:t>
      </w:r>
    </w:p>
    <w:p w:rsidR="00207984" w:rsidRPr="00C86451" w:rsidRDefault="0020798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Ludwigstraße 8</w:t>
      </w:r>
    </w:p>
    <w:p w:rsidR="00207984" w:rsidRPr="00C86451" w:rsidRDefault="0020798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80539 München</w:t>
      </w:r>
    </w:p>
    <w:p w:rsidR="00875054" w:rsidRPr="00C86451" w:rsidRDefault="0020798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Pressesprecherin: </w:t>
      </w:r>
      <w:r w:rsidR="00875054" w:rsidRPr="00C86451">
        <w:rPr>
          <w:rFonts w:asciiTheme="minorHAnsi" w:hAnsiTheme="minorHAnsi" w:cstheme="minorHAnsi"/>
          <w:color w:val="auto"/>
          <w:sz w:val="22"/>
          <w:szCs w:val="22"/>
        </w:rPr>
        <w:t>Ulrike Eschenbecher</w:t>
      </w:r>
    </w:p>
    <w:p w:rsidR="00875054" w:rsidRPr="00C86451" w:rsidRDefault="00644589"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Tel.</w:t>
      </w:r>
      <w:r w:rsidR="00875054" w:rsidRPr="00C86451">
        <w:rPr>
          <w:rFonts w:asciiTheme="minorHAnsi" w:hAnsiTheme="minorHAnsi" w:cstheme="minorHAnsi"/>
          <w:color w:val="auto"/>
          <w:sz w:val="22"/>
          <w:szCs w:val="22"/>
        </w:rPr>
        <w:t xml:space="preserve"> +49 (0) 171 / 753 26 10</w:t>
      </w:r>
    </w:p>
    <w:p w:rsidR="00875054" w:rsidRPr="00C86451" w:rsidRDefault="00CA68C8"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color w:val="auto"/>
          <w:sz w:val="22"/>
          <w:szCs w:val="22"/>
        </w:rPr>
        <w:t>ulrike.eschenbecher</w:t>
      </w:r>
      <w:r w:rsidR="00875054" w:rsidRPr="00C86451">
        <w:rPr>
          <w:rFonts w:asciiTheme="minorHAnsi" w:hAnsiTheme="minorHAnsi" w:cstheme="minorHAnsi"/>
          <w:color w:val="auto"/>
          <w:sz w:val="22"/>
          <w:szCs w:val="22"/>
        </w:rPr>
        <w:t>@</w:t>
      </w:r>
      <w:r w:rsidR="00207984" w:rsidRPr="00C86451">
        <w:rPr>
          <w:rFonts w:asciiTheme="minorHAnsi" w:hAnsiTheme="minorHAnsi" w:cstheme="minorHAnsi"/>
          <w:color w:val="auto"/>
          <w:sz w:val="22"/>
          <w:szCs w:val="22"/>
        </w:rPr>
        <w:t>homes-holiday.com</w:t>
      </w:r>
    </w:p>
    <w:p w:rsidR="00875054" w:rsidRPr="00C86451" w:rsidRDefault="0087505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eastAsia="Times New Roman" w:hAnsiTheme="minorHAnsi" w:cstheme="minorHAnsi"/>
          <w:color w:val="auto"/>
          <w:sz w:val="22"/>
          <w:szCs w:val="22"/>
          <w:lang w:eastAsia="de-DE"/>
        </w:rPr>
      </w:pPr>
    </w:p>
    <w:p w:rsidR="009A7215" w:rsidRPr="00C86451" w:rsidRDefault="009A7215" w:rsidP="009A7215">
      <w:pPr>
        <w:rPr>
          <w:rFonts w:asciiTheme="minorHAnsi" w:hAnsiTheme="minorHAnsi" w:cstheme="minorHAnsi"/>
          <w:color w:val="auto"/>
          <w:sz w:val="22"/>
          <w:szCs w:val="22"/>
          <w:lang w:eastAsia="de-DE"/>
        </w:rPr>
      </w:pPr>
    </w:p>
    <w:p w:rsidR="009A7215" w:rsidRPr="00C86451" w:rsidRDefault="009A7215"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b/>
          <w:color w:val="auto"/>
          <w:sz w:val="22"/>
          <w:szCs w:val="22"/>
        </w:rPr>
      </w:pPr>
    </w:p>
    <w:p w:rsidR="00962561" w:rsidRDefault="00962561"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r w:rsidRPr="00C86451">
        <w:rPr>
          <w:rFonts w:asciiTheme="minorHAnsi" w:hAnsiTheme="minorHAnsi" w:cstheme="minorHAnsi"/>
          <w:b/>
          <w:color w:val="auto"/>
        </w:rPr>
        <w:t xml:space="preserve">Über Porta </w:t>
      </w:r>
      <w:r w:rsidR="0034324E" w:rsidRPr="00C86451">
        <w:rPr>
          <w:rFonts w:asciiTheme="minorHAnsi" w:hAnsiTheme="minorHAnsi" w:cstheme="minorHAnsi"/>
          <w:b/>
          <w:color w:val="auto"/>
        </w:rPr>
        <w:t>Holiday</w:t>
      </w:r>
      <w:r w:rsidRPr="00C86451">
        <w:rPr>
          <w:rFonts w:asciiTheme="minorHAnsi" w:hAnsiTheme="minorHAnsi" w:cstheme="minorHAnsi"/>
          <w:b/>
          <w:color w:val="auto"/>
        </w:rPr>
        <w:t>:</w:t>
      </w:r>
      <w:r w:rsidRPr="00C86451">
        <w:rPr>
          <w:rFonts w:asciiTheme="minorHAnsi" w:hAnsiTheme="minorHAnsi" w:cstheme="minorHAnsi"/>
          <w:b/>
          <w:color w:val="auto"/>
          <w:sz w:val="22"/>
          <w:szCs w:val="22"/>
        </w:rPr>
        <w:br/>
      </w:r>
      <w:r w:rsidRPr="00C86451">
        <w:rPr>
          <w:rFonts w:asciiTheme="minorHAnsi" w:hAnsiTheme="minorHAnsi" w:cstheme="minorHAnsi"/>
          <w:color w:val="auto"/>
          <w:sz w:val="22"/>
          <w:szCs w:val="22"/>
        </w:rPr>
        <w:t>Por</w:t>
      </w:r>
      <w:r w:rsidR="00875054" w:rsidRPr="00C86451">
        <w:rPr>
          <w:rFonts w:asciiTheme="minorHAnsi" w:hAnsiTheme="minorHAnsi" w:cstheme="minorHAnsi"/>
          <w:color w:val="auto"/>
          <w:sz w:val="22"/>
          <w:szCs w:val="22"/>
        </w:rPr>
        <w:t xml:space="preserve">ta </w:t>
      </w:r>
      <w:r w:rsidR="00C30D91" w:rsidRPr="00C86451">
        <w:rPr>
          <w:rFonts w:asciiTheme="minorHAnsi" w:hAnsiTheme="minorHAnsi" w:cstheme="minorHAnsi"/>
          <w:color w:val="auto"/>
          <w:sz w:val="22"/>
          <w:szCs w:val="22"/>
        </w:rPr>
        <w:t>Holiday, PHO Licencia Mallorca S.L.U,</w:t>
      </w:r>
      <w:r w:rsidR="009A7215" w:rsidRPr="00C86451">
        <w:rPr>
          <w:rFonts w:asciiTheme="minorHAnsi" w:hAnsiTheme="minorHAnsi" w:cstheme="minorHAnsi"/>
          <w:color w:val="auto"/>
          <w:sz w:val="22"/>
          <w:szCs w:val="22"/>
        </w:rPr>
        <w:t xml:space="preserve"> </w:t>
      </w:r>
      <w:r w:rsidR="00875054" w:rsidRPr="00C86451">
        <w:rPr>
          <w:rFonts w:asciiTheme="minorHAnsi" w:hAnsiTheme="minorHAnsi" w:cstheme="minorHAnsi"/>
          <w:color w:val="auto"/>
          <w:sz w:val="22"/>
          <w:szCs w:val="22"/>
        </w:rPr>
        <w:t>wurde 20</w:t>
      </w:r>
      <w:r w:rsidR="00C30D91" w:rsidRPr="00C86451">
        <w:rPr>
          <w:rFonts w:asciiTheme="minorHAnsi" w:hAnsiTheme="minorHAnsi" w:cstheme="minorHAnsi"/>
          <w:color w:val="auto"/>
          <w:sz w:val="22"/>
          <w:szCs w:val="22"/>
        </w:rPr>
        <w:t>14</w:t>
      </w:r>
      <w:r w:rsidR="00875054" w:rsidRPr="00C86451">
        <w:rPr>
          <w:rFonts w:asciiTheme="minorHAnsi" w:hAnsiTheme="minorHAnsi" w:cstheme="minorHAnsi"/>
          <w:color w:val="auto"/>
          <w:sz w:val="22"/>
          <w:szCs w:val="22"/>
        </w:rPr>
        <w:t xml:space="preserve"> gegründet und </w:t>
      </w:r>
      <w:r w:rsidR="00C30D91" w:rsidRPr="00C86451">
        <w:rPr>
          <w:rFonts w:asciiTheme="minorHAnsi" w:hAnsiTheme="minorHAnsi" w:cstheme="minorHAnsi"/>
          <w:color w:val="auto"/>
          <w:sz w:val="22"/>
          <w:szCs w:val="22"/>
        </w:rPr>
        <w:t xml:space="preserve">die </w:t>
      </w:r>
      <w:r w:rsidR="00CA68C8" w:rsidRPr="00C86451">
        <w:rPr>
          <w:rFonts w:asciiTheme="minorHAnsi" w:hAnsiTheme="minorHAnsi" w:cstheme="minorHAnsi"/>
          <w:color w:val="auto"/>
          <w:sz w:val="22"/>
          <w:szCs w:val="22"/>
        </w:rPr>
        <w:t>Schwestergesellschaft</w:t>
      </w:r>
      <w:r w:rsidR="00875054" w:rsidRPr="00C86451">
        <w:rPr>
          <w:rFonts w:asciiTheme="minorHAnsi" w:hAnsiTheme="minorHAnsi" w:cstheme="minorHAnsi"/>
          <w:color w:val="auto"/>
          <w:sz w:val="22"/>
          <w:szCs w:val="22"/>
        </w:rPr>
        <w:t xml:space="preserve"> </w:t>
      </w:r>
      <w:r w:rsidR="00C30D91" w:rsidRPr="00C86451">
        <w:rPr>
          <w:rFonts w:asciiTheme="minorHAnsi" w:hAnsiTheme="minorHAnsi" w:cstheme="minorHAnsi"/>
          <w:color w:val="auto"/>
          <w:sz w:val="22"/>
          <w:szCs w:val="22"/>
        </w:rPr>
        <w:t xml:space="preserve">des Immobilienanbieters </w:t>
      </w:r>
      <w:r w:rsidR="00875054" w:rsidRPr="00C86451">
        <w:rPr>
          <w:rFonts w:asciiTheme="minorHAnsi" w:hAnsiTheme="minorHAnsi" w:cstheme="minorHAnsi"/>
          <w:color w:val="auto"/>
          <w:sz w:val="22"/>
          <w:szCs w:val="22"/>
        </w:rPr>
        <w:t xml:space="preserve">Porta Mallorquina </w:t>
      </w:r>
      <w:r w:rsidR="00C30D91" w:rsidRPr="00C86451">
        <w:rPr>
          <w:rFonts w:asciiTheme="minorHAnsi" w:hAnsiTheme="minorHAnsi" w:cstheme="minorHAnsi"/>
          <w:color w:val="auto"/>
          <w:sz w:val="22"/>
          <w:szCs w:val="22"/>
        </w:rPr>
        <w:t xml:space="preserve">Real Estate SLU. Die beiden Unternehmungen </w:t>
      </w:r>
      <w:r w:rsidR="00644864">
        <w:rPr>
          <w:rFonts w:asciiTheme="minorHAnsi" w:hAnsiTheme="minorHAnsi" w:cstheme="minorHAnsi"/>
          <w:color w:val="auto"/>
          <w:sz w:val="22"/>
          <w:szCs w:val="22"/>
        </w:rPr>
        <w:t xml:space="preserve">sind Tochtergesellschaften der Homes &amp; Holiday AG und </w:t>
      </w:r>
      <w:r w:rsidR="00C30D91" w:rsidRPr="00C86451">
        <w:rPr>
          <w:rFonts w:asciiTheme="minorHAnsi" w:hAnsiTheme="minorHAnsi" w:cstheme="minorHAnsi"/>
          <w:color w:val="auto"/>
          <w:sz w:val="22"/>
          <w:szCs w:val="22"/>
        </w:rPr>
        <w:t xml:space="preserve">bieten </w:t>
      </w:r>
      <w:r w:rsidR="00875054" w:rsidRPr="00C86451">
        <w:rPr>
          <w:rFonts w:asciiTheme="minorHAnsi" w:hAnsiTheme="minorHAnsi" w:cstheme="minorHAnsi"/>
          <w:color w:val="auto"/>
          <w:sz w:val="22"/>
          <w:szCs w:val="22"/>
        </w:rPr>
        <w:t>Kauf, Langzeitvermietung und Ferienvermietung aus einer Hand an.</w:t>
      </w:r>
    </w:p>
    <w:p w:rsidR="00644864" w:rsidRPr="00C86451" w:rsidRDefault="00644864" w:rsidP="00124CC5">
      <w:pPr>
        <w:tabs>
          <w:tab w:val="left" w:pos="708"/>
          <w:tab w:val="left" w:pos="1416"/>
          <w:tab w:val="left" w:pos="2124"/>
          <w:tab w:val="left" w:pos="2832"/>
          <w:tab w:val="left" w:pos="3540"/>
          <w:tab w:val="left" w:pos="4248"/>
          <w:tab w:val="left" w:pos="4956"/>
          <w:tab w:val="left" w:pos="5664"/>
          <w:tab w:val="left" w:pos="6372"/>
          <w:tab w:val="left" w:pos="7080"/>
        </w:tabs>
        <w:rPr>
          <w:rFonts w:asciiTheme="minorHAnsi" w:hAnsiTheme="minorHAnsi" w:cstheme="minorHAnsi"/>
          <w:color w:val="auto"/>
          <w:sz w:val="22"/>
          <w:szCs w:val="22"/>
        </w:rPr>
      </w:pPr>
    </w:p>
    <w:p w:rsidR="009A7215" w:rsidRPr="00C86451" w:rsidRDefault="00962561" w:rsidP="00124CC5">
      <w:pPr>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Mit </w:t>
      </w:r>
      <w:r w:rsidR="00644864">
        <w:rPr>
          <w:rFonts w:asciiTheme="minorHAnsi" w:hAnsiTheme="minorHAnsi" w:cstheme="minorHAnsi"/>
          <w:color w:val="auto"/>
          <w:sz w:val="22"/>
          <w:szCs w:val="22"/>
        </w:rPr>
        <w:t>neun</w:t>
      </w:r>
      <w:r w:rsidRPr="00C86451">
        <w:rPr>
          <w:rFonts w:asciiTheme="minorHAnsi" w:hAnsiTheme="minorHAnsi" w:cstheme="minorHAnsi"/>
          <w:color w:val="auto"/>
          <w:sz w:val="22"/>
          <w:szCs w:val="22"/>
        </w:rPr>
        <w:t xml:space="preserve"> Standorten auf Mallorca</w:t>
      </w:r>
      <w:r w:rsidR="00644864">
        <w:rPr>
          <w:rFonts w:asciiTheme="minorHAnsi" w:hAnsiTheme="minorHAnsi" w:cstheme="minorHAnsi"/>
          <w:color w:val="auto"/>
          <w:sz w:val="22"/>
          <w:szCs w:val="22"/>
        </w:rPr>
        <w:t xml:space="preserve">, über 50 </w:t>
      </w:r>
      <w:proofErr w:type="gramStart"/>
      <w:r w:rsidR="00644864">
        <w:rPr>
          <w:rFonts w:asciiTheme="minorHAnsi" w:hAnsiTheme="minorHAnsi" w:cstheme="minorHAnsi"/>
          <w:color w:val="auto"/>
          <w:sz w:val="22"/>
          <w:szCs w:val="22"/>
        </w:rPr>
        <w:t xml:space="preserve">Mitarbeitern </w:t>
      </w:r>
      <w:r w:rsidRPr="00C86451">
        <w:rPr>
          <w:rFonts w:asciiTheme="minorHAnsi" w:hAnsiTheme="minorHAnsi" w:cstheme="minorHAnsi"/>
          <w:color w:val="auto"/>
          <w:sz w:val="22"/>
          <w:szCs w:val="22"/>
        </w:rPr>
        <w:t xml:space="preserve"> und</w:t>
      </w:r>
      <w:proofErr w:type="gramEnd"/>
      <w:r w:rsidRPr="00C86451">
        <w:rPr>
          <w:rFonts w:asciiTheme="minorHAnsi" w:hAnsiTheme="minorHAnsi" w:cstheme="minorHAnsi"/>
          <w:color w:val="auto"/>
          <w:sz w:val="22"/>
          <w:szCs w:val="22"/>
        </w:rPr>
        <w:t xml:space="preserve"> einem Portfolio von mehr als 2.000 Immobilien zählt Porta Mallorquina zu den größten Maklerunternehmen der Inse</w:t>
      </w:r>
      <w:r w:rsidR="00C30D91" w:rsidRPr="00C86451">
        <w:rPr>
          <w:rFonts w:asciiTheme="minorHAnsi" w:hAnsiTheme="minorHAnsi" w:cstheme="minorHAnsi"/>
          <w:color w:val="auto"/>
          <w:sz w:val="22"/>
          <w:szCs w:val="22"/>
        </w:rPr>
        <w:t xml:space="preserve">l. </w:t>
      </w:r>
      <w:r w:rsidR="00C30D91" w:rsidRPr="00C86451">
        <w:rPr>
          <w:rFonts w:asciiTheme="minorHAnsi" w:hAnsiTheme="minorHAnsi" w:cstheme="minorHAnsi"/>
          <w:b/>
          <w:color w:val="auto"/>
          <w:sz w:val="22"/>
          <w:szCs w:val="22"/>
        </w:rPr>
        <w:t>Porta Holiday</w:t>
      </w:r>
      <w:r w:rsidR="00C30D91" w:rsidRPr="00C86451">
        <w:rPr>
          <w:rFonts w:asciiTheme="minorHAnsi" w:hAnsiTheme="minorHAnsi" w:cstheme="minorHAnsi"/>
          <w:color w:val="auto"/>
          <w:sz w:val="22"/>
          <w:szCs w:val="22"/>
        </w:rPr>
        <w:t xml:space="preserve"> offeriert auf seiner Internetplattform </w:t>
      </w:r>
      <w:hyperlink r:id="rId8" w:history="1">
        <w:r w:rsidR="00C30D91" w:rsidRPr="00C86451">
          <w:rPr>
            <w:rStyle w:val="Hyperlink"/>
            <w:rFonts w:asciiTheme="minorHAnsi" w:hAnsiTheme="minorHAnsi" w:cstheme="minorHAnsi"/>
            <w:sz w:val="22"/>
            <w:szCs w:val="22"/>
          </w:rPr>
          <w:t>www.portaholiday.de</w:t>
        </w:r>
      </w:hyperlink>
      <w:r w:rsidR="00C30D91" w:rsidRPr="00C86451">
        <w:rPr>
          <w:rFonts w:asciiTheme="minorHAnsi" w:hAnsiTheme="minorHAnsi" w:cstheme="minorHAnsi"/>
          <w:color w:val="auto"/>
          <w:sz w:val="22"/>
          <w:szCs w:val="22"/>
        </w:rPr>
        <w:t xml:space="preserve"> über 250 Fincas und Häuser zur Ferienvermietung und bietet Eigentümern eine umfangreiche Palette an Dienstleistungen rund um die Vermarktung, Betreuung und Verwaltung einer Ferienimmobilie auf Mallorca.</w:t>
      </w:r>
    </w:p>
    <w:p w:rsidR="00B0416A" w:rsidRPr="00C86451" w:rsidRDefault="00B0416A" w:rsidP="00124CC5">
      <w:pPr>
        <w:rPr>
          <w:rFonts w:asciiTheme="minorHAnsi" w:hAnsiTheme="minorHAnsi" w:cstheme="minorHAnsi"/>
          <w:color w:val="auto"/>
          <w:sz w:val="22"/>
          <w:szCs w:val="22"/>
        </w:rPr>
      </w:pPr>
    </w:p>
    <w:p w:rsidR="00B0416A" w:rsidRPr="00C86451" w:rsidRDefault="00B0416A" w:rsidP="00B0416A">
      <w:pPr>
        <w:rPr>
          <w:rFonts w:asciiTheme="minorHAnsi" w:hAnsiTheme="minorHAnsi" w:cstheme="minorHAnsi"/>
          <w:b/>
          <w:color w:val="auto"/>
          <w:sz w:val="22"/>
          <w:szCs w:val="22"/>
        </w:rPr>
      </w:pPr>
      <w:r w:rsidRPr="00C86451">
        <w:rPr>
          <w:rFonts w:asciiTheme="minorHAnsi" w:hAnsiTheme="minorHAnsi" w:cstheme="minorHAnsi"/>
          <w:b/>
          <w:color w:val="auto"/>
          <w:sz w:val="22"/>
          <w:szCs w:val="22"/>
        </w:rPr>
        <w:t xml:space="preserve">Über </w:t>
      </w:r>
      <w:r w:rsidR="00207984" w:rsidRPr="00C86451">
        <w:rPr>
          <w:rFonts w:asciiTheme="minorHAnsi" w:hAnsiTheme="minorHAnsi" w:cstheme="minorHAnsi"/>
          <w:b/>
          <w:color w:val="auto"/>
          <w:sz w:val="22"/>
          <w:szCs w:val="22"/>
        </w:rPr>
        <w:t xml:space="preserve">die Homes &amp; Holiday AG </w:t>
      </w:r>
    </w:p>
    <w:p w:rsidR="00B0416A" w:rsidRPr="00C86451" w:rsidRDefault="00B0416A" w:rsidP="00124CC5">
      <w:pPr>
        <w:rPr>
          <w:rFonts w:asciiTheme="minorHAnsi" w:hAnsiTheme="minorHAnsi" w:cstheme="minorHAnsi"/>
          <w:color w:val="auto"/>
          <w:sz w:val="22"/>
          <w:szCs w:val="22"/>
        </w:rPr>
      </w:pPr>
      <w:r w:rsidRPr="00C86451">
        <w:rPr>
          <w:rFonts w:asciiTheme="minorHAnsi" w:hAnsiTheme="minorHAnsi" w:cstheme="minorHAnsi"/>
          <w:color w:val="auto"/>
          <w:sz w:val="22"/>
          <w:szCs w:val="22"/>
        </w:rPr>
        <w:t xml:space="preserve">Die </w:t>
      </w:r>
      <w:r w:rsidR="00207984" w:rsidRPr="00C86451">
        <w:rPr>
          <w:rFonts w:asciiTheme="minorHAnsi" w:hAnsiTheme="minorHAnsi" w:cstheme="minorHAnsi"/>
          <w:color w:val="auto"/>
          <w:sz w:val="22"/>
          <w:szCs w:val="22"/>
        </w:rPr>
        <w:t xml:space="preserve">Homes &amp; Holiday AG </w:t>
      </w:r>
      <w:r w:rsidR="00C30D91" w:rsidRPr="00C86451">
        <w:rPr>
          <w:rFonts w:asciiTheme="minorHAnsi" w:hAnsiTheme="minorHAnsi" w:cstheme="minorHAnsi"/>
          <w:color w:val="auto"/>
          <w:sz w:val="22"/>
          <w:szCs w:val="22"/>
        </w:rPr>
        <w:t>hat sich mit ihren Tochtergesellschaften</w:t>
      </w:r>
      <w:r w:rsidR="00C86451">
        <w:rPr>
          <w:rFonts w:asciiTheme="minorHAnsi" w:hAnsiTheme="minorHAnsi" w:cstheme="minorHAnsi"/>
          <w:color w:val="auto"/>
          <w:sz w:val="22"/>
          <w:szCs w:val="22"/>
        </w:rPr>
        <w:t xml:space="preserve"> Porta Mondial, </w:t>
      </w:r>
      <w:r w:rsidR="00C30D91" w:rsidRPr="00C86451">
        <w:rPr>
          <w:rFonts w:asciiTheme="minorHAnsi" w:hAnsiTheme="minorHAnsi" w:cstheme="minorHAnsi"/>
          <w:color w:val="auto"/>
          <w:sz w:val="22"/>
          <w:szCs w:val="22"/>
        </w:rPr>
        <w:t>Porta Mallorquina</w:t>
      </w:r>
      <w:r w:rsidR="00C86451">
        <w:rPr>
          <w:rFonts w:asciiTheme="minorHAnsi" w:hAnsiTheme="minorHAnsi" w:cstheme="minorHAnsi"/>
          <w:color w:val="auto"/>
          <w:sz w:val="22"/>
          <w:szCs w:val="22"/>
        </w:rPr>
        <w:t xml:space="preserve"> </w:t>
      </w:r>
      <w:r w:rsidR="00C30D91" w:rsidRPr="00C86451">
        <w:rPr>
          <w:rFonts w:asciiTheme="minorHAnsi" w:hAnsiTheme="minorHAnsi" w:cstheme="minorHAnsi"/>
          <w:color w:val="auto"/>
          <w:sz w:val="22"/>
          <w:szCs w:val="22"/>
        </w:rPr>
        <w:t xml:space="preserve">und Porta Holiday als erstes </w:t>
      </w:r>
      <w:r w:rsidRPr="00C86451">
        <w:rPr>
          <w:rFonts w:asciiTheme="minorHAnsi" w:hAnsiTheme="minorHAnsi" w:cstheme="minorHAnsi"/>
          <w:color w:val="auto"/>
          <w:sz w:val="22"/>
          <w:szCs w:val="22"/>
        </w:rPr>
        <w:t xml:space="preserve">Franchisesystem auf </w:t>
      </w:r>
      <w:r w:rsidRPr="00C86451">
        <w:rPr>
          <w:rFonts w:asciiTheme="minorHAnsi" w:hAnsiTheme="minorHAnsi" w:cstheme="minorHAnsi"/>
          <w:color w:val="auto"/>
          <w:sz w:val="22"/>
          <w:szCs w:val="22"/>
        </w:rPr>
        <w:lastRenderedPageBreak/>
        <w:t>Ferienimmobilien spezialisiert. Das System ist einzigartig auf dem Markt, da kein anderer Franchisegeber die Kombination aus klassischem Maklergeschäft (Porta Mondial</w:t>
      </w:r>
      <w:r w:rsidR="00207984" w:rsidRPr="00C86451">
        <w:rPr>
          <w:rFonts w:asciiTheme="minorHAnsi" w:hAnsiTheme="minorHAnsi" w:cstheme="minorHAnsi"/>
          <w:color w:val="auto"/>
          <w:sz w:val="22"/>
          <w:szCs w:val="22"/>
        </w:rPr>
        <w:t>/Porta Mallorquina</w:t>
      </w:r>
      <w:r w:rsidRPr="00C86451">
        <w:rPr>
          <w:rFonts w:asciiTheme="minorHAnsi" w:hAnsiTheme="minorHAnsi" w:cstheme="minorHAnsi"/>
          <w:color w:val="auto"/>
          <w:sz w:val="22"/>
          <w:szCs w:val="22"/>
        </w:rPr>
        <w:t xml:space="preserve">), Ferienvermietung (Porta Holiday) und Property Management </w:t>
      </w:r>
      <w:r w:rsidR="0072346E" w:rsidRPr="00C86451">
        <w:rPr>
          <w:rFonts w:asciiTheme="minorHAnsi" w:hAnsiTheme="minorHAnsi" w:cstheme="minorHAnsi"/>
          <w:color w:val="auto"/>
          <w:sz w:val="22"/>
          <w:szCs w:val="22"/>
        </w:rPr>
        <w:t xml:space="preserve">(über externe Kooperationspartner) </w:t>
      </w:r>
      <w:r w:rsidRPr="00C86451">
        <w:rPr>
          <w:rFonts w:asciiTheme="minorHAnsi" w:hAnsiTheme="minorHAnsi" w:cstheme="minorHAnsi"/>
          <w:color w:val="auto"/>
          <w:sz w:val="22"/>
          <w:szCs w:val="22"/>
        </w:rPr>
        <w:t xml:space="preserve">als Systemleistung offeriert. Die Porta Mondial Gruppe </w:t>
      </w:r>
      <w:r w:rsidR="0072346E" w:rsidRPr="00C86451">
        <w:rPr>
          <w:rFonts w:asciiTheme="minorHAnsi" w:hAnsiTheme="minorHAnsi" w:cstheme="minorHAnsi"/>
          <w:color w:val="auto"/>
          <w:sz w:val="22"/>
          <w:szCs w:val="22"/>
        </w:rPr>
        <w:t xml:space="preserve">ist </w:t>
      </w:r>
      <w:r w:rsidRPr="00C86451">
        <w:rPr>
          <w:rFonts w:asciiTheme="minorHAnsi" w:hAnsiTheme="minorHAnsi" w:cstheme="minorHAnsi"/>
          <w:color w:val="auto"/>
          <w:sz w:val="22"/>
          <w:szCs w:val="22"/>
        </w:rPr>
        <w:t>derzeit in Andalusien, auf</w:t>
      </w:r>
      <w:r w:rsidR="0072346E" w:rsidRPr="00C86451">
        <w:rPr>
          <w:rFonts w:asciiTheme="minorHAnsi" w:hAnsiTheme="minorHAnsi" w:cstheme="minorHAnsi"/>
          <w:color w:val="auto"/>
          <w:sz w:val="22"/>
          <w:szCs w:val="22"/>
        </w:rPr>
        <w:t xml:space="preserve"> Ibiza</w:t>
      </w:r>
      <w:r w:rsidR="00C30D91" w:rsidRPr="00C86451">
        <w:rPr>
          <w:rFonts w:asciiTheme="minorHAnsi" w:hAnsiTheme="minorHAnsi" w:cstheme="minorHAnsi"/>
          <w:color w:val="auto"/>
          <w:sz w:val="22"/>
          <w:szCs w:val="22"/>
        </w:rPr>
        <w:t>,</w:t>
      </w:r>
      <w:r w:rsidR="0072346E" w:rsidRPr="00C86451">
        <w:rPr>
          <w:rFonts w:asciiTheme="minorHAnsi" w:hAnsiTheme="minorHAnsi" w:cstheme="minorHAnsi"/>
          <w:color w:val="auto"/>
          <w:sz w:val="22"/>
          <w:szCs w:val="22"/>
        </w:rPr>
        <w:t xml:space="preserve"> </w:t>
      </w:r>
      <w:r w:rsidRPr="00C86451">
        <w:rPr>
          <w:rFonts w:asciiTheme="minorHAnsi" w:hAnsiTheme="minorHAnsi" w:cstheme="minorHAnsi"/>
          <w:color w:val="auto"/>
          <w:sz w:val="22"/>
          <w:szCs w:val="22"/>
        </w:rPr>
        <w:t>Mallorca und Ten</w:t>
      </w:r>
      <w:r w:rsidR="00AE054E" w:rsidRPr="00C86451">
        <w:rPr>
          <w:rFonts w:asciiTheme="minorHAnsi" w:hAnsiTheme="minorHAnsi" w:cstheme="minorHAnsi"/>
          <w:color w:val="auto"/>
          <w:sz w:val="22"/>
          <w:szCs w:val="22"/>
        </w:rPr>
        <w:t xml:space="preserve">eriffa sowie in Deutschland </w:t>
      </w:r>
      <w:r w:rsidR="00883C62">
        <w:rPr>
          <w:rFonts w:asciiTheme="minorHAnsi" w:hAnsiTheme="minorHAnsi" w:cstheme="minorHAnsi"/>
          <w:color w:val="auto"/>
          <w:sz w:val="22"/>
          <w:szCs w:val="22"/>
        </w:rPr>
        <w:t xml:space="preserve">mit neun </w:t>
      </w:r>
      <w:r w:rsidRPr="00C86451">
        <w:rPr>
          <w:rFonts w:asciiTheme="minorHAnsi" w:hAnsiTheme="minorHAnsi" w:cstheme="minorHAnsi"/>
          <w:color w:val="auto"/>
          <w:sz w:val="22"/>
          <w:szCs w:val="22"/>
        </w:rPr>
        <w:t>Standorte</w:t>
      </w:r>
      <w:r w:rsidR="00883C62">
        <w:rPr>
          <w:rFonts w:asciiTheme="minorHAnsi" w:hAnsiTheme="minorHAnsi" w:cstheme="minorHAnsi"/>
          <w:color w:val="auto"/>
          <w:sz w:val="22"/>
          <w:szCs w:val="22"/>
        </w:rPr>
        <w:t>n</w:t>
      </w:r>
      <w:r w:rsidRPr="00C86451">
        <w:rPr>
          <w:rFonts w:asciiTheme="minorHAnsi" w:hAnsiTheme="minorHAnsi" w:cstheme="minorHAnsi"/>
          <w:color w:val="auto"/>
          <w:sz w:val="22"/>
          <w:szCs w:val="22"/>
        </w:rPr>
        <w:t xml:space="preserve"> aktiv. </w:t>
      </w:r>
    </w:p>
    <w:sectPr w:rsidR="00B0416A" w:rsidRPr="00C86451" w:rsidSect="00124CC5">
      <w:headerReference w:type="even" r:id="rId9"/>
      <w:headerReference w:type="default" r:id="rId10"/>
      <w:footerReference w:type="even" r:id="rId11"/>
      <w:footerReference w:type="default" r:id="rId12"/>
      <w:pgSz w:w="11900" w:h="16840" w:code="9"/>
      <w:pgMar w:top="2268" w:right="2835" w:bottom="1021" w:left="158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7D" w:rsidRDefault="00E8467D">
      <w:r>
        <w:separator/>
      </w:r>
    </w:p>
  </w:endnote>
  <w:endnote w:type="continuationSeparator" w:id="0">
    <w:p w:rsidR="00E8467D" w:rsidRDefault="00E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adeGothicLTStd-Bold">
    <w:altName w:val="Calibri"/>
    <w:panose1 w:val="00000000000000000000"/>
    <w:charset w:val="4D"/>
    <w:family w:val="auto"/>
    <w:notTrueType/>
    <w:pitch w:val="default"/>
    <w:sig w:usb0="00000003" w:usb1="00000000" w:usb2="00000000" w:usb3="00000000" w:csb0="00000001" w:csb1="00000000"/>
  </w:font>
  <w:font w:name="TradeGothicLTStd-Light">
    <w:altName w:val="Calibri"/>
    <w:panose1 w:val="00000000000000000000"/>
    <w:charset w:val="4D"/>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4" w:rsidRDefault="001F4CE4">
    <w:pPr>
      <w:pStyle w:val="Fuzeile1"/>
      <w:tabs>
        <w:tab w:val="clear" w:pos="9072"/>
        <w:tab w:val="right" w:pos="7097"/>
      </w:tabs>
      <w:ind w:right="360"/>
      <w:jc w:val="right"/>
      <w:rPr>
        <w:rFonts w:eastAsia="Times New Roman"/>
        <w:color w:val="auto"/>
        <w:sz w:val="20"/>
      </w:rPr>
    </w:pPr>
    <w:r>
      <w:rPr>
        <w:rFonts w:ascii="Arial" w:hAnsi="Arial"/>
        <w:sz w:val="20"/>
      </w:rPr>
      <w:t xml:space="preserve">Seite </w:t>
    </w:r>
    <w:r w:rsidR="0017566F">
      <w:rPr>
        <w:rFonts w:ascii="Arial" w:hAnsi="Arial"/>
        <w:sz w:val="20"/>
      </w:rPr>
      <w:fldChar w:fldCharType="begin"/>
    </w:r>
    <w:r>
      <w:rPr>
        <w:rFonts w:ascii="Arial" w:hAnsi="Arial"/>
        <w:sz w:val="20"/>
      </w:rPr>
      <w:instrText xml:space="preserve"> PAGE </w:instrText>
    </w:r>
    <w:r w:rsidR="0017566F">
      <w:rPr>
        <w:rFonts w:ascii="Arial" w:hAnsi="Arial"/>
        <w:sz w:val="20"/>
      </w:rPr>
      <w:fldChar w:fldCharType="separate"/>
    </w:r>
    <w:r>
      <w:rPr>
        <w:rFonts w:ascii="Arial" w:hAnsi="Arial"/>
        <w:noProof/>
        <w:sz w:val="20"/>
      </w:rPr>
      <w:t>2</w:t>
    </w:r>
    <w:r w:rsidR="0017566F">
      <w:rPr>
        <w:rFonts w:ascii="Arial" w:hAnsi="Arial"/>
        <w:sz w:val="20"/>
      </w:rPr>
      <w:fldChar w:fldCharType="end"/>
    </w:r>
    <w:r>
      <w:rPr>
        <w:rFonts w:ascii="Arial" w:hAnsi="Arial"/>
        <w:sz w:val="20"/>
      </w:rPr>
      <w:t xml:space="preserve"> von </w:t>
    </w:r>
    <w:r w:rsidR="0017566F">
      <w:rPr>
        <w:rStyle w:val="Seitenzahl1"/>
        <w:rFonts w:ascii="Arial" w:hAnsi="Arial"/>
      </w:rPr>
      <w:fldChar w:fldCharType="begin"/>
    </w:r>
    <w:r>
      <w:rPr>
        <w:rStyle w:val="Seitenzahl1"/>
        <w:rFonts w:ascii="Arial" w:hAnsi="Arial"/>
      </w:rPr>
      <w:instrText xml:space="preserve"> NUMPAGES </w:instrText>
    </w:r>
    <w:r w:rsidR="0017566F">
      <w:rPr>
        <w:rStyle w:val="Seitenzahl1"/>
        <w:rFonts w:ascii="Arial" w:hAnsi="Arial"/>
      </w:rPr>
      <w:fldChar w:fldCharType="separate"/>
    </w:r>
    <w:r>
      <w:rPr>
        <w:rStyle w:val="Seitenzahl1"/>
        <w:rFonts w:ascii="Arial" w:hAnsi="Arial"/>
        <w:noProof/>
      </w:rPr>
      <w:t>2</w:t>
    </w:r>
    <w:r w:rsidR="0017566F">
      <w:rPr>
        <w:rStyle w:val="Seitenzahl1"/>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4" w:rsidRDefault="001F4CE4">
    <w:pPr>
      <w:pStyle w:val="Fuzeile1"/>
      <w:tabs>
        <w:tab w:val="clear" w:pos="9072"/>
        <w:tab w:val="right" w:pos="7097"/>
      </w:tabs>
      <w:ind w:right="360"/>
      <w:jc w:val="right"/>
      <w:rPr>
        <w:rFonts w:eastAsia="Times New Roman"/>
        <w:color w:val="auto"/>
        <w:sz w:val="20"/>
      </w:rPr>
    </w:pPr>
    <w:r>
      <w:rPr>
        <w:rFonts w:ascii="Arial" w:hAnsi="Arial"/>
        <w:sz w:val="20"/>
      </w:rPr>
      <w:t xml:space="preserve">Seite </w:t>
    </w:r>
    <w:r w:rsidR="0017566F">
      <w:rPr>
        <w:rFonts w:ascii="Arial" w:hAnsi="Arial"/>
        <w:sz w:val="20"/>
      </w:rPr>
      <w:fldChar w:fldCharType="begin"/>
    </w:r>
    <w:r>
      <w:rPr>
        <w:rFonts w:ascii="Arial" w:hAnsi="Arial"/>
        <w:sz w:val="20"/>
      </w:rPr>
      <w:instrText xml:space="preserve"> PAGE </w:instrText>
    </w:r>
    <w:r w:rsidR="0017566F">
      <w:rPr>
        <w:rFonts w:ascii="Arial" w:hAnsi="Arial"/>
        <w:sz w:val="20"/>
      </w:rPr>
      <w:fldChar w:fldCharType="separate"/>
    </w:r>
    <w:r w:rsidR="00176231">
      <w:rPr>
        <w:rFonts w:ascii="Arial" w:hAnsi="Arial"/>
        <w:noProof/>
        <w:sz w:val="20"/>
      </w:rPr>
      <w:t>3</w:t>
    </w:r>
    <w:r w:rsidR="0017566F">
      <w:rPr>
        <w:rFonts w:ascii="Arial" w:hAnsi="Arial"/>
        <w:sz w:val="20"/>
      </w:rPr>
      <w:fldChar w:fldCharType="end"/>
    </w:r>
    <w:r>
      <w:rPr>
        <w:rFonts w:ascii="Arial" w:hAnsi="Arial"/>
        <w:sz w:val="20"/>
      </w:rPr>
      <w:t xml:space="preserve"> von </w:t>
    </w:r>
    <w:r w:rsidR="0017566F">
      <w:rPr>
        <w:rStyle w:val="Seitenzahl1"/>
        <w:rFonts w:ascii="Arial" w:hAnsi="Arial"/>
      </w:rPr>
      <w:fldChar w:fldCharType="begin"/>
    </w:r>
    <w:r>
      <w:rPr>
        <w:rStyle w:val="Seitenzahl1"/>
        <w:rFonts w:ascii="Arial" w:hAnsi="Arial"/>
      </w:rPr>
      <w:instrText xml:space="preserve"> NUMPAGES </w:instrText>
    </w:r>
    <w:r w:rsidR="0017566F">
      <w:rPr>
        <w:rStyle w:val="Seitenzahl1"/>
        <w:rFonts w:ascii="Arial" w:hAnsi="Arial"/>
      </w:rPr>
      <w:fldChar w:fldCharType="separate"/>
    </w:r>
    <w:r w:rsidR="00176231">
      <w:rPr>
        <w:rStyle w:val="Seitenzahl1"/>
        <w:rFonts w:ascii="Arial" w:hAnsi="Arial"/>
        <w:noProof/>
      </w:rPr>
      <w:t>3</w:t>
    </w:r>
    <w:r w:rsidR="0017566F">
      <w:rPr>
        <w:rStyle w:val="Seitenzahl1"/>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7D" w:rsidRDefault="00E8467D">
      <w:r>
        <w:separator/>
      </w:r>
    </w:p>
  </w:footnote>
  <w:footnote w:type="continuationSeparator" w:id="0">
    <w:p w:rsidR="00E8467D" w:rsidRDefault="00E8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4" w:rsidRDefault="001F4CE4">
    <w:pPr>
      <w:pStyle w:val="Kopfzeile1"/>
      <w:tabs>
        <w:tab w:val="clear" w:pos="9072"/>
        <w:tab w:val="right" w:pos="7457"/>
      </w:tabs>
      <w:jc w:val="center"/>
    </w:pPr>
    <w:r>
      <w:rPr>
        <w:noProof/>
      </w:rPr>
      <w:drawing>
        <wp:inline distT="0" distB="0" distL="0" distR="0">
          <wp:extent cx="1797050" cy="908050"/>
          <wp:effectExtent l="19050" t="0" r="0" b="0"/>
          <wp:docPr id="1" name="Bild 1" descr="Porta Mallorquina_FF-591x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 Mallorquina_FF-591x295"/>
                  <pic:cNvPicPr>
                    <a:picLocks noChangeAspect="1" noChangeArrowheads="1"/>
                  </pic:cNvPicPr>
                </pic:nvPicPr>
                <pic:blipFill>
                  <a:blip r:embed="rId1"/>
                  <a:srcRect/>
                  <a:stretch>
                    <a:fillRect/>
                  </a:stretch>
                </pic:blipFill>
                <pic:spPr bwMode="auto">
                  <a:xfrm>
                    <a:off x="0" y="0"/>
                    <a:ext cx="1797050" cy="908050"/>
                  </a:xfrm>
                  <a:prstGeom prst="rect">
                    <a:avLst/>
                  </a:prstGeom>
                  <a:noFill/>
                  <a:ln w="9525">
                    <a:noFill/>
                    <a:miter lim="800000"/>
                    <a:headEnd/>
                    <a:tailEnd/>
                  </a:ln>
                </pic:spPr>
              </pic:pic>
            </a:graphicData>
          </a:graphic>
        </wp:inline>
      </w:drawing>
    </w:r>
  </w:p>
  <w:p w:rsidR="001F4CE4" w:rsidRDefault="00331D82">
    <w:pPr>
      <w:pStyle w:val="Kopfzeile1"/>
      <w:tabs>
        <w:tab w:val="clear" w:pos="9072"/>
        <w:tab w:val="right" w:pos="7457"/>
      </w:tabs>
      <w:rPr>
        <w:rFonts w:eastAsia="Times New Roman"/>
        <w:color w:val="auto"/>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7493000</wp:posOffset>
              </wp:positionH>
              <wp:positionV relativeFrom="page">
                <wp:posOffset>9541510</wp:posOffset>
              </wp:positionV>
              <wp:extent cx="1270000" cy="1270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4CE4" w:rsidRDefault="001F4CE4">
                          <w:pPr>
                            <w:pStyle w:val="Fuzeile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0pt;margin-top:751.3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" stroked="f" strokeweight="1pt">
              <v:path arrowok="t"/>
              <v:textbox inset="0,0,0,0">
                <w:txbxContent>
                  <w:p w:rsidR="001F4CE4" w:rsidRDefault="001F4CE4">
                    <w:pPr>
                      <w:pStyle w:val="Fuzeile1"/>
                      <w:rPr>
                        <w:rFonts w:eastAsia="Times New Roman"/>
                        <w:color w:val="auto"/>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E4" w:rsidRDefault="001F4CE4" w:rsidP="00B100B0">
    <w:pPr>
      <w:pStyle w:val="Kopfzeile1"/>
      <w:tabs>
        <w:tab w:val="clear" w:pos="9072"/>
        <w:tab w:val="right" w:pos="7457"/>
      </w:tabs>
      <w:spacing w:before="240"/>
      <w:jc w:val="center"/>
    </w:pPr>
    <w:r>
      <w:rPr>
        <w:rFonts w:ascii="Calibri" w:hAnsi="Calibri" w:cs="Arial"/>
        <w:b/>
        <w:noProof/>
        <w:color w:val="auto"/>
        <w:sz w:val="36"/>
        <w:szCs w:val="36"/>
      </w:rPr>
      <w:drawing>
        <wp:anchor distT="0" distB="0" distL="114300" distR="114300" simplePos="0" relativeHeight="251659264" behindDoc="0" locked="0" layoutInCell="1" allowOverlap="1">
          <wp:simplePos x="0" y="0"/>
          <wp:positionH relativeFrom="column">
            <wp:posOffset>3296920</wp:posOffset>
          </wp:positionH>
          <wp:positionV relativeFrom="paragraph">
            <wp:posOffset>-230505</wp:posOffset>
          </wp:positionV>
          <wp:extent cx="1526400" cy="108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_ButtonPrint_2018.png"/>
                  <pic:cNvPicPr/>
                </pic:nvPicPr>
                <pic:blipFill>
                  <a:blip r:embed="rId1">
                    <a:extLst>
                      <a:ext uri="{28A0092B-C50C-407E-A947-70E740481C1C}">
                        <a14:useLocalDpi xmlns:a14="http://schemas.microsoft.com/office/drawing/2010/main" val="0"/>
                      </a:ext>
                    </a:extLst>
                  </a:blip>
                  <a:stretch>
                    <a:fillRect/>
                  </a:stretch>
                </pic:blipFill>
                <pic:spPr>
                  <a:xfrm>
                    <a:off x="0" y="0"/>
                    <a:ext cx="1526400" cy="1080000"/>
                  </a:xfrm>
                  <a:prstGeom prst="rect">
                    <a:avLst/>
                  </a:prstGeom>
                </pic:spPr>
              </pic:pic>
            </a:graphicData>
          </a:graphic>
        </wp:anchor>
      </w:drawing>
    </w:r>
    <w:r w:rsidRPr="00B100B0">
      <w:rPr>
        <w:rFonts w:ascii="Calibri" w:hAnsi="Calibri" w:cs="Arial"/>
        <w:b/>
        <w:color w:val="auto"/>
        <w:sz w:val="36"/>
        <w:szCs w:val="36"/>
      </w:rPr>
      <w:t>Pressemitteilung</w:t>
    </w:r>
    <w:r>
      <w:tab/>
    </w:r>
    <w:r>
      <w:tab/>
    </w:r>
  </w:p>
  <w:p w:rsidR="001F4CE4" w:rsidRDefault="00331D82">
    <w:pPr>
      <w:pStyle w:val="Kopfzeile1"/>
      <w:tabs>
        <w:tab w:val="clear" w:pos="9072"/>
        <w:tab w:val="right" w:pos="7457"/>
      </w:tabs>
      <w:rPr>
        <w:rFonts w:eastAsia="Times New Roman"/>
        <w:color w:val="auto"/>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7493000</wp:posOffset>
              </wp:positionH>
              <wp:positionV relativeFrom="page">
                <wp:posOffset>9541510</wp:posOffset>
              </wp:positionV>
              <wp:extent cx="1270000" cy="1270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4CE4" w:rsidRDefault="001F4CE4">
                          <w:pPr>
                            <w:pStyle w:val="Fuzeile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90pt;margin-top:751.3pt;width:100pt;height:10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" stroked="f" strokeweight="1pt">
              <v:path arrowok="t"/>
              <v:textbox inset="0,0,0,0">
                <w:txbxContent>
                  <w:p w:rsidR="001F4CE4" w:rsidRDefault="001F4CE4">
                    <w:pPr>
                      <w:pStyle w:val="Fuzeile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08ED"/>
    <w:multiLevelType w:val="hybridMultilevel"/>
    <w:tmpl w:val="3C169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CA5820"/>
    <w:multiLevelType w:val="hybridMultilevel"/>
    <w:tmpl w:val="72C46158"/>
    <w:lvl w:ilvl="0" w:tplc="8B5AA0E2">
      <w:start w:val="5"/>
      <w:numFmt w:val="bullet"/>
      <w:lvlText w:val="-"/>
      <w:lvlJc w:val="left"/>
      <w:pPr>
        <w:ind w:left="720" w:hanging="360"/>
      </w:pPr>
      <w:rPr>
        <w:rFonts w:ascii="Calibri" w:eastAsia="ヒラギノ角ゴ Pro W3"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4"/>
    <w:rsid w:val="0000584A"/>
    <w:rsid w:val="00013E7B"/>
    <w:rsid w:val="00023576"/>
    <w:rsid w:val="00023D16"/>
    <w:rsid w:val="00025173"/>
    <w:rsid w:val="00025252"/>
    <w:rsid w:val="00033FD3"/>
    <w:rsid w:val="000402DB"/>
    <w:rsid w:val="000441C0"/>
    <w:rsid w:val="00045C33"/>
    <w:rsid w:val="00047BEE"/>
    <w:rsid w:val="00056808"/>
    <w:rsid w:val="00063DBE"/>
    <w:rsid w:val="000655BB"/>
    <w:rsid w:val="00071E9E"/>
    <w:rsid w:val="00074D3D"/>
    <w:rsid w:val="00076297"/>
    <w:rsid w:val="00077BBD"/>
    <w:rsid w:val="0008375E"/>
    <w:rsid w:val="00083CAE"/>
    <w:rsid w:val="000843E0"/>
    <w:rsid w:val="00095867"/>
    <w:rsid w:val="000A4840"/>
    <w:rsid w:val="000B3530"/>
    <w:rsid w:val="000B3DA4"/>
    <w:rsid w:val="000B4C58"/>
    <w:rsid w:val="000C0B7A"/>
    <w:rsid w:val="000C0BE9"/>
    <w:rsid w:val="000C1F20"/>
    <w:rsid w:val="000C75D1"/>
    <w:rsid w:val="000D140E"/>
    <w:rsid w:val="000E13EF"/>
    <w:rsid w:val="000E18D1"/>
    <w:rsid w:val="000E6487"/>
    <w:rsid w:val="000E6AFF"/>
    <w:rsid w:val="000F4694"/>
    <w:rsid w:val="000F69E5"/>
    <w:rsid w:val="00106BEE"/>
    <w:rsid w:val="0012019F"/>
    <w:rsid w:val="00124CC5"/>
    <w:rsid w:val="00130F51"/>
    <w:rsid w:val="00133868"/>
    <w:rsid w:val="0014054F"/>
    <w:rsid w:val="001575C3"/>
    <w:rsid w:val="00161537"/>
    <w:rsid w:val="00162737"/>
    <w:rsid w:val="00166B78"/>
    <w:rsid w:val="00172739"/>
    <w:rsid w:val="0017566F"/>
    <w:rsid w:val="00176231"/>
    <w:rsid w:val="001848E4"/>
    <w:rsid w:val="00185CA7"/>
    <w:rsid w:val="001879B6"/>
    <w:rsid w:val="001C4AE6"/>
    <w:rsid w:val="001D0960"/>
    <w:rsid w:val="001E1BC0"/>
    <w:rsid w:val="001E6102"/>
    <w:rsid w:val="001E6B95"/>
    <w:rsid w:val="001F07D5"/>
    <w:rsid w:val="001F3EBF"/>
    <w:rsid w:val="001F4CE4"/>
    <w:rsid w:val="001F6089"/>
    <w:rsid w:val="002053B9"/>
    <w:rsid w:val="00205CA0"/>
    <w:rsid w:val="002078DA"/>
    <w:rsid w:val="00207984"/>
    <w:rsid w:val="002135A9"/>
    <w:rsid w:val="00216155"/>
    <w:rsid w:val="00224D47"/>
    <w:rsid w:val="0024409C"/>
    <w:rsid w:val="00267CAE"/>
    <w:rsid w:val="00275A1F"/>
    <w:rsid w:val="0029157D"/>
    <w:rsid w:val="00292B2F"/>
    <w:rsid w:val="002934A4"/>
    <w:rsid w:val="002A5CDE"/>
    <w:rsid w:val="002A7A43"/>
    <w:rsid w:val="002B0161"/>
    <w:rsid w:val="002B09C0"/>
    <w:rsid w:val="002B0F6B"/>
    <w:rsid w:val="002B58A8"/>
    <w:rsid w:val="002B7432"/>
    <w:rsid w:val="002D0F5E"/>
    <w:rsid w:val="002D1107"/>
    <w:rsid w:val="002D1792"/>
    <w:rsid w:val="002D7E11"/>
    <w:rsid w:val="002F57E1"/>
    <w:rsid w:val="002F76FC"/>
    <w:rsid w:val="00303E2A"/>
    <w:rsid w:val="00331D82"/>
    <w:rsid w:val="00331FB5"/>
    <w:rsid w:val="003347A0"/>
    <w:rsid w:val="0034324E"/>
    <w:rsid w:val="003459D5"/>
    <w:rsid w:val="00353C3C"/>
    <w:rsid w:val="003575AD"/>
    <w:rsid w:val="00360F4D"/>
    <w:rsid w:val="0036123D"/>
    <w:rsid w:val="003612A9"/>
    <w:rsid w:val="00361C58"/>
    <w:rsid w:val="00364CB5"/>
    <w:rsid w:val="00377424"/>
    <w:rsid w:val="00377F77"/>
    <w:rsid w:val="003871C5"/>
    <w:rsid w:val="00391025"/>
    <w:rsid w:val="00394197"/>
    <w:rsid w:val="00394642"/>
    <w:rsid w:val="003962DE"/>
    <w:rsid w:val="003A2852"/>
    <w:rsid w:val="003A62DA"/>
    <w:rsid w:val="003B530E"/>
    <w:rsid w:val="003C5B4D"/>
    <w:rsid w:val="003D38C9"/>
    <w:rsid w:val="003D4267"/>
    <w:rsid w:val="004010A3"/>
    <w:rsid w:val="00402F4F"/>
    <w:rsid w:val="00407408"/>
    <w:rsid w:val="00427C84"/>
    <w:rsid w:val="00431E93"/>
    <w:rsid w:val="00443B72"/>
    <w:rsid w:val="00452E79"/>
    <w:rsid w:val="00453C4F"/>
    <w:rsid w:val="00457DBD"/>
    <w:rsid w:val="004620B2"/>
    <w:rsid w:val="0047157C"/>
    <w:rsid w:val="00477378"/>
    <w:rsid w:val="00483ADA"/>
    <w:rsid w:val="00486B72"/>
    <w:rsid w:val="00493484"/>
    <w:rsid w:val="00496DD5"/>
    <w:rsid w:val="004A21CA"/>
    <w:rsid w:val="004A3AAD"/>
    <w:rsid w:val="004A4465"/>
    <w:rsid w:val="004B6A42"/>
    <w:rsid w:val="004C71B1"/>
    <w:rsid w:val="004D38F8"/>
    <w:rsid w:val="004D3F51"/>
    <w:rsid w:val="004D40A7"/>
    <w:rsid w:val="004D7FB2"/>
    <w:rsid w:val="004E67E0"/>
    <w:rsid w:val="004E6BE7"/>
    <w:rsid w:val="004E7065"/>
    <w:rsid w:val="004F4689"/>
    <w:rsid w:val="004F5AC6"/>
    <w:rsid w:val="00500ED7"/>
    <w:rsid w:val="00502EC9"/>
    <w:rsid w:val="00502FDF"/>
    <w:rsid w:val="00510F46"/>
    <w:rsid w:val="005167A4"/>
    <w:rsid w:val="005212E1"/>
    <w:rsid w:val="00533755"/>
    <w:rsid w:val="00533AFE"/>
    <w:rsid w:val="005470B0"/>
    <w:rsid w:val="00566CCA"/>
    <w:rsid w:val="00570911"/>
    <w:rsid w:val="005715C7"/>
    <w:rsid w:val="005753AE"/>
    <w:rsid w:val="005771B8"/>
    <w:rsid w:val="00581D9B"/>
    <w:rsid w:val="00590906"/>
    <w:rsid w:val="005959AF"/>
    <w:rsid w:val="00596624"/>
    <w:rsid w:val="005A74B6"/>
    <w:rsid w:val="005B3C85"/>
    <w:rsid w:val="005B4EA4"/>
    <w:rsid w:val="005C32C6"/>
    <w:rsid w:val="005D3A26"/>
    <w:rsid w:val="005E7E34"/>
    <w:rsid w:val="005F1F09"/>
    <w:rsid w:val="005F43DA"/>
    <w:rsid w:val="00603FB3"/>
    <w:rsid w:val="0060441D"/>
    <w:rsid w:val="006103DB"/>
    <w:rsid w:val="00610AE5"/>
    <w:rsid w:val="0061230C"/>
    <w:rsid w:val="00621C60"/>
    <w:rsid w:val="00632CFC"/>
    <w:rsid w:val="00633A50"/>
    <w:rsid w:val="006343D9"/>
    <w:rsid w:val="00634B98"/>
    <w:rsid w:val="00636D99"/>
    <w:rsid w:val="00640577"/>
    <w:rsid w:val="006414BB"/>
    <w:rsid w:val="00642AF2"/>
    <w:rsid w:val="00644589"/>
    <w:rsid w:val="00644864"/>
    <w:rsid w:val="006504CF"/>
    <w:rsid w:val="0065277C"/>
    <w:rsid w:val="006571A2"/>
    <w:rsid w:val="00661265"/>
    <w:rsid w:val="006614C1"/>
    <w:rsid w:val="00665E36"/>
    <w:rsid w:val="00667F11"/>
    <w:rsid w:val="006A4530"/>
    <w:rsid w:val="006B168F"/>
    <w:rsid w:val="006B1857"/>
    <w:rsid w:val="006C50E0"/>
    <w:rsid w:val="006C79B7"/>
    <w:rsid w:val="006D7291"/>
    <w:rsid w:val="006E0636"/>
    <w:rsid w:val="006E3F17"/>
    <w:rsid w:val="006E582C"/>
    <w:rsid w:val="006F0048"/>
    <w:rsid w:val="0070134F"/>
    <w:rsid w:val="007106E4"/>
    <w:rsid w:val="007168DF"/>
    <w:rsid w:val="00720A9B"/>
    <w:rsid w:val="0072346E"/>
    <w:rsid w:val="007278BB"/>
    <w:rsid w:val="00735526"/>
    <w:rsid w:val="00744492"/>
    <w:rsid w:val="0075287C"/>
    <w:rsid w:val="0075473D"/>
    <w:rsid w:val="00760258"/>
    <w:rsid w:val="007705DD"/>
    <w:rsid w:val="0077731A"/>
    <w:rsid w:val="007811B1"/>
    <w:rsid w:val="0078300D"/>
    <w:rsid w:val="007A79DA"/>
    <w:rsid w:val="007B0E37"/>
    <w:rsid w:val="007C2B6A"/>
    <w:rsid w:val="007E5513"/>
    <w:rsid w:val="007E5913"/>
    <w:rsid w:val="007F0F95"/>
    <w:rsid w:val="007F2C8E"/>
    <w:rsid w:val="007F7B43"/>
    <w:rsid w:val="00800D05"/>
    <w:rsid w:val="00805E28"/>
    <w:rsid w:val="008148EB"/>
    <w:rsid w:val="008200AD"/>
    <w:rsid w:val="00824E27"/>
    <w:rsid w:val="008309A6"/>
    <w:rsid w:val="00831696"/>
    <w:rsid w:val="008360DC"/>
    <w:rsid w:val="00854F6F"/>
    <w:rsid w:val="008702A5"/>
    <w:rsid w:val="00875054"/>
    <w:rsid w:val="0087553A"/>
    <w:rsid w:val="00876C63"/>
    <w:rsid w:val="00880783"/>
    <w:rsid w:val="00883C62"/>
    <w:rsid w:val="00884B61"/>
    <w:rsid w:val="00887814"/>
    <w:rsid w:val="008904A3"/>
    <w:rsid w:val="00895D01"/>
    <w:rsid w:val="00896682"/>
    <w:rsid w:val="008974DA"/>
    <w:rsid w:val="008A58B0"/>
    <w:rsid w:val="008A62E4"/>
    <w:rsid w:val="008C106E"/>
    <w:rsid w:val="008C7140"/>
    <w:rsid w:val="008E0EBB"/>
    <w:rsid w:val="00916BBC"/>
    <w:rsid w:val="009205BD"/>
    <w:rsid w:val="00920B03"/>
    <w:rsid w:val="00924626"/>
    <w:rsid w:val="00931F04"/>
    <w:rsid w:val="009341B1"/>
    <w:rsid w:val="00944DC8"/>
    <w:rsid w:val="009459D7"/>
    <w:rsid w:val="00947E47"/>
    <w:rsid w:val="00950458"/>
    <w:rsid w:val="00956958"/>
    <w:rsid w:val="00957235"/>
    <w:rsid w:val="00960CEA"/>
    <w:rsid w:val="0096169F"/>
    <w:rsid w:val="00962561"/>
    <w:rsid w:val="00982CE0"/>
    <w:rsid w:val="009849D5"/>
    <w:rsid w:val="009A6964"/>
    <w:rsid w:val="009A7215"/>
    <w:rsid w:val="009D135F"/>
    <w:rsid w:val="009D532F"/>
    <w:rsid w:val="009E0E53"/>
    <w:rsid w:val="009E7C0A"/>
    <w:rsid w:val="009F6F92"/>
    <w:rsid w:val="00A12C1A"/>
    <w:rsid w:val="00A22070"/>
    <w:rsid w:val="00A23F55"/>
    <w:rsid w:val="00A24D20"/>
    <w:rsid w:val="00A30578"/>
    <w:rsid w:val="00A32690"/>
    <w:rsid w:val="00A349BD"/>
    <w:rsid w:val="00A36AB3"/>
    <w:rsid w:val="00A40659"/>
    <w:rsid w:val="00A44A53"/>
    <w:rsid w:val="00A50329"/>
    <w:rsid w:val="00A56506"/>
    <w:rsid w:val="00A56F92"/>
    <w:rsid w:val="00A63DE5"/>
    <w:rsid w:val="00A65C15"/>
    <w:rsid w:val="00A66B81"/>
    <w:rsid w:val="00A739C2"/>
    <w:rsid w:val="00A743BA"/>
    <w:rsid w:val="00A90562"/>
    <w:rsid w:val="00A94A54"/>
    <w:rsid w:val="00A9508E"/>
    <w:rsid w:val="00A97A24"/>
    <w:rsid w:val="00AA2110"/>
    <w:rsid w:val="00AB01E7"/>
    <w:rsid w:val="00AC1295"/>
    <w:rsid w:val="00AC3BED"/>
    <w:rsid w:val="00AD5A34"/>
    <w:rsid w:val="00AD7102"/>
    <w:rsid w:val="00AE054E"/>
    <w:rsid w:val="00AF24DB"/>
    <w:rsid w:val="00AF64D3"/>
    <w:rsid w:val="00B0416A"/>
    <w:rsid w:val="00B100B0"/>
    <w:rsid w:val="00B1726A"/>
    <w:rsid w:val="00B20658"/>
    <w:rsid w:val="00B20E47"/>
    <w:rsid w:val="00B31010"/>
    <w:rsid w:val="00B341EA"/>
    <w:rsid w:val="00B42131"/>
    <w:rsid w:val="00B604D4"/>
    <w:rsid w:val="00B64190"/>
    <w:rsid w:val="00B64465"/>
    <w:rsid w:val="00B6470E"/>
    <w:rsid w:val="00B7085E"/>
    <w:rsid w:val="00B72B94"/>
    <w:rsid w:val="00B861A2"/>
    <w:rsid w:val="00BA36A5"/>
    <w:rsid w:val="00BB1360"/>
    <w:rsid w:val="00BB1792"/>
    <w:rsid w:val="00BC0C9D"/>
    <w:rsid w:val="00BC2ABE"/>
    <w:rsid w:val="00BD28F5"/>
    <w:rsid w:val="00BE6CC6"/>
    <w:rsid w:val="00BF03D1"/>
    <w:rsid w:val="00BF1FE4"/>
    <w:rsid w:val="00C05B3F"/>
    <w:rsid w:val="00C07891"/>
    <w:rsid w:val="00C114A8"/>
    <w:rsid w:val="00C16FD3"/>
    <w:rsid w:val="00C172A0"/>
    <w:rsid w:val="00C25AF1"/>
    <w:rsid w:val="00C2780B"/>
    <w:rsid w:val="00C306B0"/>
    <w:rsid w:val="00C30D91"/>
    <w:rsid w:val="00C31EB8"/>
    <w:rsid w:val="00C33686"/>
    <w:rsid w:val="00C336A5"/>
    <w:rsid w:val="00C3764D"/>
    <w:rsid w:val="00C40925"/>
    <w:rsid w:val="00C428C6"/>
    <w:rsid w:val="00C43D19"/>
    <w:rsid w:val="00C472BB"/>
    <w:rsid w:val="00C509ED"/>
    <w:rsid w:val="00C66801"/>
    <w:rsid w:val="00C710E1"/>
    <w:rsid w:val="00C71223"/>
    <w:rsid w:val="00C738AD"/>
    <w:rsid w:val="00C7681C"/>
    <w:rsid w:val="00C82469"/>
    <w:rsid w:val="00C86451"/>
    <w:rsid w:val="00C87A24"/>
    <w:rsid w:val="00C94A4A"/>
    <w:rsid w:val="00CA3AC1"/>
    <w:rsid w:val="00CA6349"/>
    <w:rsid w:val="00CA68C8"/>
    <w:rsid w:val="00CB3394"/>
    <w:rsid w:val="00CB5AE8"/>
    <w:rsid w:val="00CC41A2"/>
    <w:rsid w:val="00CD2A4F"/>
    <w:rsid w:val="00CE2DB5"/>
    <w:rsid w:val="00CE7A58"/>
    <w:rsid w:val="00CF15F6"/>
    <w:rsid w:val="00CF518F"/>
    <w:rsid w:val="00D00F90"/>
    <w:rsid w:val="00D135A1"/>
    <w:rsid w:val="00D2055A"/>
    <w:rsid w:val="00D208A8"/>
    <w:rsid w:val="00D22643"/>
    <w:rsid w:val="00D25464"/>
    <w:rsid w:val="00D44A6C"/>
    <w:rsid w:val="00D44CBB"/>
    <w:rsid w:val="00D514D4"/>
    <w:rsid w:val="00D517B9"/>
    <w:rsid w:val="00D63F50"/>
    <w:rsid w:val="00D67862"/>
    <w:rsid w:val="00D708B3"/>
    <w:rsid w:val="00D71449"/>
    <w:rsid w:val="00D74AE3"/>
    <w:rsid w:val="00D756E1"/>
    <w:rsid w:val="00D83B3D"/>
    <w:rsid w:val="00D83B5A"/>
    <w:rsid w:val="00D92E36"/>
    <w:rsid w:val="00D974BB"/>
    <w:rsid w:val="00D97F23"/>
    <w:rsid w:val="00DB0D38"/>
    <w:rsid w:val="00DB1F29"/>
    <w:rsid w:val="00DB3CB3"/>
    <w:rsid w:val="00DB4AD9"/>
    <w:rsid w:val="00DC4D2C"/>
    <w:rsid w:val="00DE4680"/>
    <w:rsid w:val="00DE4C5A"/>
    <w:rsid w:val="00DE7295"/>
    <w:rsid w:val="00DE72C3"/>
    <w:rsid w:val="00DE7CD9"/>
    <w:rsid w:val="00DE7D38"/>
    <w:rsid w:val="00DF16C7"/>
    <w:rsid w:val="00DF1EDD"/>
    <w:rsid w:val="00DF2CB8"/>
    <w:rsid w:val="00DF5D9B"/>
    <w:rsid w:val="00E26C4D"/>
    <w:rsid w:val="00E30E3F"/>
    <w:rsid w:val="00E31AAD"/>
    <w:rsid w:val="00E31BCD"/>
    <w:rsid w:val="00E55E34"/>
    <w:rsid w:val="00E66251"/>
    <w:rsid w:val="00E66499"/>
    <w:rsid w:val="00E70FD8"/>
    <w:rsid w:val="00E73B55"/>
    <w:rsid w:val="00E76705"/>
    <w:rsid w:val="00E8467D"/>
    <w:rsid w:val="00E93A3E"/>
    <w:rsid w:val="00E95C03"/>
    <w:rsid w:val="00EA01FC"/>
    <w:rsid w:val="00EA1C68"/>
    <w:rsid w:val="00EA34E6"/>
    <w:rsid w:val="00EA5D29"/>
    <w:rsid w:val="00EB3176"/>
    <w:rsid w:val="00EB46A5"/>
    <w:rsid w:val="00EB5F88"/>
    <w:rsid w:val="00EB6E60"/>
    <w:rsid w:val="00EC1D29"/>
    <w:rsid w:val="00ED2FF9"/>
    <w:rsid w:val="00EE3467"/>
    <w:rsid w:val="00EE6544"/>
    <w:rsid w:val="00EE729A"/>
    <w:rsid w:val="00EF1CE9"/>
    <w:rsid w:val="00EF23FC"/>
    <w:rsid w:val="00EF6714"/>
    <w:rsid w:val="00F04EAA"/>
    <w:rsid w:val="00F04EBC"/>
    <w:rsid w:val="00F06E16"/>
    <w:rsid w:val="00F17111"/>
    <w:rsid w:val="00F27171"/>
    <w:rsid w:val="00F40033"/>
    <w:rsid w:val="00F44553"/>
    <w:rsid w:val="00F5297C"/>
    <w:rsid w:val="00F76B8A"/>
    <w:rsid w:val="00F833B1"/>
    <w:rsid w:val="00F83DFC"/>
    <w:rsid w:val="00F91C77"/>
    <w:rsid w:val="00FA1F96"/>
    <w:rsid w:val="00FA53A7"/>
    <w:rsid w:val="00FB0DEF"/>
    <w:rsid w:val="00FC53F0"/>
    <w:rsid w:val="00FC6770"/>
    <w:rsid w:val="00FD0EAC"/>
    <w:rsid w:val="00FD2DC6"/>
    <w:rsid w:val="00FD32F2"/>
    <w:rsid w:val="00FD4835"/>
    <w:rsid w:val="00FF6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7EF1A9"/>
  <w15:docId w15:val="{9295DEA2-FABE-4A70-A71F-0AFB7797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472BB"/>
    <w:rPr>
      <w:rFonts w:eastAsia="ヒラギノ角ゴ Pro W3"/>
      <w:color w:val="000000"/>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rsid w:val="00C472BB"/>
    <w:pPr>
      <w:tabs>
        <w:tab w:val="center" w:pos="4536"/>
        <w:tab w:val="right" w:pos="9072"/>
      </w:tabs>
    </w:pPr>
    <w:rPr>
      <w:rFonts w:eastAsia="ヒラギノ角ゴ Pro W3"/>
      <w:color w:val="000000"/>
      <w:sz w:val="24"/>
    </w:rPr>
  </w:style>
  <w:style w:type="paragraph" w:customStyle="1" w:styleId="Fuzeile1">
    <w:name w:val="Fußzeile1"/>
    <w:rsid w:val="00C472BB"/>
    <w:pPr>
      <w:tabs>
        <w:tab w:val="center" w:pos="4536"/>
        <w:tab w:val="right" w:pos="9072"/>
      </w:tabs>
    </w:pPr>
    <w:rPr>
      <w:rFonts w:eastAsia="ヒラギノ角ゴ Pro W3"/>
      <w:color w:val="000000"/>
      <w:sz w:val="24"/>
    </w:rPr>
  </w:style>
  <w:style w:type="character" w:customStyle="1" w:styleId="Seitenzahl1">
    <w:name w:val="Seitenzahl1"/>
    <w:rsid w:val="00C472BB"/>
    <w:rPr>
      <w:color w:val="000000"/>
      <w:sz w:val="20"/>
    </w:rPr>
  </w:style>
  <w:style w:type="paragraph" w:customStyle="1" w:styleId="berschrift11">
    <w:name w:val="Überschrift 11"/>
    <w:next w:val="Standard"/>
    <w:rsid w:val="00C472BB"/>
    <w:pPr>
      <w:keepNext/>
      <w:outlineLvl w:val="0"/>
    </w:pPr>
    <w:rPr>
      <w:rFonts w:ascii="Arial Bold" w:eastAsia="ヒラギノ角ゴ Pro W3" w:hAnsi="Arial Bold"/>
      <w:color w:val="000000"/>
      <w:sz w:val="24"/>
    </w:rPr>
  </w:style>
  <w:style w:type="character" w:customStyle="1" w:styleId="Hyperlink1">
    <w:name w:val="Hyperlink1"/>
    <w:rsid w:val="00C472BB"/>
    <w:rPr>
      <w:color w:val="0400FF"/>
      <w:sz w:val="20"/>
      <w:u w:val="single"/>
    </w:rPr>
  </w:style>
  <w:style w:type="paragraph" w:customStyle="1" w:styleId="FreieForm">
    <w:name w:val="Freie Form"/>
    <w:rsid w:val="00C472BB"/>
    <w:rPr>
      <w:rFonts w:eastAsia="ヒラギノ角ゴ Pro W3"/>
      <w:color w:val="000000"/>
    </w:rPr>
  </w:style>
  <w:style w:type="paragraph" w:customStyle="1" w:styleId="Textkrper1">
    <w:name w:val="Textkörper1"/>
    <w:autoRedefine/>
    <w:rsid w:val="00C472BB"/>
    <w:rPr>
      <w:rFonts w:ascii="Arial" w:eastAsia="ヒラギノ角ゴ Pro W3" w:hAnsi="Arial"/>
      <w:color w:val="000000"/>
    </w:rPr>
  </w:style>
  <w:style w:type="paragraph" w:styleId="Sprechblasentext">
    <w:name w:val="Balloon Text"/>
    <w:basedOn w:val="Standard"/>
    <w:link w:val="SprechblasentextZchn"/>
    <w:locked/>
    <w:rsid w:val="00880783"/>
    <w:rPr>
      <w:rFonts w:ascii="Tahoma" w:hAnsi="Tahoma"/>
      <w:sz w:val="16"/>
      <w:szCs w:val="16"/>
    </w:rPr>
  </w:style>
  <w:style w:type="character" w:customStyle="1" w:styleId="SprechblasentextZchn">
    <w:name w:val="Sprechblasentext Zchn"/>
    <w:link w:val="Sprechblasentext"/>
    <w:rsid w:val="00880783"/>
    <w:rPr>
      <w:rFonts w:ascii="Tahoma" w:eastAsia="ヒラギノ角ゴ Pro W3" w:hAnsi="Tahoma" w:cs="Tahoma"/>
      <w:color w:val="000000"/>
      <w:sz w:val="16"/>
      <w:szCs w:val="16"/>
      <w:lang w:eastAsia="en-US"/>
    </w:rPr>
  </w:style>
  <w:style w:type="character" w:styleId="Hyperlink">
    <w:name w:val="Hyperlink"/>
    <w:locked/>
    <w:rsid w:val="00884B61"/>
    <w:rPr>
      <w:color w:val="0000FF"/>
      <w:u w:val="single"/>
    </w:rPr>
  </w:style>
  <w:style w:type="character" w:styleId="Fett">
    <w:name w:val="Strong"/>
    <w:uiPriority w:val="22"/>
    <w:qFormat/>
    <w:locked/>
    <w:rsid w:val="005D3A26"/>
    <w:rPr>
      <w:b/>
      <w:bCs/>
    </w:rPr>
  </w:style>
  <w:style w:type="character" w:styleId="Kommentarzeichen">
    <w:name w:val="annotation reference"/>
    <w:uiPriority w:val="99"/>
    <w:locked/>
    <w:rsid w:val="005F43DA"/>
    <w:rPr>
      <w:sz w:val="16"/>
      <w:szCs w:val="16"/>
    </w:rPr>
  </w:style>
  <w:style w:type="paragraph" w:styleId="Kommentartext">
    <w:name w:val="annotation text"/>
    <w:basedOn w:val="Standard"/>
    <w:link w:val="KommentartextZchn"/>
    <w:uiPriority w:val="99"/>
    <w:locked/>
    <w:rsid w:val="005F43DA"/>
    <w:rPr>
      <w:sz w:val="20"/>
      <w:szCs w:val="20"/>
    </w:rPr>
  </w:style>
  <w:style w:type="character" w:customStyle="1" w:styleId="KommentartextZchn">
    <w:name w:val="Kommentartext Zchn"/>
    <w:link w:val="Kommentartext"/>
    <w:uiPriority w:val="99"/>
    <w:rsid w:val="005F43DA"/>
    <w:rPr>
      <w:rFonts w:eastAsia="ヒラギノ角ゴ Pro W3"/>
      <w:color w:val="000000"/>
      <w:lang w:eastAsia="en-US"/>
    </w:rPr>
  </w:style>
  <w:style w:type="paragraph" w:styleId="Kommentarthema">
    <w:name w:val="annotation subject"/>
    <w:basedOn w:val="Kommentartext"/>
    <w:next w:val="Kommentartext"/>
    <w:link w:val="KommentarthemaZchn"/>
    <w:locked/>
    <w:rsid w:val="005F43DA"/>
    <w:rPr>
      <w:b/>
      <w:bCs/>
    </w:rPr>
  </w:style>
  <w:style w:type="character" w:customStyle="1" w:styleId="KommentarthemaZchn">
    <w:name w:val="Kommentarthema Zchn"/>
    <w:link w:val="Kommentarthema"/>
    <w:rsid w:val="005F43DA"/>
    <w:rPr>
      <w:rFonts w:eastAsia="ヒラギノ角ゴ Pro W3"/>
      <w:b/>
      <w:bCs/>
      <w:color w:val="000000"/>
      <w:lang w:eastAsia="en-US"/>
    </w:rPr>
  </w:style>
  <w:style w:type="paragraph" w:styleId="HTMLVorformatiert">
    <w:name w:val="HTML Preformatted"/>
    <w:basedOn w:val="Standard"/>
    <w:link w:val="HTMLVorformatiertZchn"/>
    <w:uiPriority w:val="99"/>
    <w:unhideWhenUsed/>
    <w:locked/>
    <w:rsid w:val="00DE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de-DE"/>
    </w:rPr>
  </w:style>
  <w:style w:type="character" w:customStyle="1" w:styleId="HTMLVorformatiertZchn">
    <w:name w:val="HTML Vorformatiert Zchn"/>
    <w:link w:val="HTMLVorformatiert"/>
    <w:uiPriority w:val="99"/>
    <w:rsid w:val="00DE7295"/>
    <w:rPr>
      <w:rFonts w:ascii="Courier New" w:hAnsi="Courier New" w:cs="Courier New"/>
    </w:rPr>
  </w:style>
  <w:style w:type="paragraph" w:styleId="Kopfzeile">
    <w:name w:val="header"/>
    <w:basedOn w:val="Standard"/>
    <w:link w:val="KopfzeileZchn"/>
    <w:locked/>
    <w:rsid w:val="007F7B43"/>
    <w:pPr>
      <w:tabs>
        <w:tab w:val="center" w:pos="4536"/>
        <w:tab w:val="right" w:pos="9072"/>
      </w:tabs>
    </w:pPr>
  </w:style>
  <w:style w:type="character" w:customStyle="1" w:styleId="KopfzeileZchn">
    <w:name w:val="Kopfzeile Zchn"/>
    <w:link w:val="Kopfzeile"/>
    <w:rsid w:val="007F7B43"/>
    <w:rPr>
      <w:rFonts w:eastAsia="ヒラギノ角ゴ Pro W3"/>
      <w:color w:val="000000"/>
      <w:sz w:val="24"/>
      <w:szCs w:val="24"/>
      <w:lang w:eastAsia="en-US"/>
    </w:rPr>
  </w:style>
  <w:style w:type="paragraph" w:styleId="Fuzeile">
    <w:name w:val="footer"/>
    <w:basedOn w:val="Standard"/>
    <w:link w:val="FuzeileZchn"/>
    <w:locked/>
    <w:rsid w:val="007F7B43"/>
    <w:pPr>
      <w:tabs>
        <w:tab w:val="center" w:pos="4536"/>
        <w:tab w:val="right" w:pos="9072"/>
      </w:tabs>
    </w:pPr>
  </w:style>
  <w:style w:type="character" w:customStyle="1" w:styleId="FuzeileZchn">
    <w:name w:val="Fußzeile Zchn"/>
    <w:link w:val="Fuzeile"/>
    <w:rsid w:val="007F7B43"/>
    <w:rPr>
      <w:rFonts w:eastAsia="ヒラギノ角ゴ Pro W3"/>
      <w:color w:val="000000"/>
      <w:sz w:val="24"/>
      <w:szCs w:val="24"/>
      <w:lang w:eastAsia="en-US"/>
    </w:rPr>
  </w:style>
  <w:style w:type="character" w:customStyle="1" w:styleId="ft">
    <w:name w:val="ft"/>
    <w:rsid w:val="00EF1CE9"/>
  </w:style>
  <w:style w:type="character" w:customStyle="1" w:styleId="st1">
    <w:name w:val="st1"/>
    <w:rsid w:val="00875054"/>
  </w:style>
  <w:style w:type="paragraph" w:customStyle="1" w:styleId="StandardWeb1">
    <w:name w:val="Standard (Web)1"/>
    <w:basedOn w:val="Standard"/>
    <w:rsid w:val="00875054"/>
    <w:pPr>
      <w:suppressAutoHyphens/>
      <w:spacing w:before="144"/>
    </w:pPr>
    <w:rPr>
      <w:rFonts w:eastAsia="Times New Roman"/>
      <w:color w:val="auto"/>
      <w:lang w:val="es-ES" w:eastAsia="ar-SA"/>
    </w:rPr>
  </w:style>
  <w:style w:type="table" w:styleId="Tabellenraster">
    <w:name w:val="Table Grid"/>
    <w:basedOn w:val="NormaleTabelle"/>
    <w:locked/>
    <w:rsid w:val="0087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locked/>
    <w:rsid w:val="00E66251"/>
    <w:pPr>
      <w:widowControl w:val="0"/>
      <w:ind w:left="115"/>
    </w:pPr>
    <w:rPr>
      <w:rFonts w:ascii="Arial" w:eastAsia="Arial" w:hAnsi="Arial"/>
      <w:color w:val="auto"/>
      <w:sz w:val="22"/>
      <w:szCs w:val="22"/>
      <w:lang w:val="en-US"/>
    </w:rPr>
  </w:style>
  <w:style w:type="character" w:customStyle="1" w:styleId="TextkrperZchn">
    <w:name w:val="Textkörper Zchn"/>
    <w:basedOn w:val="Absatz-Standardschriftart"/>
    <w:link w:val="Textkrper"/>
    <w:uiPriority w:val="1"/>
    <w:rsid w:val="00E66251"/>
    <w:rPr>
      <w:rFonts w:ascii="Arial" w:eastAsia="Arial" w:hAnsi="Arial"/>
      <w:sz w:val="22"/>
      <w:szCs w:val="22"/>
      <w:lang w:val="en-US" w:eastAsia="en-US"/>
    </w:rPr>
  </w:style>
  <w:style w:type="paragraph" w:styleId="Listenabsatz">
    <w:name w:val="List Paragraph"/>
    <w:basedOn w:val="Standard"/>
    <w:uiPriority w:val="34"/>
    <w:qFormat/>
    <w:rsid w:val="009A7215"/>
    <w:pPr>
      <w:ind w:left="720"/>
      <w:contextualSpacing/>
    </w:pPr>
  </w:style>
  <w:style w:type="character" w:styleId="Hervorhebung">
    <w:name w:val="Emphasis"/>
    <w:basedOn w:val="Absatz-Standardschriftart"/>
    <w:qFormat/>
    <w:locked/>
    <w:rsid w:val="002B0161"/>
    <w:rPr>
      <w:i/>
      <w:iCs/>
    </w:rPr>
  </w:style>
  <w:style w:type="paragraph" w:customStyle="1" w:styleId="KastenHead16ptKasten">
    <w:name w:val="Kasten_Head 16pt (Kasten)"/>
    <w:basedOn w:val="Standard"/>
    <w:next w:val="KastenVorspannKasten"/>
    <w:uiPriority w:val="99"/>
    <w:rsid w:val="00AF24DB"/>
    <w:pPr>
      <w:widowControl w:val="0"/>
      <w:autoSpaceDE w:val="0"/>
      <w:autoSpaceDN w:val="0"/>
      <w:adjustRightInd w:val="0"/>
      <w:spacing w:after="57" w:line="400" w:lineRule="atLeast"/>
      <w:textAlignment w:val="center"/>
    </w:pPr>
    <w:rPr>
      <w:rFonts w:ascii="TradeGothicLTStd-Bold" w:eastAsiaTheme="minorEastAsia" w:hAnsi="TradeGothicLTStd-Bold" w:cs="TradeGothicLTStd-Bold"/>
      <w:b/>
      <w:bCs/>
      <w:caps/>
      <w:w w:val="95"/>
      <w:sz w:val="32"/>
      <w:szCs w:val="32"/>
      <w:lang w:eastAsia="ja-JP"/>
    </w:rPr>
  </w:style>
  <w:style w:type="paragraph" w:customStyle="1" w:styleId="KastenVorspannKasten">
    <w:name w:val="Kasten Vorspann (Kasten)"/>
    <w:basedOn w:val="Standard"/>
    <w:next w:val="Standard"/>
    <w:uiPriority w:val="99"/>
    <w:rsid w:val="00AF24DB"/>
    <w:pPr>
      <w:widowControl w:val="0"/>
      <w:autoSpaceDE w:val="0"/>
      <w:autoSpaceDN w:val="0"/>
      <w:adjustRightInd w:val="0"/>
      <w:spacing w:after="113" w:line="260" w:lineRule="atLeast"/>
      <w:textAlignment w:val="center"/>
    </w:pPr>
    <w:rPr>
      <w:rFonts w:ascii="TradeGothicLTStd-Light" w:eastAsiaTheme="minorEastAsia" w:hAnsi="TradeGothicLTStd-Light" w:cs="TradeGothicLTStd-Light"/>
      <w:w w:val="95"/>
      <w:sz w:val="22"/>
      <w:szCs w:val="22"/>
      <w:lang w:eastAsia="ja-JP"/>
    </w:rPr>
  </w:style>
  <w:style w:type="paragraph" w:customStyle="1" w:styleId="KastenTextKasten">
    <w:name w:val="Kasten Text (Kasten)"/>
    <w:basedOn w:val="Standard"/>
    <w:uiPriority w:val="99"/>
    <w:rsid w:val="00AF24DB"/>
    <w:pPr>
      <w:widowControl w:val="0"/>
      <w:autoSpaceDE w:val="0"/>
      <w:autoSpaceDN w:val="0"/>
      <w:adjustRightInd w:val="0"/>
      <w:spacing w:line="240" w:lineRule="atLeast"/>
      <w:textAlignment w:val="center"/>
    </w:pPr>
    <w:rPr>
      <w:rFonts w:ascii="TradeGothicLTStd-Light" w:eastAsiaTheme="minorEastAsia" w:hAnsi="TradeGothicLTStd-Light" w:cs="TradeGothicLTStd-Light"/>
      <w:w w:val="95"/>
      <w:sz w:val="18"/>
      <w:szCs w:val="18"/>
      <w:lang w:eastAsia="ja-JP"/>
    </w:rPr>
  </w:style>
  <w:style w:type="character" w:customStyle="1" w:styleId="AnfettungBU">
    <w:name w:val="Anfettung BU"/>
    <w:uiPriority w:val="99"/>
    <w:rsid w:val="00AF24DB"/>
    <w:rPr>
      <w:rFonts w:ascii="TradeGothicLTStd-Bold" w:hAnsi="TradeGothicLTStd-Bold" w:cs="TradeGothicLTStd-Bold"/>
      <w:b/>
      <w:bCs/>
      <w:caps/>
      <w:color w:val="9F8051"/>
      <w:w w:val="95"/>
    </w:rPr>
  </w:style>
  <w:style w:type="character" w:customStyle="1" w:styleId="ExperteFrage">
    <w:name w:val="Experte_Frage"/>
    <w:uiPriority w:val="99"/>
    <w:rsid w:val="00AF24DB"/>
    <w:rPr>
      <w:i/>
      <w:iCs/>
    </w:rPr>
  </w:style>
  <w:style w:type="character" w:customStyle="1" w:styleId="ExperteAntwort">
    <w:name w:val="Experte_Antwort"/>
    <w:uiPriority w:val="99"/>
    <w:rsid w:val="00AF24DB"/>
  </w:style>
  <w:style w:type="character" w:customStyle="1" w:styleId="NichtaufgelsteErwhnung1">
    <w:name w:val="Nicht aufgelöste Erwähnung1"/>
    <w:basedOn w:val="Absatz-Standardschriftart"/>
    <w:uiPriority w:val="99"/>
    <w:semiHidden/>
    <w:unhideWhenUsed/>
    <w:rsid w:val="00AF24DB"/>
    <w:rPr>
      <w:color w:val="808080"/>
      <w:shd w:val="clear" w:color="auto" w:fill="E6E6E6"/>
    </w:rPr>
  </w:style>
  <w:style w:type="character" w:styleId="BesuchterLink">
    <w:name w:val="FollowedHyperlink"/>
    <w:basedOn w:val="Absatz-Standardschriftart"/>
    <w:semiHidden/>
    <w:unhideWhenUsed/>
    <w:locked/>
    <w:rsid w:val="006C79B7"/>
    <w:rPr>
      <w:color w:val="800080" w:themeColor="followedHyperlink"/>
      <w:u w:val="single"/>
    </w:rPr>
  </w:style>
  <w:style w:type="character" w:styleId="NichtaufgelsteErwhnung">
    <w:name w:val="Unresolved Mention"/>
    <w:basedOn w:val="Absatz-Standardschriftart"/>
    <w:uiPriority w:val="99"/>
    <w:semiHidden/>
    <w:unhideWhenUsed/>
    <w:rsid w:val="00176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3332">
      <w:bodyDiv w:val="1"/>
      <w:marLeft w:val="0"/>
      <w:marRight w:val="0"/>
      <w:marTop w:val="0"/>
      <w:marBottom w:val="0"/>
      <w:divBdr>
        <w:top w:val="none" w:sz="0" w:space="0" w:color="auto"/>
        <w:left w:val="none" w:sz="0" w:space="0" w:color="auto"/>
        <w:bottom w:val="none" w:sz="0" w:space="0" w:color="auto"/>
        <w:right w:val="none" w:sz="0" w:space="0" w:color="auto"/>
      </w:divBdr>
    </w:div>
    <w:div w:id="899514051">
      <w:bodyDiv w:val="1"/>
      <w:marLeft w:val="0"/>
      <w:marRight w:val="0"/>
      <w:marTop w:val="0"/>
      <w:marBottom w:val="0"/>
      <w:divBdr>
        <w:top w:val="none" w:sz="0" w:space="0" w:color="auto"/>
        <w:left w:val="none" w:sz="0" w:space="0" w:color="auto"/>
        <w:bottom w:val="none" w:sz="0" w:space="0" w:color="auto"/>
        <w:right w:val="none" w:sz="0" w:space="0" w:color="auto"/>
      </w:divBdr>
    </w:div>
    <w:div w:id="115587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ortaholida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holiday.de/blog/ferienvermietung-mallorca-marktstud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Porta Mondial AG</vt:lpstr>
    </vt:vector>
  </TitlesOfParts>
  <Company>Microsoft</Company>
  <LinksUpToDate>false</LinksUpToDate>
  <CharactersWithSpaces>6070</CharactersWithSpaces>
  <SharedDoc>false</SharedDoc>
  <HLinks>
    <vt:vector size="156" baseType="variant">
      <vt:variant>
        <vt:i4>5701734</vt:i4>
      </vt:variant>
      <vt:variant>
        <vt:i4>84</vt:i4>
      </vt:variant>
      <vt:variant>
        <vt:i4>0</vt:i4>
      </vt:variant>
      <vt:variant>
        <vt:i4>5</vt:i4>
      </vt:variant>
      <vt:variant>
        <vt:lpwstr>mailto:presse@portamondial.com</vt:lpwstr>
      </vt:variant>
      <vt:variant>
        <vt:lpwstr/>
      </vt:variant>
      <vt:variant>
        <vt:i4>4653129</vt:i4>
      </vt:variant>
      <vt:variant>
        <vt:i4>81</vt:i4>
      </vt:variant>
      <vt:variant>
        <vt:i4>0</vt:i4>
      </vt:variant>
      <vt:variant>
        <vt:i4>5</vt:i4>
      </vt:variant>
      <vt:variant>
        <vt:lpwstr>http://www.portamondial-koeln.de/</vt:lpwstr>
      </vt:variant>
      <vt:variant>
        <vt:lpwstr/>
      </vt:variant>
      <vt:variant>
        <vt:i4>2293887</vt:i4>
      </vt:variant>
      <vt:variant>
        <vt:i4>78</vt:i4>
      </vt:variant>
      <vt:variant>
        <vt:i4>0</vt:i4>
      </vt:variant>
      <vt:variant>
        <vt:i4>5</vt:i4>
      </vt:variant>
      <vt:variant>
        <vt:lpwstr>http://www.portamondial-berlin.de/</vt:lpwstr>
      </vt:variant>
      <vt:variant>
        <vt:lpwstr/>
      </vt:variant>
      <vt:variant>
        <vt:i4>4980804</vt:i4>
      </vt:variant>
      <vt:variant>
        <vt:i4>75</vt:i4>
      </vt:variant>
      <vt:variant>
        <vt:i4>0</vt:i4>
      </vt:variant>
      <vt:variant>
        <vt:i4>5</vt:i4>
      </vt:variant>
      <vt:variant>
        <vt:lpwstr>http://www.portamondial-frankfurt.de/</vt:lpwstr>
      </vt:variant>
      <vt:variant>
        <vt:lpwstr/>
      </vt:variant>
      <vt:variant>
        <vt:i4>4980804</vt:i4>
      </vt:variant>
      <vt:variant>
        <vt:i4>72</vt:i4>
      </vt:variant>
      <vt:variant>
        <vt:i4>0</vt:i4>
      </vt:variant>
      <vt:variant>
        <vt:i4>5</vt:i4>
      </vt:variant>
      <vt:variant>
        <vt:lpwstr>http://www.portamondial-frankfurt.de/</vt:lpwstr>
      </vt:variant>
      <vt:variant>
        <vt:lpwstr/>
      </vt:variant>
      <vt:variant>
        <vt:i4>4521989</vt:i4>
      </vt:variant>
      <vt:variant>
        <vt:i4>69</vt:i4>
      </vt:variant>
      <vt:variant>
        <vt:i4>0</vt:i4>
      </vt:variant>
      <vt:variant>
        <vt:i4>5</vt:i4>
      </vt:variant>
      <vt:variant>
        <vt:lpwstr>http://www.portamondial-saarbruecken.de/</vt:lpwstr>
      </vt:variant>
      <vt:variant>
        <vt:lpwstr/>
      </vt:variant>
      <vt:variant>
        <vt:i4>4521989</vt:i4>
      </vt:variant>
      <vt:variant>
        <vt:i4>66</vt:i4>
      </vt:variant>
      <vt:variant>
        <vt:i4>0</vt:i4>
      </vt:variant>
      <vt:variant>
        <vt:i4>5</vt:i4>
      </vt:variant>
      <vt:variant>
        <vt:lpwstr>http://www.portamondial-saarbruecken.de/</vt:lpwstr>
      </vt:variant>
      <vt:variant>
        <vt:lpwstr/>
      </vt:variant>
      <vt:variant>
        <vt:i4>655427</vt:i4>
      </vt:variant>
      <vt:variant>
        <vt:i4>63</vt:i4>
      </vt:variant>
      <vt:variant>
        <vt:i4>0</vt:i4>
      </vt:variant>
      <vt:variant>
        <vt:i4>5</vt:i4>
      </vt:variant>
      <vt:variant>
        <vt:lpwstr>http://www.portamondial-southafrica.com/</vt:lpwstr>
      </vt:variant>
      <vt:variant>
        <vt:lpwstr/>
      </vt:variant>
      <vt:variant>
        <vt:i4>1769562</vt:i4>
      </vt:variant>
      <vt:variant>
        <vt:i4>60</vt:i4>
      </vt:variant>
      <vt:variant>
        <vt:i4>0</vt:i4>
      </vt:variant>
      <vt:variant>
        <vt:i4>5</vt:i4>
      </vt:variant>
      <vt:variant>
        <vt:lpwstr>http://www.portamondial-croatia.com/</vt:lpwstr>
      </vt:variant>
      <vt:variant>
        <vt:lpwstr/>
      </vt:variant>
      <vt:variant>
        <vt:i4>1769538</vt:i4>
      </vt:variant>
      <vt:variant>
        <vt:i4>57</vt:i4>
      </vt:variant>
      <vt:variant>
        <vt:i4>0</vt:i4>
      </vt:variant>
      <vt:variant>
        <vt:i4>5</vt:i4>
      </vt:variant>
      <vt:variant>
        <vt:lpwstr>http://www.portamondial-florida.com/</vt:lpwstr>
      </vt:variant>
      <vt:variant>
        <vt:lpwstr/>
      </vt:variant>
      <vt:variant>
        <vt:i4>983131</vt:i4>
      </vt:variant>
      <vt:variant>
        <vt:i4>54</vt:i4>
      </vt:variant>
      <vt:variant>
        <vt:i4>0</vt:i4>
      </vt:variant>
      <vt:variant>
        <vt:i4>5</vt:i4>
      </vt:variant>
      <vt:variant>
        <vt:lpwstr>http://www.portacatalunya.de/</vt:lpwstr>
      </vt:variant>
      <vt:variant>
        <vt:lpwstr/>
      </vt:variant>
      <vt:variant>
        <vt:i4>1048644</vt:i4>
      </vt:variant>
      <vt:variant>
        <vt:i4>51</vt:i4>
      </vt:variant>
      <vt:variant>
        <vt:i4>0</vt:i4>
      </vt:variant>
      <vt:variant>
        <vt:i4>5</vt:i4>
      </vt:variant>
      <vt:variant>
        <vt:lpwstr>http://www.portaandalucia.de/</vt:lpwstr>
      </vt:variant>
      <vt:variant>
        <vt:lpwstr/>
      </vt:variant>
      <vt:variant>
        <vt:i4>327709</vt:i4>
      </vt:variant>
      <vt:variant>
        <vt:i4>48</vt:i4>
      </vt:variant>
      <vt:variant>
        <vt:i4>0</vt:i4>
      </vt:variant>
      <vt:variant>
        <vt:i4>5</vt:i4>
      </vt:variant>
      <vt:variant>
        <vt:lpwstr>http://www.portavalencia.de/</vt:lpwstr>
      </vt:variant>
      <vt:variant>
        <vt:lpwstr/>
      </vt:variant>
      <vt:variant>
        <vt:i4>6946865</vt:i4>
      </vt:variant>
      <vt:variant>
        <vt:i4>45</vt:i4>
      </vt:variant>
      <vt:variant>
        <vt:i4>0</vt:i4>
      </vt:variant>
      <vt:variant>
        <vt:i4>5</vt:i4>
      </vt:variant>
      <vt:variant>
        <vt:lpwstr>http://www.portacanaria.de/</vt:lpwstr>
      </vt:variant>
      <vt:variant>
        <vt:lpwstr/>
      </vt:variant>
      <vt:variant>
        <vt:i4>983054</vt:i4>
      </vt:variant>
      <vt:variant>
        <vt:i4>42</vt:i4>
      </vt:variant>
      <vt:variant>
        <vt:i4>0</vt:i4>
      </vt:variant>
      <vt:variant>
        <vt:i4>5</vt:i4>
      </vt:variant>
      <vt:variant>
        <vt:lpwstr>http://www.portatenerife.de/</vt:lpwstr>
      </vt:variant>
      <vt:variant>
        <vt:lpwstr/>
      </vt:variant>
      <vt:variant>
        <vt:i4>7340138</vt:i4>
      </vt:variant>
      <vt:variant>
        <vt:i4>39</vt:i4>
      </vt:variant>
      <vt:variant>
        <vt:i4>0</vt:i4>
      </vt:variant>
      <vt:variant>
        <vt:i4>5</vt:i4>
      </vt:variant>
      <vt:variant>
        <vt:lpwstr>http://www.portamenorquina.de/</vt:lpwstr>
      </vt:variant>
      <vt:variant>
        <vt:lpwstr/>
      </vt:variant>
      <vt:variant>
        <vt:i4>1310793</vt:i4>
      </vt:variant>
      <vt:variant>
        <vt:i4>36</vt:i4>
      </vt:variant>
      <vt:variant>
        <vt:i4>0</vt:i4>
      </vt:variant>
      <vt:variant>
        <vt:i4>5</vt:i4>
      </vt:variant>
      <vt:variant>
        <vt:lpwstr>http://www.porta-mallorquina.de/</vt:lpwstr>
      </vt:variant>
      <vt:variant>
        <vt:lpwstr/>
      </vt:variant>
      <vt:variant>
        <vt:i4>4980803</vt:i4>
      </vt:variant>
      <vt:variant>
        <vt:i4>33</vt:i4>
      </vt:variant>
      <vt:variant>
        <vt:i4>0</vt:i4>
      </vt:variant>
      <vt:variant>
        <vt:i4>5</vt:i4>
      </vt:variant>
      <vt:variant>
        <vt:lpwstr>http://www.portamondial.com/</vt:lpwstr>
      </vt:variant>
      <vt:variant>
        <vt:lpwstr/>
      </vt:variant>
      <vt:variant>
        <vt:i4>4980804</vt:i4>
      </vt:variant>
      <vt:variant>
        <vt:i4>30</vt:i4>
      </vt:variant>
      <vt:variant>
        <vt:i4>0</vt:i4>
      </vt:variant>
      <vt:variant>
        <vt:i4>5</vt:i4>
      </vt:variant>
      <vt:variant>
        <vt:lpwstr>http://www.portamondial-frankfurt.de/</vt:lpwstr>
      </vt:variant>
      <vt:variant>
        <vt:lpwstr/>
      </vt:variant>
      <vt:variant>
        <vt:i4>3735625</vt:i4>
      </vt:variant>
      <vt:variant>
        <vt:i4>27</vt:i4>
      </vt:variant>
      <vt:variant>
        <vt:i4>0</vt:i4>
      </vt:variant>
      <vt:variant>
        <vt:i4>5</vt:i4>
      </vt:variant>
      <vt:variant>
        <vt:lpwstr>mailto:info@portamondial-frankfurt.de</vt:lpwstr>
      </vt:variant>
      <vt:variant>
        <vt:lpwstr/>
      </vt:variant>
      <vt:variant>
        <vt:i4>4980803</vt:i4>
      </vt:variant>
      <vt:variant>
        <vt:i4>15</vt:i4>
      </vt:variant>
      <vt:variant>
        <vt:i4>0</vt:i4>
      </vt:variant>
      <vt:variant>
        <vt:i4>5</vt:i4>
      </vt:variant>
      <vt:variant>
        <vt:lpwstr>http://www.portamondial.com/</vt:lpwstr>
      </vt:variant>
      <vt:variant>
        <vt:lpwstr/>
      </vt:variant>
      <vt:variant>
        <vt:i4>6422547</vt:i4>
      </vt:variant>
      <vt:variant>
        <vt:i4>12</vt:i4>
      </vt:variant>
      <vt:variant>
        <vt:i4>0</vt:i4>
      </vt:variant>
      <vt:variant>
        <vt:i4>5</vt:i4>
      </vt:variant>
      <vt:variant>
        <vt:lpwstr>mailto:ulrike.eschenbecher@portamondial.com</vt:lpwstr>
      </vt:variant>
      <vt:variant>
        <vt:lpwstr/>
      </vt:variant>
      <vt:variant>
        <vt:i4>4980804</vt:i4>
      </vt:variant>
      <vt:variant>
        <vt:i4>9</vt:i4>
      </vt:variant>
      <vt:variant>
        <vt:i4>0</vt:i4>
      </vt:variant>
      <vt:variant>
        <vt:i4>5</vt:i4>
      </vt:variant>
      <vt:variant>
        <vt:lpwstr>http://www.portamondial-frankfurt.de/</vt:lpwstr>
      </vt:variant>
      <vt:variant>
        <vt:lpwstr/>
      </vt:variant>
      <vt:variant>
        <vt:i4>3735625</vt:i4>
      </vt:variant>
      <vt:variant>
        <vt:i4>6</vt:i4>
      </vt:variant>
      <vt:variant>
        <vt:i4>0</vt:i4>
      </vt:variant>
      <vt:variant>
        <vt:i4>5</vt:i4>
      </vt:variant>
      <vt:variant>
        <vt:lpwstr>mailto:info@portamondial-frankfurt.de</vt:lpwstr>
      </vt:variant>
      <vt:variant>
        <vt:lpwstr/>
      </vt:variant>
      <vt:variant>
        <vt:i4>3735625</vt:i4>
      </vt:variant>
      <vt:variant>
        <vt:i4>3</vt:i4>
      </vt:variant>
      <vt:variant>
        <vt:i4>0</vt:i4>
      </vt:variant>
      <vt:variant>
        <vt:i4>5</vt:i4>
      </vt:variant>
      <vt:variant>
        <vt:lpwstr>mailto:info@portamondial-frankfurt.de</vt:lpwstr>
      </vt:variant>
      <vt:variant>
        <vt:lpwstr/>
      </vt:variant>
      <vt:variant>
        <vt:i4>4980804</vt:i4>
      </vt:variant>
      <vt:variant>
        <vt:i4>0</vt:i4>
      </vt:variant>
      <vt:variant>
        <vt:i4>0</vt:i4>
      </vt:variant>
      <vt:variant>
        <vt:i4>5</vt:i4>
      </vt:variant>
      <vt:variant>
        <vt:lpwstr>http://www.portamondial-frankfurt.de/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 Mondial AG</dc:title>
  <dc:creator>Eschenbecher</dc:creator>
  <cp:lastModifiedBy>Ulrike Eschenbecher</cp:lastModifiedBy>
  <cp:revision>6</cp:revision>
  <cp:lastPrinted>2017-09-28T10:46:00Z</cp:lastPrinted>
  <dcterms:created xsi:type="dcterms:W3CDTF">2018-01-10T16:57:00Z</dcterms:created>
  <dcterms:modified xsi:type="dcterms:W3CDTF">2018-01-19T10:24:00Z</dcterms:modified>
</cp:coreProperties>
</file>