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C2FDBB3" w14:textId="0421FD8F" w:rsidR="003C3870" w:rsidRDefault="0067618D" w:rsidP="00D21979">
      <w:pPr>
        <w:pStyle w:val="berschrift2"/>
        <w:rPr>
          <w:rFonts w:cs="Arial"/>
          <w:color w:val="005E3F" w:themeColor="background2"/>
          <w:kern w:val="11"/>
          <w:sz w:val="48"/>
          <w:szCs w:val="32"/>
        </w:rPr>
      </w:pPr>
      <w:r>
        <w:rPr>
          <w:rFonts w:cs="Arial"/>
          <w:color w:val="005E3F" w:themeColor="background2"/>
          <w:kern w:val="11"/>
          <w:sz w:val="48"/>
          <w:szCs w:val="32"/>
        </w:rPr>
        <w:t xml:space="preserve">Gehirnjogging: </w:t>
      </w:r>
      <w:r w:rsidR="003C3870" w:rsidRPr="003C3870">
        <w:rPr>
          <w:rFonts w:cs="Arial"/>
          <w:color w:val="005E3F" w:themeColor="background2"/>
          <w:kern w:val="11"/>
          <w:sz w:val="48"/>
          <w:szCs w:val="32"/>
        </w:rPr>
        <w:t xml:space="preserve">AOK bietet kostenloses Onlineseminar </w:t>
      </w:r>
      <w:r>
        <w:rPr>
          <w:rFonts w:cs="Arial"/>
          <w:color w:val="005E3F" w:themeColor="background2"/>
          <w:kern w:val="11"/>
          <w:sz w:val="48"/>
          <w:szCs w:val="32"/>
        </w:rPr>
        <w:t xml:space="preserve"> </w:t>
      </w:r>
    </w:p>
    <w:p w14:paraId="707307F7" w14:textId="608FA9BD" w:rsidR="00D21979" w:rsidRPr="00CF368A" w:rsidRDefault="00F7521B" w:rsidP="00D21979">
      <w:pPr>
        <w:pStyle w:val="berschrift2"/>
        <w:rPr>
          <w:rFonts w:cs="Arial"/>
        </w:rPr>
      </w:pPr>
      <w:r>
        <w:rPr>
          <w:rFonts w:cs="Arial"/>
        </w:rPr>
        <w:t>„Life Kinetik“ mit Sportwissenschaftler Dr. Andreas Günther</w:t>
      </w:r>
    </w:p>
    <w:p w14:paraId="080570F7" w14:textId="11E81810" w:rsidR="00D21979" w:rsidRPr="00CF368A" w:rsidRDefault="00F7521B"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123D1E">
        <w:rPr>
          <w:rFonts w:asciiTheme="majorHAnsi" w:hAnsiTheme="majorHAnsi" w:cs="Arial"/>
        </w:rPr>
        <w:t>6</w:t>
      </w:r>
      <w:r w:rsidR="00D21979" w:rsidRPr="00CF368A">
        <w:rPr>
          <w:rFonts w:asciiTheme="majorHAnsi" w:hAnsiTheme="majorHAnsi" w:cs="Arial"/>
        </w:rPr>
        <w:t>.</w:t>
      </w:r>
      <w:r>
        <w:rPr>
          <w:rFonts w:asciiTheme="majorHAnsi" w:hAnsiTheme="majorHAnsi" w:cs="Arial"/>
        </w:rPr>
        <w:t xml:space="preserve"> September 2024</w:t>
      </w:r>
    </w:p>
    <w:p w14:paraId="53CB6C4D" w14:textId="77777777" w:rsidR="00D21979" w:rsidRPr="00CF368A" w:rsidRDefault="00D21979" w:rsidP="00D21979">
      <w:pPr>
        <w:rPr>
          <w:rFonts w:asciiTheme="majorHAnsi" w:hAnsiTheme="majorHAnsi" w:cs="Arial"/>
        </w:rPr>
      </w:pPr>
    </w:p>
    <w:p w14:paraId="7DBE6205" w14:textId="77777777" w:rsidR="00291D9C" w:rsidRDefault="008A3DF4" w:rsidP="003C3870">
      <w:pPr>
        <w:rPr>
          <w:rFonts w:asciiTheme="majorHAnsi" w:hAnsiTheme="majorHAnsi"/>
        </w:rPr>
      </w:pPr>
      <w:r w:rsidRPr="008A3DF4">
        <w:rPr>
          <w:rFonts w:asciiTheme="majorHAnsi" w:hAnsiTheme="majorHAnsi"/>
        </w:rPr>
        <w:t>Auf einem Bein balancieren, mit dem anderen</w:t>
      </w:r>
      <w:r w:rsidR="00291D9C">
        <w:rPr>
          <w:rFonts w:asciiTheme="majorHAnsi" w:hAnsiTheme="majorHAnsi"/>
        </w:rPr>
        <w:t xml:space="preserve"> Bein</w:t>
      </w:r>
      <w:r w:rsidRPr="008A3DF4">
        <w:rPr>
          <w:rFonts w:asciiTheme="majorHAnsi" w:hAnsiTheme="majorHAnsi"/>
        </w:rPr>
        <w:t xml:space="preserve"> einen imaginären Buchstaben in die Luft malen und gleichzeitig ein Gedicht aufsagen? Das ist Life Kinetik.</w:t>
      </w:r>
      <w:r>
        <w:rPr>
          <w:rFonts w:asciiTheme="majorHAnsi" w:hAnsiTheme="majorHAnsi"/>
        </w:rPr>
        <w:t xml:space="preserve"> </w:t>
      </w:r>
      <w:r w:rsidR="0067618D">
        <w:rPr>
          <w:rFonts w:asciiTheme="majorHAnsi" w:hAnsiTheme="majorHAnsi"/>
        </w:rPr>
        <w:t>Bei</w:t>
      </w:r>
      <w:r w:rsidR="003C3870" w:rsidRPr="003C3870">
        <w:rPr>
          <w:rFonts w:asciiTheme="majorHAnsi" w:hAnsiTheme="majorHAnsi"/>
        </w:rPr>
        <w:t xml:space="preserve"> einem kostenlosen Onlineseminar </w:t>
      </w:r>
      <w:r w:rsidR="0067618D">
        <w:rPr>
          <w:rFonts w:asciiTheme="majorHAnsi" w:hAnsiTheme="majorHAnsi"/>
        </w:rPr>
        <w:t xml:space="preserve">am 24. September von 18 bis 19 Uhr können Interessierte lernen, wie man </w:t>
      </w:r>
      <w:r>
        <w:rPr>
          <w:rFonts w:asciiTheme="majorHAnsi" w:hAnsiTheme="majorHAnsi"/>
        </w:rPr>
        <w:t xml:space="preserve">damit </w:t>
      </w:r>
      <w:r w:rsidR="0067618D">
        <w:rPr>
          <w:rFonts w:asciiTheme="majorHAnsi" w:hAnsiTheme="majorHAnsi"/>
        </w:rPr>
        <w:t xml:space="preserve">effektiv sein Gehirn trainiert. </w:t>
      </w:r>
    </w:p>
    <w:p w14:paraId="5E4A9B9E" w14:textId="77777777" w:rsidR="00291D9C" w:rsidRDefault="00291D9C" w:rsidP="003C3870">
      <w:pPr>
        <w:rPr>
          <w:rFonts w:asciiTheme="majorHAnsi" w:hAnsiTheme="majorHAnsi"/>
        </w:rPr>
      </w:pPr>
    </w:p>
    <w:p w14:paraId="0E7DFE0B" w14:textId="5C3EC76D" w:rsidR="00F7521B" w:rsidRDefault="0045695B" w:rsidP="0045695B">
      <w:r>
        <w:t>Life Kinetik</w:t>
      </w:r>
      <w:r w:rsidRPr="0045695B">
        <w:t xml:space="preserve"> wurde von dem Deutschen Horst Lutz entwickelt und basiert auf der Idee, dass das Gehirn durch neuartige und abwechslungsreiche Bewegungsabläufe stimuliert werden kann, was zu einer besseren Vernetzung der Gehirnzellen führt.</w:t>
      </w:r>
      <w:r>
        <w:t xml:space="preserve"> </w:t>
      </w:r>
    </w:p>
    <w:p w14:paraId="7A67D1D3" w14:textId="77777777" w:rsidR="00F7521B" w:rsidRDefault="00F7521B" w:rsidP="0045695B"/>
    <w:p w14:paraId="46099CDC" w14:textId="2C8D7DE1" w:rsidR="0067618D" w:rsidRDefault="00291D9C" w:rsidP="0045695B">
      <w:r>
        <w:t>Meist wird dabei eine körperliche mit einer geistigen Übung ver</w:t>
      </w:r>
      <w:r w:rsidR="0030754B">
        <w:t>knüpft</w:t>
      </w:r>
      <w:r>
        <w:t xml:space="preserve">. </w:t>
      </w:r>
      <w:r w:rsidR="0045695B">
        <w:t xml:space="preserve">Auf einem Bein balancieren, mit dem anderen Bein einen imaginären Buchstaben in die Luft malen und gleichzeitig ein Gedicht aufsagen? </w:t>
      </w:r>
      <w:r>
        <w:t xml:space="preserve">Oder Kniebeugen, während man eine Reihe von Zahlen und Farben aus dem Gedächtnis aufsagt? </w:t>
      </w:r>
      <w:r w:rsidR="0045695B">
        <w:t>Das ist Life Kinetik.</w:t>
      </w:r>
    </w:p>
    <w:p w14:paraId="3C310C49" w14:textId="77777777" w:rsidR="0045695B" w:rsidRDefault="0045695B" w:rsidP="0045695B"/>
    <w:p w14:paraId="28FC9381" w14:textId="5BD98EFC" w:rsidR="0045695B" w:rsidRDefault="00F7521B" w:rsidP="0045695B">
      <w:r>
        <w:t>Am</w:t>
      </w:r>
      <w:r w:rsidR="0045695B">
        <w:t xml:space="preserve"> 24. September</w:t>
      </w:r>
      <w:r>
        <w:t xml:space="preserve"> können Interessierte</w:t>
      </w:r>
      <w:r w:rsidR="0045695B">
        <w:t xml:space="preserve"> diese Methode selbst ausprobieren. </w:t>
      </w:r>
      <w:r w:rsidR="0045695B" w:rsidRPr="0045695B">
        <w:t>Sportwissenschaftler</w:t>
      </w:r>
      <w:r>
        <w:t xml:space="preserve"> und Life Kinetik-Trainer</w:t>
      </w:r>
      <w:r w:rsidR="0045695B" w:rsidRPr="0045695B">
        <w:t xml:space="preserve"> Dr. Andreas Günther </w:t>
      </w:r>
      <w:r w:rsidR="0045695B">
        <w:t xml:space="preserve">zeigt </w:t>
      </w:r>
      <w:r w:rsidR="0045695B" w:rsidRPr="0045695B">
        <w:t>konkrete Übungen für zu Hause und gibt Empfehlungen zur gesunden Bewegung.</w:t>
      </w:r>
    </w:p>
    <w:p w14:paraId="01D3B1F6" w14:textId="77777777" w:rsidR="0045695B" w:rsidRDefault="0045695B" w:rsidP="0045695B"/>
    <w:p w14:paraId="67BA61D9" w14:textId="46B434E8" w:rsidR="0045695B" w:rsidRDefault="0045695B" w:rsidP="0045695B">
      <w:r>
        <w:lastRenderedPageBreak/>
        <w:t xml:space="preserve">Life Kinetik ist für jedes Alter geeignet. Zur Anmeldung geht es unter </w:t>
      </w:r>
      <w:hyperlink r:id="rId8" w:history="1">
        <w:r w:rsidR="00F7521B" w:rsidRPr="00A252F8">
          <w:rPr>
            <w:rStyle w:val="Hyperlink"/>
          </w:rPr>
          <w:t>www.deine-gesundheitswelt.de/gesundheitsseminare</w:t>
        </w:r>
      </w:hyperlink>
      <w:r w:rsidR="00F7521B">
        <w:t xml:space="preserve">.  </w:t>
      </w:r>
    </w:p>
    <w:p w14:paraId="3B6F52FA" w14:textId="77777777" w:rsidR="00291D9C" w:rsidRPr="00F7521B" w:rsidRDefault="00291D9C" w:rsidP="0045695B"/>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77777777"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4FE51596">
                  <wp:simplePos x="0" y="0"/>
                  <wp:positionH relativeFrom="column">
                    <wp:posOffset>440200</wp:posOffset>
                  </wp:positionH>
                  <wp:positionV relativeFrom="paragraph">
                    <wp:posOffset>4265</wp:posOffset>
                  </wp:positionV>
                  <wp:extent cx="1776095" cy="17760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095" cy="1776095"/>
                          </a:xfrm>
                          <a:prstGeom prst="rect">
                            <a:avLst/>
                          </a:prstGeom>
                        </pic:spPr>
                      </pic:pic>
                    </a:graphicData>
                  </a:graphic>
                  <wp14:sizeRelH relativeFrom="margin">
                    <wp14:pctWidth>0</wp14:pctWidth>
                  </wp14:sizeRelH>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117A38CD" w:rsidR="00D21979" w:rsidRPr="00CF368A" w:rsidRDefault="00D21979" w:rsidP="00933E9C">
            <w:pPr>
              <w:rPr>
                <w:rFonts w:asciiTheme="majorHAnsi" w:hAnsiTheme="majorHAnsi"/>
              </w:rPr>
            </w:pPr>
          </w:p>
        </w:tc>
      </w:tr>
      <w:tr w:rsidR="00D21979" w:rsidRPr="00CF368A" w14:paraId="1E0302D6" w14:textId="77777777" w:rsidTr="00933E9C">
        <w:trPr>
          <w:trHeight w:val="18"/>
        </w:trPr>
        <w:tc>
          <w:tcPr>
            <w:tcW w:w="4196" w:type="dxa"/>
            <w:tcMar>
              <w:top w:w="113" w:type="dxa"/>
            </w:tcMar>
          </w:tcPr>
          <w:p w14:paraId="07E9745F" w14:textId="33CE6EB7" w:rsidR="00D21979" w:rsidRPr="00CF368A" w:rsidRDefault="00F7521B" w:rsidP="00933E9C">
            <w:pPr>
              <w:pStyle w:val="Fuzeile"/>
              <w:rPr>
                <w:rFonts w:asciiTheme="majorHAnsi" w:hAnsiTheme="majorHAnsi"/>
              </w:rPr>
            </w:pPr>
            <w:r>
              <w:rPr>
                <w:rFonts w:asciiTheme="majorHAnsi" w:hAnsiTheme="majorHAnsi"/>
              </w:rPr>
              <w:t>QR-Code zur Seminaranmeldung</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18E1CD8B" w:rsidR="00D21979" w:rsidRPr="00CF368A" w:rsidRDefault="00D21979" w:rsidP="00933E9C">
            <w:pPr>
              <w:pStyle w:val="Bildunterschrift"/>
              <w:rPr>
                <w:rFonts w:asciiTheme="majorHAnsi" w:hAnsiTheme="majorHAnsi"/>
              </w:rPr>
            </w:pP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0E476463-E66A-43F9-8F8A-D6A305DF0A0D}"/>
    <w:embedBold r:id="rId2" w:fontKey="{67DEE7E2-88BB-4FD0-B26F-B22B906E6789}"/>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7B85DED6-BCB2-4D17-BB2E-DF397B481577}"/>
    <w:embedBold r:id="rId4" w:fontKey="{1DF82A47-D9B1-4C1E-9F80-E5BD88AD08C2}"/>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3E838244-3E84-425B-9FE1-42DDC7B5D4C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80815"/>
    <w:rsid w:val="000C36DF"/>
    <w:rsid w:val="000C55E3"/>
    <w:rsid w:val="000C64CF"/>
    <w:rsid w:val="000D49AC"/>
    <w:rsid w:val="000D5BA8"/>
    <w:rsid w:val="000F5F66"/>
    <w:rsid w:val="00115192"/>
    <w:rsid w:val="001177B4"/>
    <w:rsid w:val="00123D1E"/>
    <w:rsid w:val="00163B98"/>
    <w:rsid w:val="00192EA1"/>
    <w:rsid w:val="001A28CD"/>
    <w:rsid w:val="001C533A"/>
    <w:rsid w:val="001F19D6"/>
    <w:rsid w:val="0020308C"/>
    <w:rsid w:val="00250AEE"/>
    <w:rsid w:val="00251BA4"/>
    <w:rsid w:val="00277F31"/>
    <w:rsid w:val="00280BF2"/>
    <w:rsid w:val="00281BD7"/>
    <w:rsid w:val="002913C2"/>
    <w:rsid w:val="00291D9C"/>
    <w:rsid w:val="00297C93"/>
    <w:rsid w:val="002A0684"/>
    <w:rsid w:val="002C1D55"/>
    <w:rsid w:val="002D1BE9"/>
    <w:rsid w:val="002D27DE"/>
    <w:rsid w:val="002D4A5E"/>
    <w:rsid w:val="002D6039"/>
    <w:rsid w:val="002E5187"/>
    <w:rsid w:val="002F6762"/>
    <w:rsid w:val="0030754B"/>
    <w:rsid w:val="00317A02"/>
    <w:rsid w:val="00387F09"/>
    <w:rsid w:val="0039313A"/>
    <w:rsid w:val="003947C5"/>
    <w:rsid w:val="003B1F8F"/>
    <w:rsid w:val="003C2126"/>
    <w:rsid w:val="003C3870"/>
    <w:rsid w:val="003D4C21"/>
    <w:rsid w:val="00427FA6"/>
    <w:rsid w:val="004322C1"/>
    <w:rsid w:val="00452F7E"/>
    <w:rsid w:val="0045695B"/>
    <w:rsid w:val="00457F5A"/>
    <w:rsid w:val="0046086E"/>
    <w:rsid w:val="004916CA"/>
    <w:rsid w:val="004A43E7"/>
    <w:rsid w:val="004B5915"/>
    <w:rsid w:val="004C3E4B"/>
    <w:rsid w:val="004C40D6"/>
    <w:rsid w:val="004D34C1"/>
    <w:rsid w:val="004D7F82"/>
    <w:rsid w:val="004E7B54"/>
    <w:rsid w:val="004F0DFE"/>
    <w:rsid w:val="0053682A"/>
    <w:rsid w:val="005430E3"/>
    <w:rsid w:val="00546B57"/>
    <w:rsid w:val="005679EA"/>
    <w:rsid w:val="005B6A95"/>
    <w:rsid w:val="005C2557"/>
    <w:rsid w:val="005C40E7"/>
    <w:rsid w:val="005E172E"/>
    <w:rsid w:val="00611B96"/>
    <w:rsid w:val="006307FC"/>
    <w:rsid w:val="00647CC8"/>
    <w:rsid w:val="0065385F"/>
    <w:rsid w:val="0067618D"/>
    <w:rsid w:val="006770FD"/>
    <w:rsid w:val="00680742"/>
    <w:rsid w:val="00682602"/>
    <w:rsid w:val="0068598E"/>
    <w:rsid w:val="00695827"/>
    <w:rsid w:val="006D2418"/>
    <w:rsid w:val="006E6D5E"/>
    <w:rsid w:val="006E7F96"/>
    <w:rsid w:val="00705EED"/>
    <w:rsid w:val="00725049"/>
    <w:rsid w:val="00754331"/>
    <w:rsid w:val="007557F8"/>
    <w:rsid w:val="007B0CB1"/>
    <w:rsid w:val="007B1358"/>
    <w:rsid w:val="007D02B9"/>
    <w:rsid w:val="007E7A9A"/>
    <w:rsid w:val="008050D8"/>
    <w:rsid w:val="00805F7B"/>
    <w:rsid w:val="00823EAE"/>
    <w:rsid w:val="00824FF5"/>
    <w:rsid w:val="00841125"/>
    <w:rsid w:val="008436B4"/>
    <w:rsid w:val="00882557"/>
    <w:rsid w:val="00883717"/>
    <w:rsid w:val="00885162"/>
    <w:rsid w:val="008A03ED"/>
    <w:rsid w:val="008A3DF4"/>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D34FD"/>
    <w:rsid w:val="009D3726"/>
    <w:rsid w:val="00A30053"/>
    <w:rsid w:val="00A44853"/>
    <w:rsid w:val="00A60EC2"/>
    <w:rsid w:val="00A6369E"/>
    <w:rsid w:val="00A63C8B"/>
    <w:rsid w:val="00A7009D"/>
    <w:rsid w:val="00A753BF"/>
    <w:rsid w:val="00A91B34"/>
    <w:rsid w:val="00AE71AC"/>
    <w:rsid w:val="00AF2D16"/>
    <w:rsid w:val="00AF54E3"/>
    <w:rsid w:val="00B06E94"/>
    <w:rsid w:val="00B43790"/>
    <w:rsid w:val="00B73C1B"/>
    <w:rsid w:val="00B74E8C"/>
    <w:rsid w:val="00B870B4"/>
    <w:rsid w:val="00B9271F"/>
    <w:rsid w:val="00B94B60"/>
    <w:rsid w:val="00BE201D"/>
    <w:rsid w:val="00C022C7"/>
    <w:rsid w:val="00C376D1"/>
    <w:rsid w:val="00C64220"/>
    <w:rsid w:val="00CA3769"/>
    <w:rsid w:val="00CC707C"/>
    <w:rsid w:val="00CE4623"/>
    <w:rsid w:val="00CF44BF"/>
    <w:rsid w:val="00D06863"/>
    <w:rsid w:val="00D21979"/>
    <w:rsid w:val="00D26F0E"/>
    <w:rsid w:val="00D30B60"/>
    <w:rsid w:val="00D402B2"/>
    <w:rsid w:val="00D51170"/>
    <w:rsid w:val="00D534CC"/>
    <w:rsid w:val="00D702AE"/>
    <w:rsid w:val="00D83CC2"/>
    <w:rsid w:val="00DC3869"/>
    <w:rsid w:val="00DE0BFA"/>
    <w:rsid w:val="00DE1405"/>
    <w:rsid w:val="00E14BC2"/>
    <w:rsid w:val="00E3077A"/>
    <w:rsid w:val="00E342AE"/>
    <w:rsid w:val="00E34B6C"/>
    <w:rsid w:val="00E673C1"/>
    <w:rsid w:val="00E977F3"/>
    <w:rsid w:val="00EA04A0"/>
    <w:rsid w:val="00EA3102"/>
    <w:rsid w:val="00EA72F4"/>
    <w:rsid w:val="00EB2EA1"/>
    <w:rsid w:val="00EB3385"/>
    <w:rsid w:val="00ED5FA3"/>
    <w:rsid w:val="00EE260B"/>
    <w:rsid w:val="00EF05A7"/>
    <w:rsid w:val="00F63D65"/>
    <w:rsid w:val="00F7521B"/>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gesundheitssemina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234</Words>
  <Characters>1481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6</cp:revision>
  <cp:lastPrinted>2021-11-25T11:51:00Z</cp:lastPrinted>
  <dcterms:created xsi:type="dcterms:W3CDTF">2024-09-05T07:10:00Z</dcterms:created>
  <dcterms:modified xsi:type="dcterms:W3CDTF">2024-09-06T07:40:00Z</dcterms:modified>
</cp:coreProperties>
</file>