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3D42E" w14:textId="77777777"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14:paraId="73EFEE28" w14:textId="7F1CC347" w:rsidR="009E6BD5" w:rsidRPr="00573252" w:rsidRDefault="001E2C53" w:rsidP="009E6BD5">
      <w:pPr>
        <w:pStyle w:val="Kopfzeile"/>
        <w:spacing w:after="60"/>
        <w:ind w:right="-3402"/>
        <w:jc w:val="right"/>
        <w:rPr>
          <w:b/>
        </w:rPr>
      </w:pPr>
      <w:r w:rsidRPr="00573252">
        <w:t xml:space="preserve">Schwäbisch Hall, </w:t>
      </w:r>
      <w:r w:rsidR="00573252" w:rsidRPr="00573252">
        <w:t>10.06.2021</w:t>
      </w:r>
    </w:p>
    <w:p w14:paraId="569061B3" w14:textId="77777777"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14:paraId="7C0102E4" w14:textId="77777777"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14:paraId="4DD8D020" w14:textId="77777777" w:rsidR="00C5799B" w:rsidRPr="00E313D1" w:rsidRDefault="00A906E0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>Automatisieren hilft heilen</w:t>
      </w:r>
    </w:p>
    <w:p w14:paraId="11B539AA" w14:textId="03FEA656" w:rsidR="00C5799B" w:rsidRPr="00E313D1" w:rsidRDefault="00A906E0" w:rsidP="00C5799B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 xml:space="preserve">Robert-Bosch-Krankenhaus Stuttgart, </w:t>
      </w:r>
      <w:r w:rsidR="000449C0">
        <w:rPr>
          <w:rFonts w:eastAsiaTheme="minorHAnsi" w:cs="Arial"/>
          <w:bCs/>
          <w:sz w:val="28"/>
          <w:szCs w:val="28"/>
        </w:rPr>
        <w:t xml:space="preserve">Universitätsklinikum </w:t>
      </w:r>
      <w:r>
        <w:rPr>
          <w:rFonts w:eastAsiaTheme="minorHAnsi" w:cs="Arial"/>
          <w:bCs/>
          <w:sz w:val="28"/>
          <w:szCs w:val="28"/>
        </w:rPr>
        <w:t>Heidelberg und OPTIMA</w:t>
      </w:r>
      <w:r w:rsidR="00995FE1">
        <w:rPr>
          <w:rFonts w:eastAsiaTheme="minorHAnsi" w:cs="Arial"/>
          <w:bCs/>
          <w:sz w:val="28"/>
          <w:szCs w:val="28"/>
        </w:rPr>
        <w:t xml:space="preserve"> p</w:t>
      </w:r>
      <w:r w:rsidR="000449C0">
        <w:rPr>
          <w:rFonts w:eastAsiaTheme="minorHAnsi" w:cs="Arial"/>
          <w:bCs/>
          <w:sz w:val="28"/>
          <w:szCs w:val="28"/>
        </w:rPr>
        <w:t>harma</w:t>
      </w:r>
      <w:r>
        <w:rPr>
          <w:rFonts w:eastAsiaTheme="minorHAnsi" w:cs="Arial"/>
          <w:bCs/>
          <w:sz w:val="28"/>
          <w:szCs w:val="28"/>
        </w:rPr>
        <w:t xml:space="preserve"> entwickeln </w:t>
      </w:r>
      <w:r w:rsidR="003D28DE">
        <w:rPr>
          <w:rFonts w:eastAsiaTheme="minorHAnsi" w:cs="Arial"/>
          <w:bCs/>
          <w:sz w:val="28"/>
          <w:szCs w:val="28"/>
        </w:rPr>
        <w:t xml:space="preserve">automatisierte Produktionseinheit </w:t>
      </w:r>
      <w:r>
        <w:rPr>
          <w:rFonts w:eastAsiaTheme="minorHAnsi" w:cs="Arial"/>
          <w:bCs/>
          <w:sz w:val="28"/>
          <w:szCs w:val="28"/>
        </w:rPr>
        <w:t xml:space="preserve">für </w:t>
      </w:r>
      <w:r w:rsidR="00B857A1">
        <w:rPr>
          <w:rFonts w:eastAsiaTheme="minorHAnsi" w:cs="Arial"/>
          <w:bCs/>
          <w:sz w:val="28"/>
          <w:szCs w:val="28"/>
        </w:rPr>
        <w:t>CAR-T-</w:t>
      </w:r>
      <w:r>
        <w:rPr>
          <w:rFonts w:eastAsiaTheme="minorHAnsi" w:cs="Arial"/>
          <w:bCs/>
          <w:sz w:val="28"/>
          <w:szCs w:val="28"/>
        </w:rPr>
        <w:t>Zelltherapeutika</w:t>
      </w:r>
    </w:p>
    <w:p w14:paraId="7071E0A8" w14:textId="77777777" w:rsidR="00C5799B" w:rsidRPr="009F249F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14:paraId="5BC48C2F" w14:textId="6253136E" w:rsidR="00C5799B" w:rsidRPr="00A8771B" w:rsidRDefault="00464972" w:rsidP="003931E9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>Das Robert-Bosc</w:t>
      </w:r>
      <w:r w:rsidR="007D536F">
        <w:rPr>
          <w:rFonts w:eastAsiaTheme="minorHAnsi" w:cs="Arial"/>
          <w:b/>
          <w:sz w:val="22"/>
        </w:rPr>
        <w:t>h-Krankenhaus Stuttgart, das Un</w:t>
      </w:r>
      <w:r>
        <w:rPr>
          <w:rFonts w:eastAsiaTheme="minorHAnsi" w:cs="Arial"/>
          <w:b/>
          <w:sz w:val="22"/>
        </w:rPr>
        <w:t xml:space="preserve">iversitätsklinikum Heidelberg und </w:t>
      </w:r>
      <w:r w:rsidR="00981F70">
        <w:rPr>
          <w:rFonts w:eastAsiaTheme="minorHAnsi" w:cs="Arial"/>
          <w:b/>
          <w:sz w:val="22"/>
        </w:rPr>
        <w:t xml:space="preserve">der Geschäftsbereich Pharma des </w:t>
      </w:r>
      <w:r>
        <w:rPr>
          <w:rFonts w:eastAsiaTheme="minorHAnsi" w:cs="Arial"/>
          <w:b/>
          <w:sz w:val="22"/>
        </w:rPr>
        <w:t>Schwäbisch Haller Sondermaschinenbauers Optima haben</w:t>
      </w:r>
      <w:r w:rsidR="00C32775">
        <w:rPr>
          <w:rFonts w:eastAsiaTheme="minorHAnsi" w:cs="Arial"/>
          <w:b/>
          <w:sz w:val="22"/>
        </w:rPr>
        <w:t xml:space="preserve"> </w:t>
      </w:r>
      <w:r w:rsidR="00563B5C">
        <w:rPr>
          <w:rFonts w:eastAsiaTheme="minorHAnsi" w:cs="Arial"/>
          <w:b/>
          <w:sz w:val="22"/>
        </w:rPr>
        <w:t>Ende 2020</w:t>
      </w:r>
      <w:r>
        <w:rPr>
          <w:rFonts w:eastAsiaTheme="minorHAnsi" w:cs="Arial"/>
          <w:b/>
          <w:sz w:val="22"/>
        </w:rPr>
        <w:t xml:space="preserve"> ein Innovationsprojekt mit dem Namen „ProCell for Patient“ gestartet. </w:t>
      </w:r>
      <w:r w:rsidR="00062058">
        <w:rPr>
          <w:rFonts w:eastAsiaTheme="minorHAnsi" w:cs="Arial"/>
          <w:b/>
          <w:sz w:val="22"/>
        </w:rPr>
        <w:t xml:space="preserve">Das </w:t>
      </w:r>
      <w:r>
        <w:rPr>
          <w:rFonts w:eastAsiaTheme="minorHAnsi" w:cs="Arial"/>
          <w:b/>
          <w:sz w:val="22"/>
        </w:rPr>
        <w:t>Ziel</w:t>
      </w:r>
      <w:r w:rsidR="000E1F41">
        <w:rPr>
          <w:rFonts w:eastAsiaTheme="minorHAnsi" w:cs="Arial"/>
          <w:b/>
          <w:sz w:val="22"/>
        </w:rPr>
        <w:t xml:space="preserve"> der strategischen Partnerschaft</w:t>
      </w:r>
      <w:r>
        <w:rPr>
          <w:rFonts w:eastAsiaTheme="minorHAnsi" w:cs="Arial"/>
          <w:b/>
          <w:sz w:val="22"/>
        </w:rPr>
        <w:t xml:space="preserve"> ist die Entwicklung eines Produktionssystems für </w:t>
      </w:r>
      <w:r w:rsidR="004D757F">
        <w:rPr>
          <w:rFonts w:eastAsiaTheme="minorHAnsi" w:cs="Arial"/>
          <w:b/>
          <w:sz w:val="22"/>
        </w:rPr>
        <w:t>CAR-T-</w:t>
      </w:r>
      <w:r>
        <w:rPr>
          <w:rFonts w:eastAsiaTheme="minorHAnsi" w:cs="Arial"/>
          <w:b/>
          <w:sz w:val="22"/>
        </w:rPr>
        <w:t xml:space="preserve">Zelltherapeutika. </w:t>
      </w:r>
      <w:r w:rsidR="00173927" w:rsidRPr="00173927">
        <w:rPr>
          <w:rFonts w:eastAsiaTheme="minorHAnsi" w:cs="Arial"/>
          <w:b/>
          <w:sz w:val="22"/>
        </w:rPr>
        <w:t>Diese</w:t>
      </w:r>
      <w:r w:rsidR="00091A00">
        <w:rPr>
          <w:rFonts w:eastAsiaTheme="minorHAnsi" w:cs="Arial"/>
          <w:b/>
          <w:sz w:val="22"/>
        </w:rPr>
        <w:t>s</w:t>
      </w:r>
      <w:r w:rsidR="00173927" w:rsidRPr="00173927">
        <w:rPr>
          <w:rFonts w:eastAsiaTheme="minorHAnsi" w:cs="Arial"/>
          <w:b/>
          <w:sz w:val="22"/>
        </w:rPr>
        <w:t xml:space="preserve"> soll </w:t>
      </w:r>
      <w:r w:rsidR="00845322">
        <w:rPr>
          <w:rFonts w:eastAsiaTheme="minorHAnsi" w:cs="Arial"/>
          <w:b/>
          <w:sz w:val="22"/>
        </w:rPr>
        <w:t xml:space="preserve">Qualitäts-, </w:t>
      </w:r>
      <w:r w:rsidR="00764770">
        <w:rPr>
          <w:rFonts w:eastAsiaTheme="minorHAnsi" w:cs="Arial"/>
          <w:b/>
          <w:sz w:val="22"/>
        </w:rPr>
        <w:t>Kosten- und Zeitvorteile bieten</w:t>
      </w:r>
      <w:r w:rsidR="00173927" w:rsidRPr="00173927">
        <w:rPr>
          <w:rFonts w:eastAsiaTheme="minorHAnsi" w:cs="Arial"/>
          <w:b/>
          <w:sz w:val="22"/>
        </w:rPr>
        <w:t xml:space="preserve">. </w:t>
      </w:r>
      <w:r w:rsidR="003931E9">
        <w:rPr>
          <w:rFonts w:eastAsiaTheme="minorHAnsi" w:cs="Arial"/>
          <w:b/>
          <w:sz w:val="22"/>
        </w:rPr>
        <w:t xml:space="preserve">Das Projekt wird </w:t>
      </w:r>
      <w:r w:rsidR="003931E9" w:rsidRPr="003931E9">
        <w:rPr>
          <w:rFonts w:eastAsiaTheme="minorHAnsi" w:cs="Arial"/>
          <w:b/>
          <w:sz w:val="22"/>
        </w:rPr>
        <w:t>durch das Ministerium für Wirtschaft, Arbeit und</w:t>
      </w:r>
      <w:r w:rsidR="003931E9">
        <w:rPr>
          <w:rFonts w:eastAsiaTheme="minorHAnsi" w:cs="Arial"/>
          <w:b/>
          <w:sz w:val="22"/>
        </w:rPr>
        <w:t xml:space="preserve"> </w:t>
      </w:r>
      <w:r w:rsidR="00944DC2">
        <w:rPr>
          <w:rFonts w:eastAsiaTheme="minorHAnsi" w:cs="Arial"/>
          <w:b/>
          <w:sz w:val="22"/>
        </w:rPr>
        <w:t>Tourismus</w:t>
      </w:r>
      <w:r w:rsidR="003931E9" w:rsidRPr="003931E9">
        <w:rPr>
          <w:rFonts w:eastAsiaTheme="minorHAnsi" w:cs="Arial"/>
          <w:b/>
          <w:sz w:val="22"/>
        </w:rPr>
        <w:t xml:space="preserve"> Baden-Württemberg im Rahmen der Initiative</w:t>
      </w:r>
      <w:r w:rsidR="003931E9">
        <w:rPr>
          <w:rFonts w:eastAsiaTheme="minorHAnsi" w:cs="Arial"/>
          <w:b/>
          <w:sz w:val="22"/>
        </w:rPr>
        <w:t xml:space="preserve"> </w:t>
      </w:r>
      <w:r w:rsidR="00136016">
        <w:rPr>
          <w:rFonts w:eastAsiaTheme="minorHAnsi" w:cs="Arial"/>
          <w:b/>
          <w:sz w:val="22"/>
        </w:rPr>
        <w:t>„</w:t>
      </w:r>
      <w:r w:rsidR="003931E9" w:rsidRPr="003931E9">
        <w:rPr>
          <w:rFonts w:eastAsiaTheme="minorHAnsi" w:cs="Arial"/>
          <w:b/>
          <w:sz w:val="22"/>
        </w:rPr>
        <w:t>Forum Gesundheitsstandort Baden-Württemberg</w:t>
      </w:r>
      <w:r w:rsidR="00136016">
        <w:rPr>
          <w:rFonts w:eastAsiaTheme="minorHAnsi" w:cs="Arial"/>
          <w:b/>
          <w:sz w:val="22"/>
        </w:rPr>
        <w:t>“</w:t>
      </w:r>
      <w:r w:rsidR="003931E9">
        <w:rPr>
          <w:rFonts w:eastAsiaTheme="minorHAnsi" w:cs="Arial"/>
          <w:b/>
          <w:sz w:val="22"/>
        </w:rPr>
        <w:t xml:space="preserve"> gefördert.</w:t>
      </w:r>
    </w:p>
    <w:p w14:paraId="1E42CA5B" w14:textId="458A0A4D" w:rsidR="00DB6E3E" w:rsidRDefault="00DB6E3E" w:rsidP="00DB6E3E">
      <w:pPr>
        <w:spacing w:line="360" w:lineRule="auto"/>
        <w:rPr>
          <w:rFonts w:eastAsiaTheme="minorHAnsi" w:cs="Arial"/>
          <w:sz w:val="22"/>
          <w:szCs w:val="22"/>
        </w:rPr>
      </w:pPr>
      <w:r w:rsidRPr="00DB6E3E">
        <w:rPr>
          <w:rFonts w:eastAsiaTheme="minorHAnsi" w:cs="Arial"/>
          <w:sz w:val="22"/>
          <w:szCs w:val="22"/>
        </w:rPr>
        <w:t>Über 430.000 Menschen</w:t>
      </w:r>
      <w:r>
        <w:rPr>
          <w:rFonts w:eastAsiaTheme="minorHAnsi" w:cs="Arial"/>
          <w:sz w:val="22"/>
          <w:szCs w:val="22"/>
        </w:rPr>
        <w:t xml:space="preserve"> </w:t>
      </w:r>
      <w:r w:rsidR="00D3198C">
        <w:rPr>
          <w:rFonts w:eastAsiaTheme="minorHAnsi" w:cs="Arial"/>
          <w:sz w:val="22"/>
          <w:szCs w:val="22"/>
        </w:rPr>
        <w:t xml:space="preserve">weltweit </w:t>
      </w:r>
      <w:r>
        <w:rPr>
          <w:rFonts w:eastAsiaTheme="minorHAnsi" w:cs="Arial"/>
          <w:sz w:val="22"/>
          <w:szCs w:val="22"/>
        </w:rPr>
        <w:t xml:space="preserve">erhalten jährlich die Diagnose </w:t>
      </w:r>
      <w:r w:rsidRPr="00DB6E3E">
        <w:rPr>
          <w:rFonts w:eastAsiaTheme="minorHAnsi" w:cs="Arial"/>
          <w:sz w:val="22"/>
          <w:szCs w:val="22"/>
        </w:rPr>
        <w:t>Leukämie. Weitere 500.000 erkranken</w:t>
      </w:r>
      <w:r w:rsidR="00D3198C">
        <w:rPr>
          <w:rFonts w:eastAsiaTheme="minorHAnsi" w:cs="Arial"/>
          <w:sz w:val="22"/>
          <w:szCs w:val="22"/>
        </w:rPr>
        <w:t xml:space="preserve"> weltweit</w:t>
      </w:r>
      <w:r w:rsidRPr="00DB6E3E">
        <w:rPr>
          <w:rFonts w:eastAsiaTheme="minorHAnsi" w:cs="Arial"/>
          <w:sz w:val="22"/>
          <w:szCs w:val="22"/>
        </w:rPr>
        <w:t xml:space="preserve"> an Non-Hodgkin-</w:t>
      </w:r>
      <w:r>
        <w:rPr>
          <w:rFonts w:eastAsiaTheme="minorHAnsi" w:cs="Arial"/>
          <w:sz w:val="22"/>
          <w:szCs w:val="22"/>
        </w:rPr>
        <w:t xml:space="preserve"> </w:t>
      </w:r>
      <w:r w:rsidRPr="00DB6E3E">
        <w:rPr>
          <w:rFonts w:eastAsiaTheme="minorHAnsi" w:cs="Arial"/>
          <w:sz w:val="22"/>
          <w:szCs w:val="22"/>
        </w:rPr>
        <w:t>Lymphomen. Darunter sind Formen, bei denen Chemotherapie</w:t>
      </w:r>
      <w:r>
        <w:rPr>
          <w:rFonts w:eastAsiaTheme="minorHAnsi" w:cs="Arial"/>
          <w:sz w:val="22"/>
          <w:szCs w:val="22"/>
        </w:rPr>
        <w:t xml:space="preserve"> </w:t>
      </w:r>
      <w:r w:rsidRPr="00DB6E3E">
        <w:rPr>
          <w:rFonts w:eastAsiaTheme="minorHAnsi" w:cs="Arial"/>
          <w:sz w:val="22"/>
          <w:szCs w:val="22"/>
        </w:rPr>
        <w:t>und Stammzellspende versagen.</w:t>
      </w:r>
      <w:r>
        <w:rPr>
          <w:rFonts w:eastAsiaTheme="minorHAnsi" w:cs="Arial"/>
          <w:sz w:val="22"/>
          <w:szCs w:val="22"/>
        </w:rPr>
        <w:t xml:space="preserve"> „Rund ein Viertel </w:t>
      </w:r>
      <w:r w:rsidRPr="00DB6E3E">
        <w:rPr>
          <w:rFonts w:eastAsiaTheme="minorHAnsi" w:cs="Arial"/>
          <w:sz w:val="22"/>
          <w:szCs w:val="22"/>
        </w:rPr>
        <w:t xml:space="preserve">dieser vortherapierten Patienten können von </w:t>
      </w:r>
      <w:r>
        <w:rPr>
          <w:rFonts w:eastAsiaTheme="minorHAnsi" w:cs="Arial"/>
          <w:sz w:val="22"/>
          <w:szCs w:val="22"/>
        </w:rPr>
        <w:t xml:space="preserve">einer Therapie mit </w:t>
      </w:r>
      <w:r w:rsidRPr="00DB6E3E">
        <w:rPr>
          <w:rFonts w:eastAsiaTheme="minorHAnsi" w:cs="Arial"/>
          <w:sz w:val="22"/>
          <w:szCs w:val="22"/>
        </w:rPr>
        <w:t>CAR-T-Zellen</w:t>
      </w:r>
      <w:r>
        <w:rPr>
          <w:rFonts w:eastAsiaTheme="minorHAnsi" w:cs="Arial"/>
          <w:sz w:val="22"/>
          <w:szCs w:val="22"/>
        </w:rPr>
        <w:t xml:space="preserve"> </w:t>
      </w:r>
      <w:r w:rsidRPr="00DB6E3E">
        <w:rPr>
          <w:rFonts w:eastAsiaTheme="minorHAnsi" w:cs="Arial"/>
          <w:sz w:val="22"/>
          <w:szCs w:val="22"/>
        </w:rPr>
        <w:t>profitieren“, sagt Prof. Dr. med. Michael Schmitt, der als</w:t>
      </w:r>
      <w:r>
        <w:rPr>
          <w:rFonts w:eastAsiaTheme="minorHAnsi" w:cs="Arial"/>
          <w:sz w:val="22"/>
          <w:szCs w:val="22"/>
        </w:rPr>
        <w:t xml:space="preserve"> </w:t>
      </w:r>
      <w:r w:rsidRPr="00DB6E3E">
        <w:rPr>
          <w:rFonts w:eastAsiaTheme="minorHAnsi" w:cs="Arial"/>
          <w:sz w:val="22"/>
          <w:szCs w:val="22"/>
        </w:rPr>
        <w:t>Koryphäe für zelluläre Immuntherapie gilt. Er leitet die</w:t>
      </w:r>
      <w:r>
        <w:rPr>
          <w:rFonts w:eastAsiaTheme="minorHAnsi" w:cs="Arial"/>
          <w:sz w:val="22"/>
          <w:szCs w:val="22"/>
        </w:rPr>
        <w:t xml:space="preserve"> </w:t>
      </w:r>
      <w:r w:rsidRPr="00DB6E3E">
        <w:rPr>
          <w:rFonts w:eastAsiaTheme="minorHAnsi" w:cs="Arial"/>
          <w:sz w:val="22"/>
          <w:szCs w:val="22"/>
        </w:rPr>
        <w:t xml:space="preserve">GMP-Core-Facility am </w:t>
      </w:r>
      <w:r>
        <w:rPr>
          <w:rFonts w:eastAsiaTheme="minorHAnsi" w:cs="Arial"/>
          <w:sz w:val="22"/>
          <w:szCs w:val="22"/>
        </w:rPr>
        <w:t xml:space="preserve">Universitätsklinikum Heidelberg </w:t>
      </w:r>
      <w:r w:rsidRPr="00DB6E3E">
        <w:rPr>
          <w:rFonts w:eastAsiaTheme="minorHAnsi" w:cs="Arial"/>
          <w:sz w:val="22"/>
          <w:szCs w:val="22"/>
        </w:rPr>
        <w:t>(UKHD). Dort werden T-Zellen gentechnisch verändert. „Wir</w:t>
      </w:r>
      <w:r>
        <w:rPr>
          <w:rFonts w:eastAsiaTheme="minorHAnsi" w:cs="Arial"/>
          <w:sz w:val="22"/>
          <w:szCs w:val="22"/>
        </w:rPr>
        <w:t xml:space="preserve"> </w:t>
      </w:r>
      <w:r w:rsidRPr="00DB6E3E">
        <w:rPr>
          <w:rFonts w:eastAsiaTheme="minorHAnsi" w:cs="Arial"/>
          <w:sz w:val="22"/>
          <w:szCs w:val="22"/>
        </w:rPr>
        <w:t>modifizieren die Zellen so, dass sie anschließend als sogenannte Killerzellen Krebszellen angreifen können“, erläutert</w:t>
      </w:r>
      <w:r>
        <w:rPr>
          <w:rFonts w:eastAsiaTheme="minorHAnsi" w:cs="Arial"/>
          <w:sz w:val="22"/>
          <w:szCs w:val="22"/>
        </w:rPr>
        <w:t xml:space="preserve"> </w:t>
      </w:r>
      <w:r w:rsidRPr="00DB6E3E">
        <w:rPr>
          <w:rFonts w:eastAsiaTheme="minorHAnsi" w:cs="Arial"/>
          <w:sz w:val="22"/>
          <w:szCs w:val="22"/>
        </w:rPr>
        <w:t>Prof. Schmitt.</w:t>
      </w:r>
      <w:r>
        <w:rPr>
          <w:rFonts w:eastAsiaTheme="minorHAnsi" w:cs="Arial"/>
          <w:sz w:val="22"/>
          <w:szCs w:val="22"/>
        </w:rPr>
        <w:t xml:space="preserve"> </w:t>
      </w:r>
    </w:p>
    <w:p w14:paraId="2C9F49B8" w14:textId="6EA82BC5" w:rsidR="00333EEA" w:rsidRDefault="00333EEA" w:rsidP="00333EEA">
      <w:pPr>
        <w:spacing w:line="360" w:lineRule="auto"/>
        <w:rPr>
          <w:rFonts w:eastAsiaTheme="minorHAnsi" w:cs="Arial"/>
          <w:b/>
          <w:sz w:val="22"/>
          <w:szCs w:val="22"/>
        </w:rPr>
      </w:pPr>
      <w:r w:rsidRPr="00333EEA">
        <w:rPr>
          <w:rFonts w:eastAsiaTheme="minorHAnsi" w:cs="Arial"/>
          <w:b/>
          <w:sz w:val="22"/>
          <w:szCs w:val="22"/>
        </w:rPr>
        <w:lastRenderedPageBreak/>
        <w:t>Dezentrale Herstellung in Kliniken und Industrie</w:t>
      </w:r>
      <w:r w:rsidR="008F738A">
        <w:rPr>
          <w:rFonts w:eastAsiaTheme="minorHAnsi" w:cs="Arial"/>
          <w:b/>
          <w:sz w:val="22"/>
          <w:szCs w:val="22"/>
        </w:rPr>
        <w:t xml:space="preserve"> möglich</w:t>
      </w:r>
    </w:p>
    <w:p w14:paraId="75DBF43A" w14:textId="77777777" w:rsidR="00333EEA" w:rsidRPr="00333EEA" w:rsidRDefault="00333EEA" w:rsidP="00333EEA">
      <w:pPr>
        <w:spacing w:line="360" w:lineRule="auto"/>
        <w:rPr>
          <w:rFonts w:eastAsiaTheme="minorHAnsi" w:cs="Arial"/>
          <w:b/>
          <w:sz w:val="22"/>
          <w:szCs w:val="22"/>
        </w:rPr>
      </w:pPr>
    </w:p>
    <w:p w14:paraId="123553DA" w14:textId="2E3DB056" w:rsidR="001F3DDA" w:rsidRDefault="001F3DDA" w:rsidP="00346626">
      <w:pPr>
        <w:spacing w:line="360" w:lineRule="auto"/>
        <w:rPr>
          <w:rFonts w:eastAsiaTheme="minorHAnsi" w:cs="Arial"/>
          <w:sz w:val="22"/>
          <w:szCs w:val="22"/>
        </w:rPr>
      </w:pPr>
      <w:r w:rsidRPr="001F3DDA">
        <w:rPr>
          <w:rFonts w:eastAsiaTheme="minorHAnsi" w:cs="Arial"/>
          <w:sz w:val="22"/>
          <w:szCs w:val="22"/>
        </w:rPr>
        <w:t>Weltweit wurden seit 2017 bereits fünf CAR-T-Zellprodukte</w:t>
      </w:r>
      <w:r w:rsidR="00072BE8">
        <w:rPr>
          <w:rFonts w:eastAsiaTheme="minorHAnsi" w:cs="Arial"/>
          <w:sz w:val="22"/>
          <w:szCs w:val="22"/>
        </w:rPr>
        <w:t xml:space="preserve"> </w:t>
      </w:r>
      <w:r w:rsidRPr="001F3DDA">
        <w:rPr>
          <w:rFonts w:eastAsiaTheme="minorHAnsi" w:cs="Arial"/>
          <w:sz w:val="22"/>
          <w:szCs w:val="22"/>
        </w:rPr>
        <w:t>zugelassen: Kymriah (Novartis), Yescarta und Tecartus (</w:t>
      </w:r>
      <w:r w:rsidR="00D3198C">
        <w:rPr>
          <w:rFonts w:eastAsiaTheme="minorHAnsi" w:cs="Arial"/>
          <w:sz w:val="22"/>
          <w:szCs w:val="22"/>
        </w:rPr>
        <w:t xml:space="preserve">beide </w:t>
      </w:r>
      <w:r w:rsidRPr="001F3DDA">
        <w:rPr>
          <w:rFonts w:eastAsiaTheme="minorHAnsi" w:cs="Arial"/>
          <w:sz w:val="22"/>
          <w:szCs w:val="22"/>
        </w:rPr>
        <w:t>Kite/Gilead) sowie erst letztlich Breyanzi (BMS) und Abecma</w:t>
      </w:r>
      <w:r w:rsidR="00072BE8">
        <w:rPr>
          <w:rFonts w:eastAsiaTheme="minorHAnsi" w:cs="Arial"/>
          <w:sz w:val="22"/>
          <w:szCs w:val="22"/>
        </w:rPr>
        <w:t xml:space="preserve"> </w:t>
      </w:r>
      <w:r w:rsidRPr="001F3DDA">
        <w:rPr>
          <w:rFonts w:eastAsiaTheme="minorHAnsi" w:cs="Arial"/>
          <w:sz w:val="22"/>
          <w:szCs w:val="22"/>
        </w:rPr>
        <w:t>(bluebird bio &amp; BMS). Rund 1.200 weitere Zell- und Gentherapien</w:t>
      </w:r>
      <w:r w:rsidR="00072BE8">
        <w:rPr>
          <w:rFonts w:eastAsiaTheme="minorHAnsi" w:cs="Arial"/>
          <w:sz w:val="22"/>
          <w:szCs w:val="22"/>
        </w:rPr>
        <w:t xml:space="preserve"> </w:t>
      </w:r>
      <w:r w:rsidRPr="001F3DDA">
        <w:rPr>
          <w:rFonts w:eastAsiaTheme="minorHAnsi" w:cs="Arial"/>
          <w:sz w:val="22"/>
          <w:szCs w:val="22"/>
        </w:rPr>
        <w:t>befinden sich in d</w:t>
      </w:r>
      <w:r>
        <w:rPr>
          <w:rFonts w:eastAsiaTheme="minorHAnsi" w:cs="Arial"/>
          <w:sz w:val="22"/>
          <w:szCs w:val="22"/>
        </w:rPr>
        <w:t xml:space="preserve">er klinischen Pipeline. Mehrere </w:t>
      </w:r>
      <w:r w:rsidRPr="001F3DDA">
        <w:rPr>
          <w:rFonts w:eastAsiaTheme="minorHAnsi" w:cs="Arial"/>
          <w:sz w:val="22"/>
          <w:szCs w:val="22"/>
        </w:rPr>
        <w:t>Tausend Patienten könnten jährlich von dieser Behandlung</w:t>
      </w:r>
      <w:r>
        <w:rPr>
          <w:rFonts w:eastAsiaTheme="minorHAnsi" w:cs="Arial"/>
          <w:sz w:val="22"/>
          <w:szCs w:val="22"/>
        </w:rPr>
        <w:t xml:space="preserve"> </w:t>
      </w:r>
      <w:r w:rsidRPr="001F3DDA">
        <w:rPr>
          <w:rFonts w:eastAsiaTheme="minorHAnsi" w:cs="Arial"/>
          <w:sz w:val="22"/>
          <w:szCs w:val="22"/>
        </w:rPr>
        <w:t>profitieren.</w:t>
      </w:r>
      <w:r>
        <w:rPr>
          <w:rFonts w:eastAsiaTheme="minorHAnsi" w:cs="Arial"/>
          <w:sz w:val="22"/>
          <w:szCs w:val="22"/>
        </w:rPr>
        <w:t xml:space="preserve"> </w:t>
      </w:r>
      <w:r w:rsidR="00952253">
        <w:rPr>
          <w:rFonts w:eastAsiaTheme="minorHAnsi" w:cs="Arial"/>
          <w:sz w:val="22"/>
          <w:szCs w:val="22"/>
        </w:rPr>
        <w:t xml:space="preserve">Inzwischen besitzen </w:t>
      </w:r>
      <w:r w:rsidR="00952253" w:rsidRPr="00346626">
        <w:rPr>
          <w:rFonts w:eastAsiaTheme="minorHAnsi" w:cs="Arial"/>
          <w:sz w:val="22"/>
          <w:szCs w:val="22"/>
        </w:rPr>
        <w:t>bereits viele Universitätsklinik</w:t>
      </w:r>
      <w:r w:rsidR="00952253">
        <w:rPr>
          <w:rFonts w:eastAsiaTheme="minorHAnsi" w:cs="Arial"/>
          <w:sz w:val="22"/>
          <w:szCs w:val="22"/>
        </w:rPr>
        <w:t>en</w:t>
      </w:r>
      <w:r w:rsidR="00952253" w:rsidRPr="00346626">
        <w:rPr>
          <w:rFonts w:eastAsiaTheme="minorHAnsi" w:cs="Arial"/>
          <w:sz w:val="22"/>
          <w:szCs w:val="22"/>
        </w:rPr>
        <w:t xml:space="preserve"> das</w:t>
      </w:r>
      <w:r w:rsidR="00952253">
        <w:rPr>
          <w:rFonts w:eastAsiaTheme="minorHAnsi" w:cs="Arial"/>
          <w:sz w:val="22"/>
          <w:szCs w:val="22"/>
        </w:rPr>
        <w:t xml:space="preserve"> </w:t>
      </w:r>
      <w:r w:rsidR="00952253" w:rsidRPr="00346626">
        <w:rPr>
          <w:rFonts w:eastAsiaTheme="minorHAnsi" w:cs="Arial"/>
          <w:sz w:val="22"/>
          <w:szCs w:val="22"/>
        </w:rPr>
        <w:t>Know-h</w:t>
      </w:r>
      <w:r w:rsidR="00952253">
        <w:rPr>
          <w:rFonts w:eastAsiaTheme="minorHAnsi" w:cs="Arial"/>
          <w:sz w:val="22"/>
          <w:szCs w:val="22"/>
        </w:rPr>
        <w:t>ow in der Herstellung von CAR-T-</w:t>
      </w:r>
      <w:r w:rsidR="00952253" w:rsidRPr="00346626">
        <w:rPr>
          <w:rFonts w:eastAsiaTheme="minorHAnsi" w:cs="Arial"/>
          <w:sz w:val="22"/>
          <w:szCs w:val="22"/>
        </w:rPr>
        <w:t>Zelltherapeutika,</w:t>
      </w:r>
      <w:r w:rsidR="00952253">
        <w:rPr>
          <w:rFonts w:eastAsiaTheme="minorHAnsi" w:cs="Arial"/>
          <w:sz w:val="22"/>
          <w:szCs w:val="22"/>
        </w:rPr>
        <w:t xml:space="preserve"> </w:t>
      </w:r>
      <w:r w:rsidR="00952253" w:rsidRPr="00346626">
        <w:rPr>
          <w:rFonts w:eastAsiaTheme="minorHAnsi" w:cs="Arial"/>
          <w:sz w:val="22"/>
          <w:szCs w:val="22"/>
        </w:rPr>
        <w:t>allerdings sind hier die Herstellprozesse aus der Forschung</w:t>
      </w:r>
      <w:r w:rsidR="00952253">
        <w:rPr>
          <w:rFonts w:eastAsiaTheme="minorHAnsi" w:cs="Arial"/>
          <w:sz w:val="22"/>
          <w:szCs w:val="22"/>
        </w:rPr>
        <w:t xml:space="preserve"> </w:t>
      </w:r>
      <w:r w:rsidR="00952253" w:rsidRPr="00346626">
        <w:rPr>
          <w:rFonts w:eastAsiaTheme="minorHAnsi" w:cs="Arial"/>
          <w:sz w:val="22"/>
          <w:szCs w:val="22"/>
        </w:rPr>
        <w:t>abgeleitet und daher sehr individuell und manuell.</w:t>
      </w:r>
      <w:r w:rsidR="00952253">
        <w:rPr>
          <w:rFonts w:eastAsiaTheme="minorHAnsi" w:cs="Arial"/>
          <w:sz w:val="22"/>
          <w:szCs w:val="22"/>
        </w:rPr>
        <w:t xml:space="preserve"> </w:t>
      </w:r>
      <w:r w:rsidR="00346626" w:rsidRPr="00346626">
        <w:rPr>
          <w:rFonts w:eastAsiaTheme="minorHAnsi" w:cs="Arial"/>
          <w:sz w:val="22"/>
          <w:szCs w:val="22"/>
        </w:rPr>
        <w:t>Die damit verbundene</w:t>
      </w:r>
      <w:r w:rsidR="00346626">
        <w:rPr>
          <w:rFonts w:eastAsiaTheme="minorHAnsi" w:cs="Arial"/>
          <w:sz w:val="22"/>
          <w:szCs w:val="22"/>
        </w:rPr>
        <w:t xml:space="preserve"> </w:t>
      </w:r>
      <w:r w:rsidR="00346626" w:rsidRPr="00346626">
        <w:rPr>
          <w:rFonts w:eastAsiaTheme="minorHAnsi" w:cs="Arial"/>
          <w:sz w:val="22"/>
          <w:szCs w:val="22"/>
        </w:rPr>
        <w:t xml:space="preserve">Logistik und die </w:t>
      </w:r>
      <w:r w:rsidR="002E6803">
        <w:rPr>
          <w:rFonts w:eastAsiaTheme="minorHAnsi" w:cs="Arial"/>
          <w:sz w:val="22"/>
          <w:szCs w:val="22"/>
        </w:rPr>
        <w:t xml:space="preserve">Herstellung </w:t>
      </w:r>
      <w:r w:rsidR="00346626">
        <w:rPr>
          <w:rFonts w:eastAsiaTheme="minorHAnsi" w:cs="Arial"/>
          <w:sz w:val="22"/>
          <w:szCs w:val="22"/>
        </w:rPr>
        <w:t xml:space="preserve">in </w:t>
      </w:r>
      <w:r w:rsidR="00346626" w:rsidRPr="00346626">
        <w:rPr>
          <w:rFonts w:eastAsiaTheme="minorHAnsi" w:cs="Arial"/>
          <w:sz w:val="22"/>
          <w:szCs w:val="22"/>
        </w:rPr>
        <w:t xml:space="preserve">Reinräumen der Klasse </w:t>
      </w:r>
      <w:r w:rsidR="008116C9">
        <w:rPr>
          <w:rFonts w:eastAsiaTheme="minorHAnsi" w:cs="Arial"/>
          <w:sz w:val="22"/>
          <w:szCs w:val="22"/>
        </w:rPr>
        <w:t>A/</w:t>
      </w:r>
      <w:r w:rsidR="00464FDC">
        <w:rPr>
          <w:rFonts w:eastAsiaTheme="minorHAnsi" w:cs="Arial"/>
          <w:sz w:val="22"/>
          <w:szCs w:val="22"/>
        </w:rPr>
        <w:t>B verursachen einen hohen Zeit- und Kostenaufwand</w:t>
      </w:r>
      <w:r w:rsidR="00346626" w:rsidRPr="00346626">
        <w:rPr>
          <w:rFonts w:eastAsiaTheme="minorHAnsi" w:cs="Arial"/>
          <w:sz w:val="22"/>
          <w:szCs w:val="22"/>
        </w:rPr>
        <w:t>.</w:t>
      </w:r>
      <w:r w:rsidR="00346626">
        <w:rPr>
          <w:rFonts w:eastAsiaTheme="minorHAnsi" w:cs="Arial"/>
          <w:sz w:val="22"/>
          <w:szCs w:val="22"/>
        </w:rPr>
        <w:t xml:space="preserve"> </w:t>
      </w:r>
      <w:r w:rsidR="00346626" w:rsidRPr="00346626">
        <w:rPr>
          <w:rFonts w:eastAsiaTheme="minorHAnsi" w:cs="Arial"/>
          <w:sz w:val="22"/>
          <w:szCs w:val="22"/>
        </w:rPr>
        <w:t>Eine</w:t>
      </w:r>
      <w:r w:rsidR="00072BE8">
        <w:rPr>
          <w:rFonts w:eastAsiaTheme="minorHAnsi" w:cs="Arial"/>
          <w:sz w:val="22"/>
          <w:szCs w:val="22"/>
        </w:rPr>
        <w:t xml:space="preserve"> </w:t>
      </w:r>
      <w:r w:rsidR="00346626" w:rsidRPr="00346626">
        <w:rPr>
          <w:rFonts w:eastAsiaTheme="minorHAnsi" w:cs="Arial"/>
          <w:sz w:val="22"/>
          <w:szCs w:val="22"/>
        </w:rPr>
        <w:t>standardisierte und autom</w:t>
      </w:r>
      <w:r w:rsidR="00346626">
        <w:rPr>
          <w:rFonts w:eastAsiaTheme="minorHAnsi" w:cs="Arial"/>
          <w:sz w:val="22"/>
          <w:szCs w:val="22"/>
        </w:rPr>
        <w:t xml:space="preserve">atisierte Herstellung an diesen </w:t>
      </w:r>
      <w:r w:rsidR="00346626" w:rsidRPr="00346626">
        <w:rPr>
          <w:rFonts w:eastAsiaTheme="minorHAnsi" w:cs="Arial"/>
          <w:sz w:val="22"/>
          <w:szCs w:val="22"/>
        </w:rPr>
        <w:t>Klinik</w:t>
      </w:r>
      <w:r w:rsidR="005F13AD">
        <w:rPr>
          <w:rFonts w:eastAsiaTheme="minorHAnsi" w:cs="Arial"/>
          <w:sz w:val="22"/>
          <w:szCs w:val="22"/>
        </w:rPr>
        <w:t>en</w:t>
      </w:r>
      <w:r w:rsidR="00346626" w:rsidRPr="00346626">
        <w:rPr>
          <w:rFonts w:eastAsiaTheme="minorHAnsi" w:cs="Arial"/>
          <w:sz w:val="22"/>
          <w:szCs w:val="22"/>
        </w:rPr>
        <w:t xml:space="preserve"> würde zu einer deutlichen Verb</w:t>
      </w:r>
      <w:r w:rsidR="00346626">
        <w:rPr>
          <w:rFonts w:eastAsiaTheme="minorHAnsi" w:cs="Arial"/>
          <w:sz w:val="22"/>
          <w:szCs w:val="22"/>
        </w:rPr>
        <w:t xml:space="preserve">esserung der Patientenversorgung </w:t>
      </w:r>
      <w:r w:rsidR="00346626" w:rsidRPr="00346626">
        <w:rPr>
          <w:rFonts w:eastAsiaTheme="minorHAnsi" w:cs="Arial"/>
          <w:sz w:val="22"/>
          <w:szCs w:val="22"/>
        </w:rPr>
        <w:t>führen.</w:t>
      </w:r>
    </w:p>
    <w:p w14:paraId="22DE9290" w14:textId="77777777" w:rsidR="00034EDF" w:rsidRDefault="00034EDF" w:rsidP="00346626">
      <w:pPr>
        <w:spacing w:line="360" w:lineRule="auto"/>
        <w:rPr>
          <w:rFonts w:eastAsiaTheme="minorHAnsi" w:cs="Arial"/>
          <w:sz w:val="22"/>
          <w:szCs w:val="22"/>
        </w:rPr>
      </w:pPr>
    </w:p>
    <w:p w14:paraId="4FA952E9" w14:textId="77777777" w:rsidR="001F3DDA" w:rsidRPr="00034EDF" w:rsidRDefault="00034EDF" w:rsidP="001F3DDA">
      <w:pPr>
        <w:spacing w:line="360" w:lineRule="auto"/>
        <w:rPr>
          <w:rFonts w:eastAsiaTheme="minorHAnsi" w:cs="Arial"/>
          <w:b/>
          <w:sz w:val="22"/>
          <w:szCs w:val="22"/>
        </w:rPr>
      </w:pPr>
      <w:r w:rsidRPr="00034EDF">
        <w:rPr>
          <w:rFonts w:eastAsiaTheme="minorHAnsi" w:cs="Arial"/>
          <w:b/>
          <w:sz w:val="22"/>
          <w:szCs w:val="22"/>
        </w:rPr>
        <w:t>Qualitäts-, Kosten- und Zeitvorteile bei der Herstellung</w:t>
      </w:r>
    </w:p>
    <w:p w14:paraId="2DDEA21E" w14:textId="77777777" w:rsidR="00034EDF" w:rsidRDefault="00034EDF" w:rsidP="001F3DDA">
      <w:pPr>
        <w:spacing w:line="360" w:lineRule="auto"/>
        <w:rPr>
          <w:rFonts w:eastAsiaTheme="minorHAnsi" w:cs="Arial"/>
          <w:sz w:val="22"/>
          <w:szCs w:val="22"/>
        </w:rPr>
      </w:pPr>
    </w:p>
    <w:p w14:paraId="50FE1AD6" w14:textId="28F6FCD9" w:rsidR="00714BF1" w:rsidRDefault="00DB6E3E" w:rsidP="001F3DDA">
      <w:pPr>
        <w:spacing w:line="360" w:lineRule="auto"/>
        <w:rPr>
          <w:rFonts w:eastAsiaTheme="minorHAnsi" w:cs="Arial"/>
          <w:sz w:val="22"/>
          <w:szCs w:val="22"/>
        </w:rPr>
      </w:pPr>
      <w:r w:rsidRPr="00DB6E3E">
        <w:rPr>
          <w:rFonts w:eastAsiaTheme="minorHAnsi" w:cs="Arial"/>
          <w:sz w:val="22"/>
          <w:szCs w:val="22"/>
        </w:rPr>
        <w:t>Im Rahmen des Projekts „ProCell for Patient“ entwic</w:t>
      </w:r>
      <w:r>
        <w:rPr>
          <w:rFonts w:eastAsiaTheme="minorHAnsi" w:cs="Arial"/>
          <w:sz w:val="22"/>
          <w:szCs w:val="22"/>
        </w:rPr>
        <w:t xml:space="preserve">keln </w:t>
      </w:r>
      <w:r w:rsidR="002C78ED">
        <w:rPr>
          <w:rFonts w:eastAsiaTheme="minorHAnsi" w:cs="Arial"/>
          <w:sz w:val="22"/>
          <w:szCs w:val="22"/>
        </w:rPr>
        <w:t xml:space="preserve">deshalb </w:t>
      </w:r>
      <w:r>
        <w:rPr>
          <w:rFonts w:eastAsiaTheme="minorHAnsi" w:cs="Arial"/>
          <w:sz w:val="22"/>
          <w:szCs w:val="22"/>
        </w:rPr>
        <w:t xml:space="preserve">das </w:t>
      </w:r>
      <w:r w:rsidRPr="00DB6E3E">
        <w:rPr>
          <w:rFonts w:eastAsiaTheme="minorHAnsi" w:cs="Arial"/>
          <w:sz w:val="22"/>
          <w:szCs w:val="22"/>
        </w:rPr>
        <w:t>UKHD</w:t>
      </w:r>
      <w:r>
        <w:rPr>
          <w:rFonts w:eastAsiaTheme="minorHAnsi" w:cs="Arial"/>
          <w:sz w:val="22"/>
          <w:szCs w:val="22"/>
        </w:rPr>
        <w:t xml:space="preserve"> und </w:t>
      </w:r>
      <w:r w:rsidR="00F06110">
        <w:rPr>
          <w:rFonts w:eastAsiaTheme="minorHAnsi" w:cs="Arial"/>
          <w:sz w:val="22"/>
          <w:szCs w:val="22"/>
        </w:rPr>
        <w:t xml:space="preserve">das </w:t>
      </w:r>
      <w:r>
        <w:rPr>
          <w:rFonts w:eastAsiaTheme="minorHAnsi" w:cs="Arial"/>
          <w:sz w:val="22"/>
          <w:szCs w:val="22"/>
        </w:rPr>
        <w:t>Robert-Bosch-K</w:t>
      </w:r>
      <w:r w:rsidR="00F06110">
        <w:rPr>
          <w:rFonts w:eastAsiaTheme="minorHAnsi" w:cs="Arial"/>
          <w:sz w:val="22"/>
          <w:szCs w:val="22"/>
        </w:rPr>
        <w:t>rankenhaus in</w:t>
      </w:r>
      <w:r>
        <w:rPr>
          <w:rFonts w:eastAsiaTheme="minorHAnsi" w:cs="Arial"/>
          <w:sz w:val="22"/>
          <w:szCs w:val="22"/>
        </w:rPr>
        <w:t xml:space="preserve"> Stuttgart</w:t>
      </w:r>
      <w:r w:rsidR="00CD2B68">
        <w:rPr>
          <w:rFonts w:eastAsiaTheme="minorHAnsi" w:cs="Arial"/>
          <w:sz w:val="22"/>
          <w:szCs w:val="22"/>
        </w:rPr>
        <w:t xml:space="preserve"> (RBK)</w:t>
      </w:r>
      <w:r>
        <w:rPr>
          <w:rFonts w:eastAsiaTheme="minorHAnsi" w:cs="Arial"/>
          <w:sz w:val="22"/>
          <w:szCs w:val="22"/>
        </w:rPr>
        <w:t xml:space="preserve"> zusammen </w:t>
      </w:r>
      <w:r w:rsidRPr="00DB6E3E">
        <w:rPr>
          <w:rFonts w:eastAsiaTheme="minorHAnsi" w:cs="Arial"/>
          <w:sz w:val="22"/>
          <w:szCs w:val="22"/>
        </w:rPr>
        <w:t>mit Optima Pharma eine Einheit für die dezentrale</w:t>
      </w:r>
      <w:r w:rsidR="00030667">
        <w:rPr>
          <w:rFonts w:eastAsiaTheme="minorHAnsi" w:cs="Arial"/>
          <w:sz w:val="22"/>
          <w:szCs w:val="22"/>
        </w:rPr>
        <w:t>, automatisierte</w:t>
      </w:r>
      <w:r w:rsidRPr="00DB6E3E">
        <w:rPr>
          <w:rFonts w:eastAsiaTheme="minorHAnsi" w:cs="Arial"/>
          <w:sz w:val="22"/>
          <w:szCs w:val="22"/>
        </w:rPr>
        <w:t xml:space="preserve"> Produktion in Behandlungszentren</w:t>
      </w:r>
      <w:r w:rsidR="00AB31B4">
        <w:rPr>
          <w:rFonts w:eastAsiaTheme="minorHAnsi" w:cs="Arial"/>
          <w:sz w:val="22"/>
          <w:szCs w:val="22"/>
        </w:rPr>
        <w:t>, die am RBK zum Einsatz kommen soll</w:t>
      </w:r>
      <w:r w:rsidRPr="00DB6E3E">
        <w:rPr>
          <w:rFonts w:eastAsiaTheme="minorHAnsi" w:cs="Arial"/>
          <w:sz w:val="22"/>
          <w:szCs w:val="22"/>
        </w:rPr>
        <w:t xml:space="preserve">. </w:t>
      </w:r>
      <w:r w:rsidR="00173927" w:rsidRPr="00173927">
        <w:rPr>
          <w:rFonts w:eastAsiaTheme="minorHAnsi" w:cs="Arial"/>
          <w:sz w:val="22"/>
          <w:szCs w:val="22"/>
        </w:rPr>
        <w:t>„Die Automatisierung der CAR-T-Zelltherapeutika-Produktion ist längst überfällig. Nicht nur aus Kosten- und Qualitätsgründen. Sie wird künftig den Innovationsprozess erleichtern</w:t>
      </w:r>
      <w:r w:rsidR="00A90411">
        <w:rPr>
          <w:rFonts w:eastAsiaTheme="minorHAnsi" w:cs="Arial"/>
          <w:sz w:val="22"/>
          <w:szCs w:val="22"/>
        </w:rPr>
        <w:t xml:space="preserve">“, sagt </w:t>
      </w:r>
      <w:r w:rsidR="00A90411" w:rsidRPr="00A90411">
        <w:rPr>
          <w:rFonts w:eastAsiaTheme="minorHAnsi" w:cs="Arial"/>
          <w:sz w:val="22"/>
          <w:szCs w:val="22"/>
        </w:rPr>
        <w:t>Prof. Dr. Walter E. Aulitzky, Chefarzt der Abteilung Onkologie, Hämatologie</w:t>
      </w:r>
      <w:r>
        <w:rPr>
          <w:rFonts w:eastAsiaTheme="minorHAnsi" w:cs="Arial"/>
          <w:sz w:val="22"/>
          <w:szCs w:val="22"/>
        </w:rPr>
        <w:t xml:space="preserve"> </w:t>
      </w:r>
      <w:r w:rsidR="00A90411" w:rsidRPr="00A90411">
        <w:rPr>
          <w:rFonts w:eastAsiaTheme="minorHAnsi" w:cs="Arial"/>
          <w:sz w:val="22"/>
          <w:szCs w:val="22"/>
        </w:rPr>
        <w:t xml:space="preserve">und Palliativmedizin am </w:t>
      </w:r>
      <w:r w:rsidR="00CD2B68">
        <w:rPr>
          <w:rFonts w:eastAsiaTheme="minorHAnsi" w:cs="Arial"/>
          <w:sz w:val="22"/>
          <w:szCs w:val="22"/>
        </w:rPr>
        <w:t>RBK.</w:t>
      </w:r>
      <w:r w:rsidR="00A90411">
        <w:rPr>
          <w:rFonts w:eastAsiaTheme="minorHAnsi" w:cs="Arial"/>
          <w:sz w:val="22"/>
          <w:szCs w:val="22"/>
        </w:rPr>
        <w:t xml:space="preserve"> </w:t>
      </w:r>
    </w:p>
    <w:p w14:paraId="3F585796" w14:textId="77777777" w:rsidR="00714BF1" w:rsidRDefault="00714BF1" w:rsidP="00714BF1">
      <w:pPr>
        <w:spacing w:line="360" w:lineRule="auto"/>
        <w:rPr>
          <w:rFonts w:eastAsiaTheme="minorHAnsi" w:cs="Arial"/>
          <w:b/>
          <w:sz w:val="22"/>
          <w:szCs w:val="22"/>
        </w:rPr>
      </w:pPr>
    </w:p>
    <w:p w14:paraId="3B24F926" w14:textId="77777777" w:rsidR="00714BF1" w:rsidRDefault="00714BF1" w:rsidP="00714BF1">
      <w:pPr>
        <w:spacing w:line="360" w:lineRule="auto"/>
        <w:rPr>
          <w:rFonts w:eastAsiaTheme="minorHAnsi" w:cs="Arial"/>
          <w:b/>
          <w:sz w:val="22"/>
          <w:szCs w:val="22"/>
        </w:rPr>
      </w:pPr>
      <w:r>
        <w:rPr>
          <w:rFonts w:eastAsiaTheme="minorHAnsi" w:cs="Arial"/>
          <w:b/>
          <w:sz w:val="22"/>
          <w:szCs w:val="22"/>
        </w:rPr>
        <w:t xml:space="preserve">Arbeitsaufwand lässt sich halbieren </w:t>
      </w:r>
    </w:p>
    <w:p w14:paraId="1476F09D" w14:textId="77777777" w:rsidR="00714BF1" w:rsidRDefault="00714BF1" w:rsidP="000317BB">
      <w:pPr>
        <w:spacing w:line="360" w:lineRule="auto"/>
        <w:rPr>
          <w:rFonts w:eastAsiaTheme="minorHAnsi" w:cs="Arial"/>
          <w:sz w:val="22"/>
          <w:szCs w:val="22"/>
        </w:rPr>
      </w:pPr>
    </w:p>
    <w:p w14:paraId="31F9674A" w14:textId="4F9862CC" w:rsidR="00E137AB" w:rsidRDefault="000317BB" w:rsidP="00FC58E1">
      <w:pPr>
        <w:spacing w:line="360" w:lineRule="auto"/>
        <w:rPr>
          <w:rFonts w:eastAsiaTheme="minorHAnsi" w:cs="Arial"/>
          <w:sz w:val="22"/>
          <w:szCs w:val="22"/>
        </w:rPr>
      </w:pPr>
      <w:r w:rsidRPr="000317BB">
        <w:rPr>
          <w:rFonts w:eastAsiaTheme="minorHAnsi" w:cs="Arial"/>
          <w:sz w:val="22"/>
          <w:szCs w:val="22"/>
        </w:rPr>
        <w:t>„Der Arbeit</w:t>
      </w:r>
      <w:r>
        <w:rPr>
          <w:rFonts w:eastAsiaTheme="minorHAnsi" w:cs="Arial"/>
          <w:sz w:val="22"/>
          <w:szCs w:val="22"/>
        </w:rPr>
        <w:t xml:space="preserve">saufwand, also die Stundenzahl, </w:t>
      </w:r>
      <w:r w:rsidRPr="000317BB">
        <w:rPr>
          <w:rFonts w:eastAsiaTheme="minorHAnsi" w:cs="Arial"/>
          <w:sz w:val="22"/>
          <w:szCs w:val="22"/>
        </w:rPr>
        <w:t>die qualifiziertes Personal heute mit der Herstellung</w:t>
      </w:r>
      <w:r>
        <w:rPr>
          <w:rFonts w:eastAsiaTheme="minorHAnsi" w:cs="Arial"/>
          <w:sz w:val="22"/>
          <w:szCs w:val="22"/>
        </w:rPr>
        <w:t xml:space="preserve"> </w:t>
      </w:r>
      <w:r w:rsidRPr="000317BB">
        <w:rPr>
          <w:rFonts w:eastAsiaTheme="minorHAnsi" w:cs="Arial"/>
          <w:sz w:val="22"/>
          <w:szCs w:val="22"/>
        </w:rPr>
        <w:t xml:space="preserve">von CAR-T-Zellen beschäftigt ist, wird </w:t>
      </w:r>
      <w:r w:rsidRPr="000317BB">
        <w:rPr>
          <w:rFonts w:eastAsiaTheme="minorHAnsi" w:cs="Arial"/>
          <w:sz w:val="22"/>
          <w:szCs w:val="22"/>
        </w:rPr>
        <w:lastRenderedPageBreak/>
        <w:t>sich mit Hilfe</w:t>
      </w:r>
      <w:r>
        <w:rPr>
          <w:rFonts w:eastAsiaTheme="minorHAnsi" w:cs="Arial"/>
          <w:sz w:val="22"/>
          <w:szCs w:val="22"/>
        </w:rPr>
        <w:t xml:space="preserve"> </w:t>
      </w:r>
      <w:r w:rsidR="0032278B">
        <w:rPr>
          <w:rFonts w:eastAsiaTheme="minorHAnsi" w:cs="Arial"/>
          <w:sz w:val="22"/>
          <w:szCs w:val="22"/>
        </w:rPr>
        <w:t>der ProCell-for-Patient-</w:t>
      </w:r>
      <w:r w:rsidRPr="000317BB">
        <w:rPr>
          <w:rFonts w:eastAsiaTheme="minorHAnsi" w:cs="Arial"/>
          <w:sz w:val="22"/>
          <w:szCs w:val="22"/>
        </w:rPr>
        <w:t>Anlage um mindestens</w:t>
      </w:r>
      <w:r>
        <w:rPr>
          <w:rFonts w:eastAsiaTheme="minorHAnsi" w:cs="Arial"/>
          <w:sz w:val="22"/>
          <w:szCs w:val="22"/>
        </w:rPr>
        <w:t xml:space="preserve"> 50 Prozent reduzieren lassen“, ergänzt Dr. Andrea Traube, die das Projekt bei Optima Pharma leitet. Sie verantwortet </w:t>
      </w:r>
      <w:r w:rsidRPr="000317BB">
        <w:rPr>
          <w:rFonts w:eastAsiaTheme="minorHAnsi" w:cs="Arial"/>
          <w:sz w:val="22"/>
          <w:szCs w:val="22"/>
        </w:rPr>
        <w:t>den Bereich Market Development mit dem Schwerpunkt Entwicklung von Systemlösungen für Zell- und Gentherapeutika.</w:t>
      </w:r>
      <w:r w:rsidR="00296E28">
        <w:rPr>
          <w:rFonts w:eastAsiaTheme="minorHAnsi" w:cs="Arial"/>
          <w:sz w:val="22"/>
          <w:szCs w:val="22"/>
        </w:rPr>
        <w:t xml:space="preserve"> </w:t>
      </w:r>
      <w:r w:rsidR="0077390D" w:rsidRPr="0077390D">
        <w:rPr>
          <w:rFonts w:eastAsiaTheme="minorHAnsi" w:cs="Arial"/>
          <w:sz w:val="22"/>
          <w:szCs w:val="22"/>
        </w:rPr>
        <w:t>Der Prototy</w:t>
      </w:r>
      <w:r w:rsidR="0077390D">
        <w:rPr>
          <w:rFonts w:eastAsiaTheme="minorHAnsi" w:cs="Arial"/>
          <w:sz w:val="22"/>
          <w:szCs w:val="22"/>
        </w:rPr>
        <w:t>p de</w:t>
      </w:r>
      <w:r w:rsidR="00CA6D84">
        <w:rPr>
          <w:rFonts w:eastAsiaTheme="minorHAnsi" w:cs="Arial"/>
          <w:sz w:val="22"/>
          <w:szCs w:val="22"/>
        </w:rPr>
        <w:t>r</w:t>
      </w:r>
      <w:r w:rsidR="0077390D">
        <w:rPr>
          <w:rFonts w:eastAsiaTheme="minorHAnsi" w:cs="Arial"/>
          <w:sz w:val="22"/>
          <w:szCs w:val="22"/>
        </w:rPr>
        <w:t xml:space="preserve"> </w:t>
      </w:r>
      <w:r w:rsidR="0086346B">
        <w:rPr>
          <w:rFonts w:eastAsiaTheme="minorHAnsi" w:cs="Arial"/>
          <w:sz w:val="22"/>
          <w:szCs w:val="22"/>
        </w:rPr>
        <w:t>ProCell-for-Patient-</w:t>
      </w:r>
      <w:r w:rsidR="0086346B" w:rsidRPr="000317BB">
        <w:rPr>
          <w:rFonts w:eastAsiaTheme="minorHAnsi" w:cs="Arial"/>
          <w:sz w:val="22"/>
          <w:szCs w:val="22"/>
        </w:rPr>
        <w:t xml:space="preserve">Anlage </w:t>
      </w:r>
      <w:r w:rsidR="0077390D" w:rsidRPr="0077390D">
        <w:rPr>
          <w:rFonts w:eastAsiaTheme="minorHAnsi" w:cs="Arial"/>
          <w:sz w:val="22"/>
          <w:szCs w:val="22"/>
        </w:rPr>
        <w:t>soll im Sommer 2022 am RBK installiert werden.</w:t>
      </w:r>
      <w:r w:rsidR="0077390D">
        <w:rPr>
          <w:rFonts w:eastAsiaTheme="minorHAnsi" w:cs="Arial"/>
          <w:sz w:val="22"/>
          <w:szCs w:val="22"/>
        </w:rPr>
        <w:t xml:space="preserve"> </w:t>
      </w:r>
      <w:r w:rsidR="00AB31B4">
        <w:rPr>
          <w:rFonts w:eastAsiaTheme="minorHAnsi" w:cs="Arial"/>
          <w:sz w:val="22"/>
          <w:szCs w:val="22"/>
        </w:rPr>
        <w:t xml:space="preserve">Optima Pharma hatte </w:t>
      </w:r>
      <w:r w:rsidR="00AB31B4" w:rsidRPr="00AB31B4">
        <w:rPr>
          <w:rFonts w:eastAsiaTheme="minorHAnsi" w:cs="Arial"/>
          <w:sz w:val="22"/>
          <w:szCs w:val="22"/>
        </w:rPr>
        <w:t>bereits im Rahmen eines Vorgängerprojekts mit der Charité</w:t>
      </w:r>
      <w:r w:rsidR="00AB31B4">
        <w:rPr>
          <w:rFonts w:eastAsiaTheme="minorHAnsi" w:cs="Arial"/>
          <w:sz w:val="22"/>
          <w:szCs w:val="22"/>
        </w:rPr>
        <w:t xml:space="preserve"> </w:t>
      </w:r>
      <w:r w:rsidR="00AB31B4" w:rsidRPr="00AB31B4">
        <w:rPr>
          <w:rFonts w:eastAsiaTheme="minorHAnsi" w:cs="Arial"/>
          <w:sz w:val="22"/>
          <w:szCs w:val="22"/>
        </w:rPr>
        <w:t>Berlin erste Schritte in Richtung einer geeigneten Produktions</w:t>
      </w:r>
      <w:r w:rsidR="009C0852">
        <w:rPr>
          <w:rFonts w:eastAsiaTheme="minorHAnsi" w:cs="Arial"/>
          <w:sz w:val="22"/>
          <w:szCs w:val="22"/>
        </w:rPr>
        <w:t xml:space="preserve">einheit </w:t>
      </w:r>
      <w:r w:rsidR="00F4452C">
        <w:rPr>
          <w:rFonts w:eastAsiaTheme="minorHAnsi" w:cs="Arial"/>
          <w:sz w:val="22"/>
          <w:szCs w:val="22"/>
        </w:rPr>
        <w:t>gemacht</w:t>
      </w:r>
      <w:r w:rsidR="00AB31B4" w:rsidRPr="00AB31B4">
        <w:rPr>
          <w:rFonts w:eastAsiaTheme="minorHAnsi" w:cs="Arial"/>
          <w:sz w:val="22"/>
          <w:szCs w:val="22"/>
        </w:rPr>
        <w:t>.</w:t>
      </w:r>
      <w:r w:rsidR="00AB31B4">
        <w:rPr>
          <w:rFonts w:eastAsiaTheme="minorHAnsi" w:cs="Arial"/>
          <w:sz w:val="22"/>
          <w:szCs w:val="22"/>
        </w:rPr>
        <w:t xml:space="preserve"> </w:t>
      </w:r>
      <w:r w:rsidR="0077390D" w:rsidRPr="0077390D">
        <w:rPr>
          <w:rFonts w:eastAsiaTheme="minorHAnsi" w:cs="Arial"/>
          <w:sz w:val="22"/>
          <w:szCs w:val="22"/>
        </w:rPr>
        <w:t>Nach Testung und klinischen Studien ist</w:t>
      </w:r>
      <w:r w:rsidR="0077390D">
        <w:rPr>
          <w:rFonts w:eastAsiaTheme="minorHAnsi" w:cs="Arial"/>
          <w:sz w:val="22"/>
          <w:szCs w:val="22"/>
        </w:rPr>
        <w:t xml:space="preserve"> der Rollout auf weitere Behand</w:t>
      </w:r>
      <w:r w:rsidR="0077390D" w:rsidRPr="0077390D">
        <w:rPr>
          <w:rFonts w:eastAsiaTheme="minorHAnsi" w:cs="Arial"/>
          <w:sz w:val="22"/>
          <w:szCs w:val="22"/>
        </w:rPr>
        <w:t>lungszentren</w:t>
      </w:r>
      <w:r w:rsidR="0077390D">
        <w:rPr>
          <w:rFonts w:eastAsiaTheme="minorHAnsi" w:cs="Arial"/>
          <w:sz w:val="22"/>
          <w:szCs w:val="22"/>
        </w:rPr>
        <w:t xml:space="preserve"> </w:t>
      </w:r>
      <w:r w:rsidR="0077390D" w:rsidRPr="0077390D">
        <w:rPr>
          <w:rFonts w:eastAsiaTheme="minorHAnsi" w:cs="Arial"/>
          <w:sz w:val="22"/>
          <w:szCs w:val="22"/>
        </w:rPr>
        <w:t xml:space="preserve">sowie </w:t>
      </w:r>
      <w:r w:rsidR="00F33BF6">
        <w:rPr>
          <w:rFonts w:eastAsiaTheme="minorHAnsi" w:cs="Arial"/>
          <w:sz w:val="22"/>
          <w:szCs w:val="22"/>
        </w:rPr>
        <w:t xml:space="preserve">pharmazeutische Vertragsentwickler und </w:t>
      </w:r>
      <w:r w:rsidR="00614985">
        <w:rPr>
          <w:rFonts w:eastAsiaTheme="minorHAnsi" w:cs="Arial"/>
          <w:sz w:val="22"/>
          <w:szCs w:val="22"/>
        </w:rPr>
        <w:t>-</w:t>
      </w:r>
      <w:r w:rsidR="00F33BF6">
        <w:rPr>
          <w:rFonts w:eastAsiaTheme="minorHAnsi" w:cs="Arial"/>
          <w:sz w:val="22"/>
          <w:szCs w:val="22"/>
        </w:rPr>
        <w:t>hersteller (CDMOs/CMOs)</w:t>
      </w:r>
      <w:r w:rsidR="0077390D" w:rsidRPr="0077390D">
        <w:rPr>
          <w:rFonts w:eastAsiaTheme="minorHAnsi" w:cs="Arial"/>
          <w:sz w:val="22"/>
          <w:szCs w:val="22"/>
        </w:rPr>
        <w:t xml:space="preserve"> angedacht.</w:t>
      </w:r>
      <w:r w:rsidR="00B65FF4">
        <w:rPr>
          <w:rFonts w:eastAsiaTheme="minorHAnsi" w:cs="Arial"/>
          <w:sz w:val="22"/>
          <w:szCs w:val="22"/>
        </w:rPr>
        <w:t xml:space="preserve"> </w:t>
      </w:r>
      <w:r w:rsidR="00FC58E1">
        <w:rPr>
          <w:rFonts w:eastAsiaTheme="minorHAnsi" w:cs="Arial"/>
          <w:sz w:val="22"/>
          <w:szCs w:val="22"/>
        </w:rPr>
        <w:t xml:space="preserve">Kliniken, die dezentral an der </w:t>
      </w:r>
      <w:r w:rsidR="00FC58E1" w:rsidRPr="00FC58E1">
        <w:rPr>
          <w:rFonts w:eastAsiaTheme="minorHAnsi" w:cs="Arial"/>
          <w:sz w:val="22"/>
          <w:szCs w:val="22"/>
        </w:rPr>
        <w:t xml:space="preserve">Herstellung beteiligt sind, können </w:t>
      </w:r>
      <w:r w:rsidR="00FC58E1">
        <w:rPr>
          <w:rFonts w:eastAsiaTheme="minorHAnsi" w:cs="Arial"/>
          <w:sz w:val="22"/>
          <w:szCs w:val="22"/>
        </w:rPr>
        <w:t>dann künftig</w:t>
      </w:r>
      <w:r w:rsidR="00FC58E1" w:rsidRPr="00FC58E1">
        <w:rPr>
          <w:rFonts w:eastAsiaTheme="minorHAnsi" w:cs="Arial"/>
          <w:sz w:val="22"/>
          <w:szCs w:val="22"/>
        </w:rPr>
        <w:t xml:space="preserve"> an der Optimierung</w:t>
      </w:r>
      <w:r w:rsidR="00FC58E1">
        <w:rPr>
          <w:rFonts w:eastAsiaTheme="minorHAnsi" w:cs="Arial"/>
          <w:sz w:val="22"/>
          <w:szCs w:val="22"/>
        </w:rPr>
        <w:t xml:space="preserve"> </w:t>
      </w:r>
      <w:r w:rsidR="00FC58E1" w:rsidRPr="00FC58E1">
        <w:rPr>
          <w:rFonts w:eastAsiaTheme="minorHAnsi" w:cs="Arial"/>
          <w:sz w:val="22"/>
          <w:szCs w:val="22"/>
        </w:rPr>
        <w:t>oder Entwicklung</w:t>
      </w:r>
      <w:r w:rsidR="00FC58E1">
        <w:rPr>
          <w:rFonts w:eastAsiaTheme="minorHAnsi" w:cs="Arial"/>
          <w:sz w:val="22"/>
          <w:szCs w:val="22"/>
        </w:rPr>
        <w:t xml:space="preserve"> neuer Zelltherapien mitwirken.</w:t>
      </w:r>
    </w:p>
    <w:p w14:paraId="03AACBC9" w14:textId="26EFF964" w:rsidR="00646CC6" w:rsidRDefault="00646CC6" w:rsidP="000317BB">
      <w:pPr>
        <w:spacing w:line="360" w:lineRule="auto"/>
        <w:rPr>
          <w:rFonts w:eastAsiaTheme="minorHAnsi" w:cs="Arial"/>
          <w:sz w:val="22"/>
          <w:szCs w:val="22"/>
        </w:rPr>
      </w:pPr>
    </w:p>
    <w:p w14:paraId="4A58874E" w14:textId="309FFC34" w:rsidR="00C5799B" w:rsidRPr="00173927" w:rsidRDefault="00573252" w:rsidP="00C64F41">
      <w:pPr>
        <w:rPr>
          <w:rFonts w:eastAsiaTheme="minorHAnsi" w:cs="Arial"/>
          <w:sz w:val="22"/>
          <w:szCs w:val="22"/>
        </w:rPr>
      </w:pPr>
      <w:r>
        <w:rPr>
          <w:noProof/>
        </w:rPr>
        <w:drawing>
          <wp:inline distT="0" distB="0" distL="0" distR="0" wp14:anchorId="0E9385D9" wp14:editId="35E4238E">
            <wp:extent cx="3759200" cy="2494597"/>
            <wp:effectExtent l="0" t="0" r="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6713" cy="249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B9866" w14:textId="35EC60CC" w:rsidR="00C5799B" w:rsidRDefault="00E137AB" w:rsidP="00C64F41">
      <w:pPr>
        <w:rPr>
          <w:rFonts w:cs="Arial"/>
          <w:szCs w:val="20"/>
        </w:rPr>
      </w:pPr>
      <w:r w:rsidRPr="00E137AB">
        <w:rPr>
          <w:rFonts w:cs="Arial"/>
          <w:szCs w:val="20"/>
        </w:rPr>
        <w:t>Im GMP-Labor der Universität</w:t>
      </w:r>
      <w:r>
        <w:rPr>
          <w:rFonts w:cs="Arial"/>
          <w:szCs w:val="20"/>
        </w:rPr>
        <w:t xml:space="preserve"> </w:t>
      </w:r>
      <w:r w:rsidRPr="00E137AB">
        <w:rPr>
          <w:rFonts w:cs="Arial"/>
          <w:szCs w:val="20"/>
        </w:rPr>
        <w:t>Heidelberg werden CAR-T</w:t>
      </w:r>
      <w:r>
        <w:rPr>
          <w:rFonts w:cs="Arial"/>
          <w:szCs w:val="20"/>
        </w:rPr>
        <w:t>-Zelltherapeutik</w:t>
      </w:r>
      <w:r w:rsidR="000B4623">
        <w:rPr>
          <w:rFonts w:cs="Arial"/>
          <w:szCs w:val="20"/>
        </w:rPr>
        <w:t>a</w:t>
      </w:r>
      <w:r>
        <w:rPr>
          <w:rFonts w:cs="Arial"/>
          <w:szCs w:val="20"/>
        </w:rPr>
        <w:t xml:space="preserve"> </w:t>
      </w:r>
      <w:r w:rsidRPr="00E137AB">
        <w:rPr>
          <w:rFonts w:cs="Arial"/>
          <w:szCs w:val="20"/>
        </w:rPr>
        <w:t>derzeit manuell</w:t>
      </w:r>
      <w:r>
        <w:rPr>
          <w:rFonts w:cs="Arial"/>
          <w:szCs w:val="20"/>
        </w:rPr>
        <w:t xml:space="preserve"> </w:t>
      </w:r>
      <w:r w:rsidRPr="00E137AB">
        <w:rPr>
          <w:rFonts w:cs="Arial"/>
          <w:szCs w:val="20"/>
        </w:rPr>
        <w:t>hergestellt. Dies ist äußerst</w:t>
      </w:r>
      <w:r>
        <w:rPr>
          <w:rFonts w:cs="Arial"/>
          <w:szCs w:val="20"/>
        </w:rPr>
        <w:t xml:space="preserve"> </w:t>
      </w:r>
      <w:r w:rsidRPr="00E137AB">
        <w:rPr>
          <w:rFonts w:cs="Arial"/>
          <w:szCs w:val="20"/>
        </w:rPr>
        <w:t>personalintensiv und muss zudem</w:t>
      </w:r>
      <w:r>
        <w:rPr>
          <w:rFonts w:cs="Arial"/>
          <w:szCs w:val="20"/>
        </w:rPr>
        <w:t xml:space="preserve"> </w:t>
      </w:r>
      <w:r w:rsidRPr="00E137AB">
        <w:rPr>
          <w:rFonts w:cs="Arial"/>
          <w:szCs w:val="20"/>
        </w:rPr>
        <w:t>in Reinraumumgebung der</w:t>
      </w:r>
      <w:r>
        <w:rPr>
          <w:rFonts w:cs="Arial"/>
          <w:szCs w:val="20"/>
        </w:rPr>
        <w:t xml:space="preserve"> </w:t>
      </w:r>
      <w:r w:rsidRPr="00E137AB">
        <w:rPr>
          <w:rFonts w:cs="Arial"/>
          <w:szCs w:val="20"/>
        </w:rPr>
        <w:t>höc</w:t>
      </w:r>
      <w:r>
        <w:rPr>
          <w:rFonts w:cs="Arial"/>
          <w:szCs w:val="20"/>
        </w:rPr>
        <w:t xml:space="preserve">hsten Klassen A oder B </w:t>
      </w:r>
      <w:r w:rsidR="00A90B49">
        <w:rPr>
          <w:rFonts w:cs="Arial"/>
          <w:szCs w:val="20"/>
        </w:rPr>
        <w:t xml:space="preserve">erfolgen. </w:t>
      </w:r>
      <w:r w:rsidRPr="00E137AB">
        <w:rPr>
          <w:rFonts w:cs="Arial"/>
          <w:szCs w:val="20"/>
        </w:rPr>
        <w:t>(</w:t>
      </w:r>
      <w:r w:rsidR="00BB2A27">
        <w:rPr>
          <w:rFonts w:cs="Arial"/>
          <w:szCs w:val="20"/>
        </w:rPr>
        <w:t>Q</w:t>
      </w:r>
      <w:r w:rsidRPr="00E137AB">
        <w:rPr>
          <w:rFonts w:cs="Arial"/>
          <w:szCs w:val="20"/>
        </w:rPr>
        <w:t>uelle: Universitätsklinikum</w:t>
      </w:r>
      <w:r>
        <w:rPr>
          <w:rFonts w:cs="Arial"/>
          <w:szCs w:val="20"/>
        </w:rPr>
        <w:t xml:space="preserve"> </w:t>
      </w:r>
      <w:r w:rsidRPr="00E137AB">
        <w:rPr>
          <w:rFonts w:cs="Arial"/>
          <w:szCs w:val="20"/>
        </w:rPr>
        <w:t>Heidelberg</w:t>
      </w:r>
      <w:r w:rsidR="001B7ED9">
        <w:rPr>
          <w:rFonts w:cs="Arial"/>
          <w:szCs w:val="20"/>
        </w:rPr>
        <w:t>)</w:t>
      </w:r>
    </w:p>
    <w:p w14:paraId="0C224B76" w14:textId="77777777" w:rsidR="004C3045" w:rsidRDefault="004C304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1AB5AF82" w14:textId="77777777" w:rsidR="006A7C3D" w:rsidRDefault="006A7C3D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471AC633" w14:textId="5C4F721B" w:rsidR="006A7C3D" w:rsidRDefault="003D28DE" w:rsidP="00747B1B">
      <w:pPr>
        <w:pStyle w:val="Listenabsatz"/>
        <w:spacing w:after="0" w:line="240" w:lineRule="auto"/>
        <w:ind w:left="0"/>
        <w:rPr>
          <w:rFonts w:ascii="Arial" w:hAnsi="Arial" w:cs="Arial"/>
        </w:rPr>
      </w:pPr>
      <w:r w:rsidRPr="003D28DE">
        <w:rPr>
          <w:noProof/>
        </w:rPr>
        <w:lastRenderedPageBreak/>
        <w:t xml:space="preserve"> </w:t>
      </w:r>
      <w:r>
        <w:rPr>
          <w:noProof/>
          <w:lang w:eastAsia="de-DE"/>
        </w:rPr>
        <w:drawing>
          <wp:inline distT="0" distB="0" distL="0" distR="0" wp14:anchorId="27E5A450" wp14:editId="2FDD6A9A">
            <wp:extent cx="3933825" cy="243840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2604D" w14:textId="1DCEE063" w:rsidR="00C64F41" w:rsidRDefault="00FC1605" w:rsidP="00747B1B">
      <w:pPr>
        <w:rPr>
          <w:rFonts w:cs="Arial"/>
        </w:rPr>
      </w:pPr>
      <w:r>
        <w:rPr>
          <w:rFonts w:cs="Arial"/>
        </w:rPr>
        <w:t>Die Produktionseinheit</w:t>
      </w:r>
      <w:r w:rsidR="006D70C8">
        <w:rPr>
          <w:rFonts w:cs="Arial"/>
        </w:rPr>
        <w:t xml:space="preserve"> wird auf Isolator-Technologie basieren und die </w:t>
      </w:r>
      <w:r w:rsidR="006D70C8" w:rsidRPr="006D70C8">
        <w:rPr>
          <w:rFonts w:cs="Arial"/>
        </w:rPr>
        <w:t xml:space="preserve">Prozesssicherheit </w:t>
      </w:r>
      <w:r w:rsidR="009A6491">
        <w:rPr>
          <w:rFonts w:cs="Arial"/>
        </w:rPr>
        <w:t xml:space="preserve">und damit die Qualität der Therapeutika </w:t>
      </w:r>
      <w:r w:rsidR="006D70C8">
        <w:rPr>
          <w:rFonts w:cs="Arial"/>
        </w:rPr>
        <w:t xml:space="preserve">erheblich </w:t>
      </w:r>
      <w:r w:rsidR="006D70C8" w:rsidRPr="006D70C8">
        <w:rPr>
          <w:rFonts w:cs="Arial"/>
        </w:rPr>
        <w:t>erhöhen.</w:t>
      </w:r>
      <w:r w:rsidR="006D70C8">
        <w:rPr>
          <w:rFonts w:cs="Arial"/>
        </w:rPr>
        <w:t xml:space="preserve"> (Quelle: Optima)</w:t>
      </w:r>
    </w:p>
    <w:p w14:paraId="4CA558A4" w14:textId="77777777" w:rsidR="00654052" w:rsidRDefault="00654052" w:rsidP="00747B1B">
      <w:pPr>
        <w:rPr>
          <w:rFonts w:cs="Arial"/>
        </w:rPr>
      </w:pPr>
    </w:p>
    <w:p w14:paraId="7E467047" w14:textId="77777777" w:rsidR="00654052" w:rsidRDefault="00654052" w:rsidP="00747B1B">
      <w:pPr>
        <w:rPr>
          <w:rFonts w:cs="Arial"/>
        </w:rPr>
      </w:pPr>
    </w:p>
    <w:p w14:paraId="6F4E58CA" w14:textId="2C8F36CF" w:rsidR="00561A52" w:rsidRPr="00561A52" w:rsidRDefault="00FB27AE" w:rsidP="009509BC">
      <w:pPr>
        <w:pStyle w:val="Listenabsatz"/>
        <w:spacing w:after="120" w:line="276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D366704" wp14:editId="09EE7A50">
            <wp:extent cx="4207510" cy="2315845"/>
            <wp:effectExtent l="0" t="0" r="254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1271C" w14:textId="6E7F01B4" w:rsidR="00561A52" w:rsidRDefault="00561A52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  <w:r w:rsidRPr="00561A52">
        <w:rPr>
          <w:rFonts w:eastAsia="MyriadPro-Regular" w:cs="Arial"/>
          <w:color w:val="292929"/>
          <w:szCs w:val="20"/>
        </w:rPr>
        <w:t>Das Stuttgart-Heidelberger ProCell-for-Patient-Modell sieht vor, dass wesentliche Schritte der Herstellung von Zelltherapeutika vollautomatisch in einem Isolator ablaufen. Der Prototyp</w:t>
      </w:r>
      <w:r>
        <w:rPr>
          <w:rFonts w:eastAsia="MyriadPro-Regular" w:cs="Arial"/>
          <w:color w:val="292929"/>
          <w:szCs w:val="20"/>
        </w:rPr>
        <w:t xml:space="preserve"> </w:t>
      </w:r>
      <w:r w:rsidRPr="00561A52">
        <w:rPr>
          <w:rFonts w:eastAsia="MyriadPro-Regular" w:cs="Arial"/>
          <w:color w:val="292929"/>
          <w:szCs w:val="20"/>
        </w:rPr>
        <w:t>wird im Robert-Bosch-Krankenhaus, Stuttgart, installiert. (Quelle: Optima)</w:t>
      </w:r>
    </w:p>
    <w:p w14:paraId="46361C09" w14:textId="77777777" w:rsidR="00561A52" w:rsidRDefault="00561A52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  <w:bookmarkStart w:id="0" w:name="_GoBack"/>
      <w:bookmarkEnd w:id="0"/>
    </w:p>
    <w:p w14:paraId="24DE6E52" w14:textId="0C213842" w:rsidR="0085598C" w:rsidRDefault="0085598C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</w:p>
    <w:p w14:paraId="7177E988" w14:textId="2046F108" w:rsidR="00B10C39" w:rsidRDefault="00B10C39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</w:p>
    <w:p w14:paraId="5C9985AA" w14:textId="08A9A8B9" w:rsidR="00B10C39" w:rsidRDefault="00B10C39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</w:p>
    <w:p w14:paraId="6FBA6C23" w14:textId="5DD37DFD" w:rsidR="00B10C39" w:rsidRDefault="00B10C39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</w:p>
    <w:p w14:paraId="159535BE" w14:textId="77777777" w:rsidR="00B10C39" w:rsidRDefault="00B10C39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</w:p>
    <w:p w14:paraId="043B0C98" w14:textId="5E724E53" w:rsidR="0085598C" w:rsidRDefault="00B10C39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  <w:r>
        <w:rPr>
          <w:noProof/>
        </w:rPr>
        <w:lastRenderedPageBreak/>
        <w:drawing>
          <wp:inline distT="0" distB="0" distL="0" distR="0" wp14:anchorId="6233BA24" wp14:editId="46141973">
            <wp:extent cx="2277534" cy="953498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8402" cy="96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7A3AD" w14:textId="41148200" w:rsidR="00E64811" w:rsidRDefault="00E64811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</w:p>
    <w:p w14:paraId="53240649" w14:textId="28120C5E" w:rsidR="00944DC2" w:rsidRDefault="00944DC2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</w:p>
    <w:p w14:paraId="57713090" w14:textId="3D8D7C88" w:rsidR="00944DC2" w:rsidRDefault="00FB27AE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  <w:r>
        <w:rPr>
          <w:rFonts w:eastAsia="MyriadPro-Regular" w:cs="Arial"/>
          <w:color w:val="292929"/>
          <w:szCs w:val="20"/>
        </w:rPr>
        <w:pict w14:anchorId="55923A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63.15pt">
            <v:imagedata r:id="rId11" o:title="BW100_GR_4C_Ministerien_MWAT"/>
          </v:shape>
        </w:pict>
      </w:r>
    </w:p>
    <w:p w14:paraId="3BC32D2D" w14:textId="77777777" w:rsidR="00E64811" w:rsidRDefault="00E64811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</w:p>
    <w:p w14:paraId="712B30C1" w14:textId="0B7F581B" w:rsidR="00E64811" w:rsidRDefault="00E64811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</w:p>
    <w:p w14:paraId="2F63BC28" w14:textId="77777777" w:rsidR="00380CF7" w:rsidRDefault="00380CF7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</w:p>
    <w:p w14:paraId="685EDDA9" w14:textId="063C246E" w:rsidR="0085598C" w:rsidRDefault="00E64811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  <w:r>
        <w:rPr>
          <w:rFonts w:eastAsia="MyriadPro-Regular" w:cs="Arial"/>
          <w:noProof/>
          <w:color w:val="292929"/>
          <w:szCs w:val="20"/>
        </w:rPr>
        <w:drawing>
          <wp:inline distT="0" distB="0" distL="0" distR="0" wp14:anchorId="0B82CFB0" wp14:editId="4C4E4DDA">
            <wp:extent cx="2472690" cy="262255"/>
            <wp:effectExtent l="0" t="0" r="3810" b="4445"/>
            <wp:docPr id="6" name="Grafik 6" descr="C:\Users\handscsa\AppData\Local\Microsoft\Windows\INetCache\Content.Word\Logo Forum Gesundheitsstandort BW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ndscsa\AppData\Local\Microsoft\Windows\INetCache\Content.Word\Logo Forum Gesundheitsstandort BW_CMY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MyriadPro-Regular" w:cs="Arial"/>
          <w:color w:val="292929"/>
          <w:szCs w:val="20"/>
        </w:rPr>
        <w:tab/>
      </w:r>
    </w:p>
    <w:p w14:paraId="605B06E0" w14:textId="1F23A5A8" w:rsidR="00283CE5" w:rsidRDefault="00283CE5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</w:p>
    <w:p w14:paraId="3596CF2F" w14:textId="77777777" w:rsidR="00283CE5" w:rsidRDefault="00283CE5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</w:p>
    <w:p w14:paraId="0EF5BE19" w14:textId="54832FE9" w:rsidR="0085598C" w:rsidRDefault="0085598C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</w:p>
    <w:p w14:paraId="048A6DFF" w14:textId="77777777" w:rsidR="00561A52" w:rsidRPr="00561A52" w:rsidRDefault="00561A52" w:rsidP="00561A52">
      <w:pPr>
        <w:autoSpaceDE w:val="0"/>
        <w:autoSpaceDN w:val="0"/>
        <w:adjustRightInd w:val="0"/>
        <w:rPr>
          <w:rFonts w:eastAsia="MyriadPro-Regular" w:cs="Arial"/>
          <w:color w:val="292929"/>
          <w:szCs w:val="20"/>
        </w:rPr>
      </w:pPr>
    </w:p>
    <w:p w14:paraId="4DAA89DB" w14:textId="4BCD39DE"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t>Zeichen (inkl. Leerzeichen</w:t>
      </w:r>
      <w:r w:rsidRPr="00877913">
        <w:rPr>
          <w:rFonts w:cs="Arial"/>
          <w:sz w:val="16"/>
          <w:szCs w:val="16"/>
        </w:rPr>
        <w:t>):</w:t>
      </w:r>
      <w:r w:rsidR="00B50526" w:rsidRPr="00877913">
        <w:rPr>
          <w:rFonts w:cs="Arial"/>
          <w:sz w:val="16"/>
          <w:szCs w:val="16"/>
        </w:rPr>
        <w:t xml:space="preserve"> </w:t>
      </w:r>
      <w:r w:rsidR="00877913" w:rsidRPr="00877913">
        <w:rPr>
          <w:rFonts w:cs="Arial"/>
          <w:sz w:val="16"/>
          <w:szCs w:val="16"/>
        </w:rPr>
        <w:t>3.989</w:t>
      </w:r>
    </w:p>
    <w:p w14:paraId="22777592" w14:textId="77777777"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14:paraId="5BE621CD" w14:textId="77777777"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14:paraId="26ABA56B" w14:textId="77777777" w:rsidR="009509BC" w:rsidRPr="00FC1605" w:rsidRDefault="009509BC" w:rsidP="009509BC">
      <w:pPr>
        <w:ind w:right="-142"/>
        <w:jc w:val="both"/>
        <w:rPr>
          <w:sz w:val="16"/>
        </w:rPr>
      </w:pPr>
      <w:r w:rsidRPr="00FC1605">
        <w:rPr>
          <w:sz w:val="16"/>
        </w:rPr>
        <w:t>OPTIMA packaging group GmbH</w:t>
      </w:r>
      <w:r w:rsidRPr="00FC1605">
        <w:rPr>
          <w:sz w:val="16"/>
        </w:rPr>
        <w:tab/>
      </w:r>
      <w:r w:rsidRPr="00FC1605">
        <w:rPr>
          <w:sz w:val="16"/>
        </w:rPr>
        <w:tab/>
      </w:r>
    </w:p>
    <w:p w14:paraId="21F5BB96" w14:textId="77777777" w:rsidR="009509BC" w:rsidRPr="000449C0" w:rsidRDefault="008007D8" w:rsidP="009509BC">
      <w:pPr>
        <w:ind w:right="-141"/>
        <w:jc w:val="both"/>
        <w:rPr>
          <w:sz w:val="16"/>
          <w:lang w:val="en-US"/>
        </w:rPr>
      </w:pPr>
      <w:r w:rsidRPr="000449C0">
        <w:rPr>
          <w:sz w:val="16"/>
          <w:lang w:val="en-US"/>
        </w:rPr>
        <w:t>Jan Deininger</w:t>
      </w:r>
      <w:r w:rsidR="009509BC" w:rsidRPr="000449C0">
        <w:rPr>
          <w:sz w:val="16"/>
          <w:lang w:val="en-US"/>
        </w:rPr>
        <w:tab/>
      </w:r>
      <w:r w:rsidR="009509BC" w:rsidRPr="000449C0">
        <w:rPr>
          <w:sz w:val="16"/>
          <w:lang w:val="en-US"/>
        </w:rPr>
        <w:tab/>
      </w:r>
      <w:r w:rsidR="009509BC" w:rsidRPr="000449C0">
        <w:rPr>
          <w:sz w:val="16"/>
          <w:lang w:val="en-US"/>
        </w:rPr>
        <w:tab/>
      </w:r>
    </w:p>
    <w:p w14:paraId="6B2A286E" w14:textId="77777777" w:rsidR="0088008F" w:rsidRPr="00FC1605" w:rsidRDefault="00F15420" w:rsidP="009509BC">
      <w:pPr>
        <w:ind w:right="-141"/>
        <w:jc w:val="both"/>
        <w:rPr>
          <w:sz w:val="16"/>
          <w:lang w:val="en-US"/>
        </w:rPr>
      </w:pPr>
      <w:r w:rsidRPr="00FC1605">
        <w:rPr>
          <w:sz w:val="16"/>
          <w:lang w:val="en-US"/>
        </w:rPr>
        <w:t>Group Communications Manager</w:t>
      </w:r>
    </w:p>
    <w:p w14:paraId="4B5DF3FA" w14:textId="77777777" w:rsidR="009509BC" w:rsidRPr="00FC1605" w:rsidRDefault="0088008F" w:rsidP="009509BC">
      <w:pPr>
        <w:ind w:right="-141"/>
        <w:jc w:val="both"/>
        <w:rPr>
          <w:sz w:val="16"/>
          <w:lang w:val="en-US"/>
        </w:rPr>
      </w:pPr>
      <w:r w:rsidRPr="00FC1605">
        <w:rPr>
          <w:sz w:val="16"/>
          <w:lang w:val="en-US"/>
        </w:rPr>
        <w:t>+49 (0)791 / 506-1472</w:t>
      </w:r>
      <w:r w:rsidRPr="00FC1605">
        <w:rPr>
          <w:sz w:val="16"/>
          <w:lang w:val="en-US"/>
        </w:rPr>
        <w:tab/>
      </w:r>
      <w:r w:rsidR="009509BC" w:rsidRPr="00FC1605">
        <w:rPr>
          <w:sz w:val="16"/>
          <w:lang w:val="en-US"/>
        </w:rPr>
        <w:tab/>
      </w:r>
      <w:r w:rsidR="009509BC" w:rsidRPr="00FC1605">
        <w:rPr>
          <w:sz w:val="16"/>
          <w:lang w:val="en-US"/>
        </w:rPr>
        <w:tab/>
      </w:r>
      <w:r w:rsidR="009509BC" w:rsidRPr="00FC1605">
        <w:rPr>
          <w:sz w:val="16"/>
          <w:lang w:val="en-US"/>
        </w:rPr>
        <w:tab/>
      </w:r>
      <w:r w:rsidR="009509BC" w:rsidRPr="00FC1605">
        <w:rPr>
          <w:sz w:val="16"/>
          <w:lang w:val="en-US"/>
        </w:rPr>
        <w:tab/>
      </w:r>
    </w:p>
    <w:p w14:paraId="6E65ACF0" w14:textId="77777777" w:rsidR="009509BC" w:rsidRPr="00FC1605" w:rsidRDefault="00C72372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 w:rsidRPr="00FC1605">
        <w:rPr>
          <w:sz w:val="16"/>
          <w:lang w:val="en-US"/>
        </w:rPr>
        <w:t>jan.deininger</w:t>
      </w:r>
      <w:r w:rsidR="00D06F19" w:rsidRPr="00FC1605">
        <w:rPr>
          <w:sz w:val="16"/>
          <w:lang w:val="en-US"/>
        </w:rPr>
        <w:t>@optima-packaging.com</w:t>
      </w:r>
      <w:r w:rsidR="009509BC" w:rsidRPr="00FC1605">
        <w:rPr>
          <w:sz w:val="16"/>
          <w:lang w:val="en-US"/>
        </w:rPr>
        <w:tab/>
      </w:r>
      <w:r w:rsidR="009509BC" w:rsidRPr="00FC1605">
        <w:rPr>
          <w:sz w:val="16"/>
          <w:lang w:val="en-US"/>
        </w:rPr>
        <w:tab/>
      </w:r>
    </w:p>
    <w:p w14:paraId="4DA85B56" w14:textId="77777777" w:rsidR="009509BC" w:rsidRPr="00E67292" w:rsidRDefault="009509BC" w:rsidP="009509BC">
      <w:pPr>
        <w:spacing w:line="360" w:lineRule="auto"/>
        <w:rPr>
          <w:sz w:val="16"/>
          <w:szCs w:val="16"/>
        </w:rPr>
      </w:pPr>
      <w:r w:rsidRPr="00E67292">
        <w:rPr>
          <w:sz w:val="16"/>
          <w:szCs w:val="16"/>
        </w:rPr>
        <w:t>w</w:t>
      </w:r>
      <w:r w:rsidR="00D06F19" w:rsidRPr="00E67292">
        <w:rPr>
          <w:sz w:val="16"/>
          <w:szCs w:val="16"/>
        </w:rPr>
        <w:t>ww.optima-packaging.com</w:t>
      </w:r>
    </w:p>
    <w:p w14:paraId="4EC4DEAA" w14:textId="77777777" w:rsidR="00375105" w:rsidRPr="00E67292" w:rsidRDefault="00375105" w:rsidP="0017165F">
      <w:pPr>
        <w:spacing w:line="280" w:lineRule="exact"/>
        <w:rPr>
          <w:szCs w:val="20"/>
          <w:lang w:eastAsia="zh-CN"/>
        </w:rPr>
      </w:pPr>
    </w:p>
    <w:p w14:paraId="719EF33A" w14:textId="77777777" w:rsidR="00375105" w:rsidRDefault="0037510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  <w:r w:rsidRPr="00593671">
        <w:rPr>
          <w:rFonts w:ascii="Arial" w:hAnsi="Arial" w:cs="Arial"/>
          <w:b/>
          <w:sz w:val="16"/>
          <w:szCs w:val="16"/>
        </w:rPr>
        <w:t>Über OPTIMA</w:t>
      </w:r>
    </w:p>
    <w:p w14:paraId="79E5DF3E" w14:textId="77777777" w:rsidR="00375105" w:rsidRPr="00375105" w:rsidRDefault="00953495" w:rsidP="00A06B71">
      <w:pPr>
        <w:rPr>
          <w:szCs w:val="20"/>
          <w:lang w:eastAsia="zh-CN"/>
        </w:rPr>
      </w:pPr>
      <w:r w:rsidRPr="00953495">
        <w:rPr>
          <w:rFonts w:eastAsia="Calibri" w:cs="Arial"/>
          <w:sz w:val="16"/>
          <w:szCs w:val="16"/>
          <w:lang w:eastAsia="en-US"/>
        </w:rPr>
        <w:t xml:space="preserve">Mit flexiblen und kundenspezifischen Abfüll- und Verpackungsmaschinen für die Marktsegmente Pharmazeutika, Konsumgüter, Papierhygiene und Medizinprodukte unterstützt Optima Unternehmen weltweit. Als Lösungs- und Systemanbieter begleitet Optima diese von der Produktidee bis zur erfolgreichen Produktion und während des gesamten Maschinenlebenszyklus. </w:t>
      </w:r>
      <w:r w:rsidR="00D00457">
        <w:rPr>
          <w:rFonts w:eastAsia="Calibri" w:cs="Arial"/>
          <w:sz w:val="16"/>
          <w:szCs w:val="16"/>
          <w:lang w:eastAsia="en-US"/>
        </w:rPr>
        <w:t>Über 2.650</w:t>
      </w:r>
      <w:r w:rsidRPr="00953495">
        <w:rPr>
          <w:rFonts w:eastAsia="Calibri" w:cs="Arial"/>
          <w:sz w:val="16"/>
          <w:szCs w:val="16"/>
          <w:lang w:eastAsia="en-US"/>
        </w:rPr>
        <w:t xml:space="preserve"> Experten rund um den Globus tragen zum Erfolg von Optima bei. 19 Standorte im In- und Ausland sichern die weltweite Verf</w:t>
      </w:r>
      <w:r w:rsidR="004F6D0E">
        <w:rPr>
          <w:rFonts w:eastAsia="Calibri" w:cs="Arial"/>
          <w:sz w:val="16"/>
          <w:szCs w:val="16"/>
          <w:lang w:eastAsia="en-US"/>
        </w:rPr>
        <w:t>ügbarkeit von Serviceleistungen</w:t>
      </w:r>
      <w:r w:rsidR="006724D3" w:rsidRPr="006724D3">
        <w:rPr>
          <w:rFonts w:eastAsia="Calibri" w:cs="Arial"/>
          <w:sz w:val="16"/>
          <w:szCs w:val="16"/>
          <w:lang w:eastAsia="en-US"/>
        </w:rPr>
        <w:t>.</w:t>
      </w:r>
    </w:p>
    <w:p w14:paraId="02B25260" w14:textId="77777777" w:rsidR="003C5DA2" w:rsidRPr="00D00457" w:rsidRDefault="0017165F" w:rsidP="0017165F">
      <w:pPr>
        <w:spacing w:line="280" w:lineRule="exact"/>
        <w:rPr>
          <w:szCs w:val="20"/>
          <w:lang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E87BBC" wp14:editId="2EDFD5CE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F7628" w14:textId="77777777"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Belegexemplars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4BE48F68" w14:textId="77777777"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Belegexemplars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D00457" w:rsidSect="005741B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30B775" w14:textId="77777777" w:rsidR="00455C32" w:rsidRDefault="00455C32">
      <w:r>
        <w:separator/>
      </w:r>
    </w:p>
  </w:endnote>
  <w:endnote w:type="continuationSeparator" w:id="0">
    <w:p w14:paraId="3C3568B4" w14:textId="77777777" w:rsidR="00455C32" w:rsidRDefault="00455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Pro-Regular">
    <w:altName w:val="Times New Roman"/>
    <w:panose1 w:val="020B0503030403020204"/>
    <w:charset w:val="00"/>
    <w:family w:val="roman"/>
    <w:notTrueType/>
    <w:pitch w:val="default"/>
    <w:sig w:usb0="00000001" w:usb1="08070000" w:usb2="00000010" w:usb3="00000000" w:csb0="00020000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16633C" w14:textId="77777777" w:rsidR="002E4718" w:rsidRDefault="002E471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3BCB8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32DBBB88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32B61E55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0FB67920" w14:textId="77777777"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14:paraId="3574C431" w14:textId="77777777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14:paraId="5555C734" w14:textId="77777777"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>OPTIMA packaging group GmbH</w:t>
          </w:r>
        </w:p>
      </w:tc>
      <w:tc>
        <w:tcPr>
          <w:tcW w:w="2160" w:type="dxa"/>
          <w:vMerge w:val="restart"/>
          <w:shd w:val="clear" w:color="auto" w:fill="auto"/>
        </w:tcPr>
        <w:p w14:paraId="56C7FFD7" w14:textId="77777777" w:rsidR="00935A6A" w:rsidRPr="00366DD9" w:rsidRDefault="00935A6A" w:rsidP="001C1B1F">
          <w:pPr>
            <w:rPr>
              <w:sz w:val="19"/>
              <w:szCs w:val="19"/>
            </w:rPr>
          </w:pPr>
        </w:p>
        <w:p w14:paraId="51AEAECD" w14:textId="77777777" w:rsidR="00935A6A" w:rsidRPr="005B111C" w:rsidRDefault="00935A6A" w:rsidP="001C1B1F">
          <w:r w:rsidRPr="00366DD9">
            <w:rPr>
              <w:sz w:val="12"/>
              <w:szCs w:val="12"/>
            </w:rPr>
            <w:t>Member of</w:t>
          </w:r>
        </w:p>
      </w:tc>
    </w:tr>
    <w:tr w:rsidR="00935A6A" w:rsidRPr="00366DD9" w14:paraId="27164F91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5B975DD9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Steinbeisweg 20</w:t>
          </w:r>
        </w:p>
      </w:tc>
      <w:tc>
        <w:tcPr>
          <w:tcW w:w="1980" w:type="dxa"/>
          <w:shd w:val="clear" w:color="auto" w:fill="auto"/>
          <w:vAlign w:val="center"/>
        </w:tcPr>
        <w:p w14:paraId="58F823B3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14:paraId="427E6A03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14:paraId="06B5C2B8" w14:textId="77777777"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05FBC737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14:paraId="4C92670F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1DF72533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14:paraId="2D5ADFDC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14:paraId="124AB598" w14:textId="77777777" w:rsidR="00935A6A" w:rsidRPr="00366DD9" w:rsidRDefault="002E4718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Hans Bühler</w:t>
          </w:r>
          <w:r w:rsidR="007F2627">
            <w:rPr>
              <w:sz w:val="12"/>
              <w:szCs w:val="12"/>
            </w:rPr>
            <w:t>,</w:t>
          </w:r>
        </w:p>
      </w:tc>
      <w:tc>
        <w:tcPr>
          <w:tcW w:w="2880" w:type="dxa"/>
          <w:shd w:val="clear" w:color="auto" w:fill="auto"/>
          <w:vAlign w:val="center"/>
        </w:tcPr>
        <w:p w14:paraId="5725444F" w14:textId="77777777"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4BBA7E77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14:paraId="6770BA1E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27887D66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14:paraId="3A3F6874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2D96FF09" w14:textId="77777777"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Gerhard Breu</w:t>
          </w:r>
        </w:p>
      </w:tc>
      <w:tc>
        <w:tcPr>
          <w:tcW w:w="2880" w:type="dxa"/>
          <w:shd w:val="clear" w:color="auto" w:fill="auto"/>
          <w:vAlign w:val="center"/>
        </w:tcPr>
        <w:p w14:paraId="14C2CE65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USt.-Id-Nr.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1074AF2B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679696DB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6AA10543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3E53B88D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2CDBD191" w14:textId="77777777"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Dr. Stefan König</w:t>
          </w:r>
        </w:p>
      </w:tc>
      <w:tc>
        <w:tcPr>
          <w:tcW w:w="2880" w:type="dxa"/>
          <w:shd w:val="clear" w:color="auto" w:fill="auto"/>
          <w:vAlign w:val="center"/>
        </w:tcPr>
        <w:p w14:paraId="08036113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04AFCEA1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3B49E9FB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17263B62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30C0E0B1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14:paraId="7278A1B7" w14:textId="77777777"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Jan Glass</w:t>
          </w:r>
        </w:p>
      </w:tc>
      <w:tc>
        <w:tcPr>
          <w:tcW w:w="2880" w:type="dxa"/>
          <w:shd w:val="clear" w:color="auto" w:fill="auto"/>
          <w:vAlign w:val="center"/>
        </w:tcPr>
        <w:p w14:paraId="18E0EB42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14:paraId="07AE0D89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14:paraId="1DA21847" w14:textId="77777777"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14:paraId="6E8A2A51" w14:textId="77777777"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 wp14:anchorId="6FD263FD" wp14:editId="7552C5E9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64D0D" w14:textId="77777777"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00BAD9" w14:textId="77777777" w:rsidR="00455C32" w:rsidRDefault="00455C32">
      <w:r>
        <w:separator/>
      </w:r>
    </w:p>
  </w:footnote>
  <w:footnote w:type="continuationSeparator" w:id="0">
    <w:p w14:paraId="130F6CF2" w14:textId="77777777" w:rsidR="00455C32" w:rsidRDefault="00455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1FB38" w14:textId="77777777" w:rsidR="002E4718" w:rsidRDefault="002E471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9395D2" w14:textId="77777777"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565A721" wp14:editId="17C96D50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47697" w14:textId="77777777"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73651D" wp14:editId="56FAD536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10004"/>
    <w:rsid w:val="00013BEC"/>
    <w:rsid w:val="00015645"/>
    <w:rsid w:val="00022FAA"/>
    <w:rsid w:val="00030667"/>
    <w:rsid w:val="000313CD"/>
    <w:rsid w:val="000317BB"/>
    <w:rsid w:val="00034EDF"/>
    <w:rsid w:val="0003693C"/>
    <w:rsid w:val="00037156"/>
    <w:rsid w:val="00037CF4"/>
    <w:rsid w:val="0004056C"/>
    <w:rsid w:val="000449C0"/>
    <w:rsid w:val="00052B99"/>
    <w:rsid w:val="00056C5C"/>
    <w:rsid w:val="00057345"/>
    <w:rsid w:val="00062058"/>
    <w:rsid w:val="000639A8"/>
    <w:rsid w:val="00063B43"/>
    <w:rsid w:val="00066CA5"/>
    <w:rsid w:val="00072BE8"/>
    <w:rsid w:val="00080D50"/>
    <w:rsid w:val="00083505"/>
    <w:rsid w:val="00083BFD"/>
    <w:rsid w:val="00091A00"/>
    <w:rsid w:val="000938F8"/>
    <w:rsid w:val="00095642"/>
    <w:rsid w:val="000A27DE"/>
    <w:rsid w:val="000B4623"/>
    <w:rsid w:val="000C79A9"/>
    <w:rsid w:val="000D29BF"/>
    <w:rsid w:val="000D2EA0"/>
    <w:rsid w:val="000D3C99"/>
    <w:rsid w:val="000E1F41"/>
    <w:rsid w:val="000F116C"/>
    <w:rsid w:val="001013EF"/>
    <w:rsid w:val="0010711D"/>
    <w:rsid w:val="00110210"/>
    <w:rsid w:val="00112E28"/>
    <w:rsid w:val="00121649"/>
    <w:rsid w:val="00124ECF"/>
    <w:rsid w:val="00125F38"/>
    <w:rsid w:val="00126EFC"/>
    <w:rsid w:val="00136016"/>
    <w:rsid w:val="00140FF2"/>
    <w:rsid w:val="00153438"/>
    <w:rsid w:val="00164EBC"/>
    <w:rsid w:val="001655FB"/>
    <w:rsid w:val="00166AD8"/>
    <w:rsid w:val="001704D5"/>
    <w:rsid w:val="001707A4"/>
    <w:rsid w:val="00170B77"/>
    <w:rsid w:val="00170F3D"/>
    <w:rsid w:val="0017165F"/>
    <w:rsid w:val="00173927"/>
    <w:rsid w:val="00176183"/>
    <w:rsid w:val="001818B8"/>
    <w:rsid w:val="00191657"/>
    <w:rsid w:val="00193E6E"/>
    <w:rsid w:val="001A3F99"/>
    <w:rsid w:val="001A5551"/>
    <w:rsid w:val="001A6539"/>
    <w:rsid w:val="001B26B9"/>
    <w:rsid w:val="001B7ED9"/>
    <w:rsid w:val="001C1B1F"/>
    <w:rsid w:val="001C2847"/>
    <w:rsid w:val="001C4EEB"/>
    <w:rsid w:val="001C52A1"/>
    <w:rsid w:val="001C6B4D"/>
    <w:rsid w:val="001D1874"/>
    <w:rsid w:val="001D5F7F"/>
    <w:rsid w:val="001E1D8D"/>
    <w:rsid w:val="001E2C53"/>
    <w:rsid w:val="001F30EA"/>
    <w:rsid w:val="001F3DDA"/>
    <w:rsid w:val="00205598"/>
    <w:rsid w:val="00207CEB"/>
    <w:rsid w:val="002161FB"/>
    <w:rsid w:val="00217AC3"/>
    <w:rsid w:val="00220039"/>
    <w:rsid w:val="00220130"/>
    <w:rsid w:val="002209DD"/>
    <w:rsid w:val="00221E70"/>
    <w:rsid w:val="00224C9D"/>
    <w:rsid w:val="00225980"/>
    <w:rsid w:val="0023300A"/>
    <w:rsid w:val="00243C3D"/>
    <w:rsid w:val="00246B1A"/>
    <w:rsid w:val="00252CDD"/>
    <w:rsid w:val="002613C9"/>
    <w:rsid w:val="002654DB"/>
    <w:rsid w:val="0026596D"/>
    <w:rsid w:val="0027135E"/>
    <w:rsid w:val="00283CE5"/>
    <w:rsid w:val="00284AA4"/>
    <w:rsid w:val="00287B65"/>
    <w:rsid w:val="00287E56"/>
    <w:rsid w:val="00291CDF"/>
    <w:rsid w:val="00295F7A"/>
    <w:rsid w:val="0029602D"/>
    <w:rsid w:val="0029620D"/>
    <w:rsid w:val="00296E28"/>
    <w:rsid w:val="00297EDE"/>
    <w:rsid w:val="002A4AF9"/>
    <w:rsid w:val="002A506E"/>
    <w:rsid w:val="002A69BE"/>
    <w:rsid w:val="002A69E2"/>
    <w:rsid w:val="002B4BD1"/>
    <w:rsid w:val="002B788A"/>
    <w:rsid w:val="002B7BE3"/>
    <w:rsid w:val="002C16C3"/>
    <w:rsid w:val="002C4C0D"/>
    <w:rsid w:val="002C78ED"/>
    <w:rsid w:val="002D0BC8"/>
    <w:rsid w:val="002D36EA"/>
    <w:rsid w:val="002D465E"/>
    <w:rsid w:val="002D61EF"/>
    <w:rsid w:val="002E4718"/>
    <w:rsid w:val="002E5F93"/>
    <w:rsid w:val="002E6803"/>
    <w:rsid w:val="002E7D8E"/>
    <w:rsid w:val="002F2065"/>
    <w:rsid w:val="0031435D"/>
    <w:rsid w:val="003147C8"/>
    <w:rsid w:val="003147F2"/>
    <w:rsid w:val="00315C8F"/>
    <w:rsid w:val="003171A6"/>
    <w:rsid w:val="0031761D"/>
    <w:rsid w:val="00321B26"/>
    <w:rsid w:val="003220F0"/>
    <w:rsid w:val="0032278B"/>
    <w:rsid w:val="00324167"/>
    <w:rsid w:val="003258F5"/>
    <w:rsid w:val="003265CC"/>
    <w:rsid w:val="0033063F"/>
    <w:rsid w:val="00331D2C"/>
    <w:rsid w:val="00333395"/>
    <w:rsid w:val="00333EEA"/>
    <w:rsid w:val="00335E32"/>
    <w:rsid w:val="00337813"/>
    <w:rsid w:val="003401F1"/>
    <w:rsid w:val="00341D62"/>
    <w:rsid w:val="003448DF"/>
    <w:rsid w:val="00346626"/>
    <w:rsid w:val="003504B4"/>
    <w:rsid w:val="00354711"/>
    <w:rsid w:val="00355D0F"/>
    <w:rsid w:val="00360DCD"/>
    <w:rsid w:val="0036111C"/>
    <w:rsid w:val="00365BB3"/>
    <w:rsid w:val="00366DD9"/>
    <w:rsid w:val="00370B38"/>
    <w:rsid w:val="00373B7A"/>
    <w:rsid w:val="00375105"/>
    <w:rsid w:val="00376809"/>
    <w:rsid w:val="003772AE"/>
    <w:rsid w:val="00380CF7"/>
    <w:rsid w:val="00386B17"/>
    <w:rsid w:val="00386E40"/>
    <w:rsid w:val="003931E9"/>
    <w:rsid w:val="003A0D12"/>
    <w:rsid w:val="003A528E"/>
    <w:rsid w:val="003C1574"/>
    <w:rsid w:val="003C3384"/>
    <w:rsid w:val="003C5DA2"/>
    <w:rsid w:val="003C6474"/>
    <w:rsid w:val="003D07A6"/>
    <w:rsid w:val="003D081B"/>
    <w:rsid w:val="003D0E98"/>
    <w:rsid w:val="003D178B"/>
    <w:rsid w:val="003D28DE"/>
    <w:rsid w:val="003D3EB4"/>
    <w:rsid w:val="003D4DA9"/>
    <w:rsid w:val="003D58CB"/>
    <w:rsid w:val="003E5C26"/>
    <w:rsid w:val="003F0AE7"/>
    <w:rsid w:val="003F1537"/>
    <w:rsid w:val="003F1E60"/>
    <w:rsid w:val="003F3164"/>
    <w:rsid w:val="0040172C"/>
    <w:rsid w:val="00404DCD"/>
    <w:rsid w:val="0041265F"/>
    <w:rsid w:val="004144BF"/>
    <w:rsid w:val="00424461"/>
    <w:rsid w:val="00430E71"/>
    <w:rsid w:val="00444463"/>
    <w:rsid w:val="00455C32"/>
    <w:rsid w:val="004570FE"/>
    <w:rsid w:val="00462380"/>
    <w:rsid w:val="00464972"/>
    <w:rsid w:val="00464FDC"/>
    <w:rsid w:val="00467C18"/>
    <w:rsid w:val="0047128F"/>
    <w:rsid w:val="004737A9"/>
    <w:rsid w:val="00473872"/>
    <w:rsid w:val="00482396"/>
    <w:rsid w:val="00485B7C"/>
    <w:rsid w:val="004863CF"/>
    <w:rsid w:val="0049591E"/>
    <w:rsid w:val="00495926"/>
    <w:rsid w:val="004A53FA"/>
    <w:rsid w:val="004C0D2E"/>
    <w:rsid w:val="004C191C"/>
    <w:rsid w:val="004C2794"/>
    <w:rsid w:val="004C3045"/>
    <w:rsid w:val="004C3DA6"/>
    <w:rsid w:val="004D2CE0"/>
    <w:rsid w:val="004D5480"/>
    <w:rsid w:val="004D6069"/>
    <w:rsid w:val="004D757F"/>
    <w:rsid w:val="004D7DF5"/>
    <w:rsid w:val="004E0D87"/>
    <w:rsid w:val="004E66B1"/>
    <w:rsid w:val="004F6D0E"/>
    <w:rsid w:val="0050187E"/>
    <w:rsid w:val="00504CAC"/>
    <w:rsid w:val="00507072"/>
    <w:rsid w:val="00510591"/>
    <w:rsid w:val="00515ABF"/>
    <w:rsid w:val="00525FBE"/>
    <w:rsid w:val="0054026F"/>
    <w:rsid w:val="0054301C"/>
    <w:rsid w:val="0054606E"/>
    <w:rsid w:val="00546CFD"/>
    <w:rsid w:val="00547957"/>
    <w:rsid w:val="00550AB2"/>
    <w:rsid w:val="00556DCD"/>
    <w:rsid w:val="00561806"/>
    <w:rsid w:val="00561A52"/>
    <w:rsid w:val="00563B5C"/>
    <w:rsid w:val="00571267"/>
    <w:rsid w:val="0057284E"/>
    <w:rsid w:val="00573252"/>
    <w:rsid w:val="005741B3"/>
    <w:rsid w:val="005815F0"/>
    <w:rsid w:val="005846FC"/>
    <w:rsid w:val="00593671"/>
    <w:rsid w:val="00595649"/>
    <w:rsid w:val="005A1B57"/>
    <w:rsid w:val="005A2881"/>
    <w:rsid w:val="005A32A3"/>
    <w:rsid w:val="005A45B3"/>
    <w:rsid w:val="005A71D4"/>
    <w:rsid w:val="005B1EB0"/>
    <w:rsid w:val="005B350C"/>
    <w:rsid w:val="005C1736"/>
    <w:rsid w:val="005C1AD4"/>
    <w:rsid w:val="005C6BC9"/>
    <w:rsid w:val="005E6640"/>
    <w:rsid w:val="005F0E5B"/>
    <w:rsid w:val="005F13AD"/>
    <w:rsid w:val="005F7A47"/>
    <w:rsid w:val="005F7CBD"/>
    <w:rsid w:val="006016A9"/>
    <w:rsid w:val="00603C6F"/>
    <w:rsid w:val="00606E38"/>
    <w:rsid w:val="00610043"/>
    <w:rsid w:val="00614985"/>
    <w:rsid w:val="0061539D"/>
    <w:rsid w:val="0062402A"/>
    <w:rsid w:val="00624E72"/>
    <w:rsid w:val="0062566D"/>
    <w:rsid w:val="00630D05"/>
    <w:rsid w:val="006438AD"/>
    <w:rsid w:val="00643D86"/>
    <w:rsid w:val="00646CC6"/>
    <w:rsid w:val="00653BA5"/>
    <w:rsid w:val="00654052"/>
    <w:rsid w:val="00671428"/>
    <w:rsid w:val="00671EC1"/>
    <w:rsid w:val="006724D3"/>
    <w:rsid w:val="0068657A"/>
    <w:rsid w:val="00686DFB"/>
    <w:rsid w:val="00691373"/>
    <w:rsid w:val="006928D6"/>
    <w:rsid w:val="00694FCC"/>
    <w:rsid w:val="006A7C3D"/>
    <w:rsid w:val="006B1563"/>
    <w:rsid w:val="006B1D0A"/>
    <w:rsid w:val="006C2B28"/>
    <w:rsid w:val="006C617C"/>
    <w:rsid w:val="006C74ED"/>
    <w:rsid w:val="006D185D"/>
    <w:rsid w:val="006D20AC"/>
    <w:rsid w:val="006D223B"/>
    <w:rsid w:val="006D70C8"/>
    <w:rsid w:val="006E6A84"/>
    <w:rsid w:val="006F1C3A"/>
    <w:rsid w:val="006F3826"/>
    <w:rsid w:val="006F7481"/>
    <w:rsid w:val="00710B0C"/>
    <w:rsid w:val="00714BF1"/>
    <w:rsid w:val="007150EC"/>
    <w:rsid w:val="00721805"/>
    <w:rsid w:val="007336EA"/>
    <w:rsid w:val="007356AE"/>
    <w:rsid w:val="00735F88"/>
    <w:rsid w:val="00743C23"/>
    <w:rsid w:val="00747B1B"/>
    <w:rsid w:val="00752AD2"/>
    <w:rsid w:val="00754DAC"/>
    <w:rsid w:val="00755083"/>
    <w:rsid w:val="00764770"/>
    <w:rsid w:val="0077272B"/>
    <w:rsid w:val="0077390D"/>
    <w:rsid w:val="00776B12"/>
    <w:rsid w:val="00776D27"/>
    <w:rsid w:val="00793EAB"/>
    <w:rsid w:val="007A03EA"/>
    <w:rsid w:val="007B01D1"/>
    <w:rsid w:val="007B1330"/>
    <w:rsid w:val="007B3F5B"/>
    <w:rsid w:val="007C04C2"/>
    <w:rsid w:val="007C2328"/>
    <w:rsid w:val="007D39E1"/>
    <w:rsid w:val="007D536F"/>
    <w:rsid w:val="007E5EF3"/>
    <w:rsid w:val="007F2627"/>
    <w:rsid w:val="008004F6"/>
    <w:rsid w:val="008007D8"/>
    <w:rsid w:val="00800B8F"/>
    <w:rsid w:val="008041B0"/>
    <w:rsid w:val="008116C9"/>
    <w:rsid w:val="00815B74"/>
    <w:rsid w:val="0081680E"/>
    <w:rsid w:val="00816FF5"/>
    <w:rsid w:val="00824E00"/>
    <w:rsid w:val="0082539F"/>
    <w:rsid w:val="00826A14"/>
    <w:rsid w:val="008344C9"/>
    <w:rsid w:val="00834DE4"/>
    <w:rsid w:val="0083508B"/>
    <w:rsid w:val="00836BBB"/>
    <w:rsid w:val="00840887"/>
    <w:rsid w:val="008425F7"/>
    <w:rsid w:val="00845322"/>
    <w:rsid w:val="0084578A"/>
    <w:rsid w:val="00846413"/>
    <w:rsid w:val="00847D83"/>
    <w:rsid w:val="00850CFB"/>
    <w:rsid w:val="00853966"/>
    <w:rsid w:val="0085598C"/>
    <w:rsid w:val="008559C8"/>
    <w:rsid w:val="008563D1"/>
    <w:rsid w:val="0085744D"/>
    <w:rsid w:val="00857C73"/>
    <w:rsid w:val="00861685"/>
    <w:rsid w:val="0086346B"/>
    <w:rsid w:val="00864300"/>
    <w:rsid w:val="0086506B"/>
    <w:rsid w:val="00865EE3"/>
    <w:rsid w:val="00872DAF"/>
    <w:rsid w:val="008774C9"/>
    <w:rsid w:val="00877913"/>
    <w:rsid w:val="0088008F"/>
    <w:rsid w:val="008808B8"/>
    <w:rsid w:val="008828CF"/>
    <w:rsid w:val="00886996"/>
    <w:rsid w:val="0089378A"/>
    <w:rsid w:val="00897A27"/>
    <w:rsid w:val="008A0FEE"/>
    <w:rsid w:val="008A1A9A"/>
    <w:rsid w:val="008A528E"/>
    <w:rsid w:val="008A752B"/>
    <w:rsid w:val="008C00BE"/>
    <w:rsid w:val="008C1DAE"/>
    <w:rsid w:val="008C2233"/>
    <w:rsid w:val="008C50F0"/>
    <w:rsid w:val="008C5873"/>
    <w:rsid w:val="008D148E"/>
    <w:rsid w:val="008E04DC"/>
    <w:rsid w:val="008E0F08"/>
    <w:rsid w:val="008E3CF7"/>
    <w:rsid w:val="008E3DC3"/>
    <w:rsid w:val="008F738A"/>
    <w:rsid w:val="00906B21"/>
    <w:rsid w:val="00911F42"/>
    <w:rsid w:val="0091420A"/>
    <w:rsid w:val="00922612"/>
    <w:rsid w:val="009253E4"/>
    <w:rsid w:val="009263C2"/>
    <w:rsid w:val="00931F75"/>
    <w:rsid w:val="00935A6A"/>
    <w:rsid w:val="00936A2A"/>
    <w:rsid w:val="009402D7"/>
    <w:rsid w:val="0094060C"/>
    <w:rsid w:val="00944DC2"/>
    <w:rsid w:val="009450EC"/>
    <w:rsid w:val="00945D60"/>
    <w:rsid w:val="009503F9"/>
    <w:rsid w:val="009509BC"/>
    <w:rsid w:val="00952253"/>
    <w:rsid w:val="00953495"/>
    <w:rsid w:val="00954F84"/>
    <w:rsid w:val="00960B34"/>
    <w:rsid w:val="009618C2"/>
    <w:rsid w:val="0096768D"/>
    <w:rsid w:val="00977302"/>
    <w:rsid w:val="00977694"/>
    <w:rsid w:val="00980541"/>
    <w:rsid w:val="00980BD5"/>
    <w:rsid w:val="00981F62"/>
    <w:rsid w:val="00981F70"/>
    <w:rsid w:val="00982132"/>
    <w:rsid w:val="009872A9"/>
    <w:rsid w:val="00995FE1"/>
    <w:rsid w:val="009A50E1"/>
    <w:rsid w:val="009A6491"/>
    <w:rsid w:val="009B7A61"/>
    <w:rsid w:val="009B7FE2"/>
    <w:rsid w:val="009C0852"/>
    <w:rsid w:val="009C1459"/>
    <w:rsid w:val="009C7047"/>
    <w:rsid w:val="009D0D77"/>
    <w:rsid w:val="009D18CE"/>
    <w:rsid w:val="009D3003"/>
    <w:rsid w:val="009D4F1F"/>
    <w:rsid w:val="009E467F"/>
    <w:rsid w:val="009E6BD5"/>
    <w:rsid w:val="009F249F"/>
    <w:rsid w:val="009F3AC6"/>
    <w:rsid w:val="009F75DC"/>
    <w:rsid w:val="00A047F8"/>
    <w:rsid w:val="00A05941"/>
    <w:rsid w:val="00A067E5"/>
    <w:rsid w:val="00A06B71"/>
    <w:rsid w:val="00A10F64"/>
    <w:rsid w:val="00A11956"/>
    <w:rsid w:val="00A1289A"/>
    <w:rsid w:val="00A1582E"/>
    <w:rsid w:val="00A17AF8"/>
    <w:rsid w:val="00A27AC9"/>
    <w:rsid w:val="00A34310"/>
    <w:rsid w:val="00A52887"/>
    <w:rsid w:val="00A5701E"/>
    <w:rsid w:val="00A60FE2"/>
    <w:rsid w:val="00A61F89"/>
    <w:rsid w:val="00A812DB"/>
    <w:rsid w:val="00A81952"/>
    <w:rsid w:val="00A82D2D"/>
    <w:rsid w:val="00A86423"/>
    <w:rsid w:val="00A86729"/>
    <w:rsid w:val="00A87170"/>
    <w:rsid w:val="00A8771B"/>
    <w:rsid w:val="00A90411"/>
    <w:rsid w:val="00A906E0"/>
    <w:rsid w:val="00A90B49"/>
    <w:rsid w:val="00A94A8F"/>
    <w:rsid w:val="00AA0BB8"/>
    <w:rsid w:val="00AA1B23"/>
    <w:rsid w:val="00AA337E"/>
    <w:rsid w:val="00AA33F8"/>
    <w:rsid w:val="00AA7985"/>
    <w:rsid w:val="00AB31B4"/>
    <w:rsid w:val="00AB3A34"/>
    <w:rsid w:val="00AC16CF"/>
    <w:rsid w:val="00AD45CE"/>
    <w:rsid w:val="00AD5FA8"/>
    <w:rsid w:val="00AE18D6"/>
    <w:rsid w:val="00AE271A"/>
    <w:rsid w:val="00AE5C8A"/>
    <w:rsid w:val="00AF03BA"/>
    <w:rsid w:val="00AF4DEF"/>
    <w:rsid w:val="00AF7355"/>
    <w:rsid w:val="00B025C7"/>
    <w:rsid w:val="00B10C39"/>
    <w:rsid w:val="00B116F7"/>
    <w:rsid w:val="00B12385"/>
    <w:rsid w:val="00B205CD"/>
    <w:rsid w:val="00B24362"/>
    <w:rsid w:val="00B27948"/>
    <w:rsid w:val="00B30D27"/>
    <w:rsid w:val="00B332D7"/>
    <w:rsid w:val="00B34E38"/>
    <w:rsid w:val="00B374A2"/>
    <w:rsid w:val="00B50526"/>
    <w:rsid w:val="00B52B0D"/>
    <w:rsid w:val="00B530DF"/>
    <w:rsid w:val="00B60705"/>
    <w:rsid w:val="00B6251A"/>
    <w:rsid w:val="00B65FF4"/>
    <w:rsid w:val="00B6638F"/>
    <w:rsid w:val="00B715F4"/>
    <w:rsid w:val="00B7308C"/>
    <w:rsid w:val="00B73CE1"/>
    <w:rsid w:val="00B7466F"/>
    <w:rsid w:val="00B74865"/>
    <w:rsid w:val="00B74E7A"/>
    <w:rsid w:val="00B74EEA"/>
    <w:rsid w:val="00B857A1"/>
    <w:rsid w:val="00B91454"/>
    <w:rsid w:val="00B9600F"/>
    <w:rsid w:val="00BA15EB"/>
    <w:rsid w:val="00BB2A27"/>
    <w:rsid w:val="00BB6AD9"/>
    <w:rsid w:val="00BC3262"/>
    <w:rsid w:val="00BC344F"/>
    <w:rsid w:val="00BC6AE6"/>
    <w:rsid w:val="00BD094B"/>
    <w:rsid w:val="00BE02D4"/>
    <w:rsid w:val="00BE5883"/>
    <w:rsid w:val="00BF03B3"/>
    <w:rsid w:val="00BF6E9D"/>
    <w:rsid w:val="00C13865"/>
    <w:rsid w:val="00C14551"/>
    <w:rsid w:val="00C152E5"/>
    <w:rsid w:val="00C16F69"/>
    <w:rsid w:val="00C22850"/>
    <w:rsid w:val="00C23946"/>
    <w:rsid w:val="00C272A4"/>
    <w:rsid w:val="00C32775"/>
    <w:rsid w:val="00C349B2"/>
    <w:rsid w:val="00C356A1"/>
    <w:rsid w:val="00C36053"/>
    <w:rsid w:val="00C37620"/>
    <w:rsid w:val="00C37BF9"/>
    <w:rsid w:val="00C46451"/>
    <w:rsid w:val="00C50217"/>
    <w:rsid w:val="00C57047"/>
    <w:rsid w:val="00C5799B"/>
    <w:rsid w:val="00C57BC4"/>
    <w:rsid w:val="00C64F41"/>
    <w:rsid w:val="00C70D46"/>
    <w:rsid w:val="00C72372"/>
    <w:rsid w:val="00C7278D"/>
    <w:rsid w:val="00C74173"/>
    <w:rsid w:val="00C74F2F"/>
    <w:rsid w:val="00C81134"/>
    <w:rsid w:val="00C83A98"/>
    <w:rsid w:val="00C85233"/>
    <w:rsid w:val="00C9233E"/>
    <w:rsid w:val="00C94CD6"/>
    <w:rsid w:val="00CA6D84"/>
    <w:rsid w:val="00CC0F7E"/>
    <w:rsid w:val="00CC5B30"/>
    <w:rsid w:val="00CC7450"/>
    <w:rsid w:val="00CD0E98"/>
    <w:rsid w:val="00CD1DDB"/>
    <w:rsid w:val="00CD2B68"/>
    <w:rsid w:val="00CD3292"/>
    <w:rsid w:val="00CD6E62"/>
    <w:rsid w:val="00CE2AC8"/>
    <w:rsid w:val="00CE47A6"/>
    <w:rsid w:val="00CE6907"/>
    <w:rsid w:val="00CF18CC"/>
    <w:rsid w:val="00CF7854"/>
    <w:rsid w:val="00D00457"/>
    <w:rsid w:val="00D00A5B"/>
    <w:rsid w:val="00D026D3"/>
    <w:rsid w:val="00D02F69"/>
    <w:rsid w:val="00D04D1A"/>
    <w:rsid w:val="00D06F19"/>
    <w:rsid w:val="00D21EEA"/>
    <w:rsid w:val="00D224CB"/>
    <w:rsid w:val="00D24B38"/>
    <w:rsid w:val="00D25976"/>
    <w:rsid w:val="00D26DE0"/>
    <w:rsid w:val="00D30094"/>
    <w:rsid w:val="00D31893"/>
    <w:rsid w:val="00D3198C"/>
    <w:rsid w:val="00D35B59"/>
    <w:rsid w:val="00D371CD"/>
    <w:rsid w:val="00D37B60"/>
    <w:rsid w:val="00D4685B"/>
    <w:rsid w:val="00D5617A"/>
    <w:rsid w:val="00D57814"/>
    <w:rsid w:val="00D70C38"/>
    <w:rsid w:val="00D718F8"/>
    <w:rsid w:val="00D7273E"/>
    <w:rsid w:val="00D777CF"/>
    <w:rsid w:val="00D810FF"/>
    <w:rsid w:val="00D81622"/>
    <w:rsid w:val="00D839F8"/>
    <w:rsid w:val="00D86727"/>
    <w:rsid w:val="00D919CB"/>
    <w:rsid w:val="00D9497F"/>
    <w:rsid w:val="00DA5D3D"/>
    <w:rsid w:val="00DB2073"/>
    <w:rsid w:val="00DB26A5"/>
    <w:rsid w:val="00DB28F9"/>
    <w:rsid w:val="00DB6E3E"/>
    <w:rsid w:val="00DC5EA7"/>
    <w:rsid w:val="00DD0AE2"/>
    <w:rsid w:val="00DD3F9F"/>
    <w:rsid w:val="00DD7C78"/>
    <w:rsid w:val="00DD7F28"/>
    <w:rsid w:val="00DE48F1"/>
    <w:rsid w:val="00DE716A"/>
    <w:rsid w:val="00DF1502"/>
    <w:rsid w:val="00DF3B24"/>
    <w:rsid w:val="00DF46D6"/>
    <w:rsid w:val="00DF6AC8"/>
    <w:rsid w:val="00DF6E3C"/>
    <w:rsid w:val="00E1173A"/>
    <w:rsid w:val="00E118CA"/>
    <w:rsid w:val="00E12AD2"/>
    <w:rsid w:val="00E137AB"/>
    <w:rsid w:val="00E15E80"/>
    <w:rsid w:val="00E21742"/>
    <w:rsid w:val="00E21AAC"/>
    <w:rsid w:val="00E23A5F"/>
    <w:rsid w:val="00E26E91"/>
    <w:rsid w:val="00E313D1"/>
    <w:rsid w:val="00E3544F"/>
    <w:rsid w:val="00E36ED1"/>
    <w:rsid w:val="00E3754F"/>
    <w:rsid w:val="00E41BCE"/>
    <w:rsid w:val="00E504CE"/>
    <w:rsid w:val="00E51A61"/>
    <w:rsid w:val="00E544AD"/>
    <w:rsid w:val="00E55D1F"/>
    <w:rsid w:val="00E573B2"/>
    <w:rsid w:val="00E60020"/>
    <w:rsid w:val="00E606FD"/>
    <w:rsid w:val="00E64811"/>
    <w:rsid w:val="00E65740"/>
    <w:rsid w:val="00E67292"/>
    <w:rsid w:val="00E735E6"/>
    <w:rsid w:val="00E73CE6"/>
    <w:rsid w:val="00E81E77"/>
    <w:rsid w:val="00E822D1"/>
    <w:rsid w:val="00E94299"/>
    <w:rsid w:val="00E97B14"/>
    <w:rsid w:val="00EA2B7B"/>
    <w:rsid w:val="00EA35FB"/>
    <w:rsid w:val="00EA3FA0"/>
    <w:rsid w:val="00EB6FFC"/>
    <w:rsid w:val="00EC513D"/>
    <w:rsid w:val="00ED23CC"/>
    <w:rsid w:val="00ED7982"/>
    <w:rsid w:val="00EE17C4"/>
    <w:rsid w:val="00EE464B"/>
    <w:rsid w:val="00EE5035"/>
    <w:rsid w:val="00EF0B7A"/>
    <w:rsid w:val="00EF10ED"/>
    <w:rsid w:val="00EF14F6"/>
    <w:rsid w:val="00EF1C1A"/>
    <w:rsid w:val="00EF3110"/>
    <w:rsid w:val="00F02C15"/>
    <w:rsid w:val="00F0378F"/>
    <w:rsid w:val="00F05AB4"/>
    <w:rsid w:val="00F06110"/>
    <w:rsid w:val="00F06680"/>
    <w:rsid w:val="00F06894"/>
    <w:rsid w:val="00F11BE0"/>
    <w:rsid w:val="00F13621"/>
    <w:rsid w:val="00F14F8F"/>
    <w:rsid w:val="00F15420"/>
    <w:rsid w:val="00F312AC"/>
    <w:rsid w:val="00F31E3B"/>
    <w:rsid w:val="00F33BF6"/>
    <w:rsid w:val="00F351A9"/>
    <w:rsid w:val="00F433A3"/>
    <w:rsid w:val="00F4452C"/>
    <w:rsid w:val="00F46336"/>
    <w:rsid w:val="00F47049"/>
    <w:rsid w:val="00F5161F"/>
    <w:rsid w:val="00F55406"/>
    <w:rsid w:val="00F6464E"/>
    <w:rsid w:val="00F64B5F"/>
    <w:rsid w:val="00F71BD3"/>
    <w:rsid w:val="00F80195"/>
    <w:rsid w:val="00F80EEF"/>
    <w:rsid w:val="00F81A80"/>
    <w:rsid w:val="00F833EC"/>
    <w:rsid w:val="00F846F1"/>
    <w:rsid w:val="00F86F53"/>
    <w:rsid w:val="00F87105"/>
    <w:rsid w:val="00F87C35"/>
    <w:rsid w:val="00F923CF"/>
    <w:rsid w:val="00F949FD"/>
    <w:rsid w:val="00FA5822"/>
    <w:rsid w:val="00FA6D2A"/>
    <w:rsid w:val="00FB060F"/>
    <w:rsid w:val="00FB27AE"/>
    <w:rsid w:val="00FB45F7"/>
    <w:rsid w:val="00FB4953"/>
    <w:rsid w:val="00FB5FA0"/>
    <w:rsid w:val="00FC1605"/>
    <w:rsid w:val="00FC1F39"/>
    <w:rsid w:val="00FC4EC2"/>
    <w:rsid w:val="00FC50C5"/>
    <w:rsid w:val="00FC58E1"/>
    <w:rsid w:val="00FC5C07"/>
    <w:rsid w:val="00FD7981"/>
    <w:rsid w:val="00FE1275"/>
    <w:rsid w:val="00FE1948"/>
    <w:rsid w:val="00FE4285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17F362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rsid w:val="000449C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449C0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0449C0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0449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0449C0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473FC-1F57-4FAE-BCAF-972DC080C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754</Words>
  <Characters>4752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5496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136</cp:revision>
  <cp:lastPrinted>2018-04-12T14:03:00Z</cp:lastPrinted>
  <dcterms:created xsi:type="dcterms:W3CDTF">2021-06-01T09:21:00Z</dcterms:created>
  <dcterms:modified xsi:type="dcterms:W3CDTF">2021-06-02T09:54:00Z</dcterms:modified>
</cp:coreProperties>
</file>