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1A08FE" w14:textId="77777777" w:rsidR="00E413D4" w:rsidRDefault="00E31CC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MEDIENMITTEILUNG</w:t>
      </w:r>
    </w:p>
    <w:p w14:paraId="41D7DCFA" w14:textId="77777777" w:rsidR="00E413D4" w:rsidRDefault="00E31CC6">
      <w:pPr>
        <w:tabs>
          <w:tab w:val="left" w:pos="5245"/>
        </w:tabs>
        <w:ind w:right="-142"/>
        <w:rPr>
          <w:sz w:val="24"/>
          <w:szCs w:val="24"/>
          <w:highlight w:val="white"/>
        </w:rPr>
      </w:pPr>
      <w:r>
        <w:rPr>
          <w:sz w:val="24"/>
          <w:szCs w:val="24"/>
        </w:rPr>
        <w:t>Hinwil,</w:t>
      </w:r>
      <w:r>
        <w:rPr>
          <w:sz w:val="24"/>
          <w:szCs w:val="24"/>
          <w:highlight w:val="white"/>
        </w:rPr>
        <w:t xml:space="preserve"> 3. März 2020</w:t>
      </w:r>
    </w:p>
    <w:p w14:paraId="11454175" w14:textId="77777777" w:rsidR="00E413D4" w:rsidRDefault="00E413D4">
      <w:pPr>
        <w:tabs>
          <w:tab w:val="left" w:pos="5245"/>
        </w:tabs>
        <w:ind w:right="-142"/>
        <w:rPr>
          <w:b/>
          <w:color w:val="FF0000"/>
          <w:sz w:val="36"/>
          <w:szCs w:val="36"/>
          <w:u w:val="single"/>
        </w:rPr>
      </w:pPr>
    </w:p>
    <w:tbl>
      <w:tblPr>
        <w:tblStyle w:val="a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E413D4" w14:paraId="23AB6B92" w14:textId="77777777">
        <w:tc>
          <w:tcPr>
            <w:tcW w:w="907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E8CB" w14:textId="228766B0" w:rsidR="00E413D4" w:rsidRDefault="00E31CC6">
            <w:pPr>
              <w:tabs>
                <w:tab w:val="left" w:pos="5245"/>
              </w:tabs>
              <w:ind w:right="-142"/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 xml:space="preserve">SPERRFRIST: Mittwoch, 4. März 2020, </w:t>
            </w:r>
            <w:r w:rsidR="00510505">
              <w:rPr>
                <w:color w:val="FF0000"/>
                <w:sz w:val="36"/>
                <w:szCs w:val="36"/>
                <w:u w:val="single"/>
              </w:rPr>
              <w:t>8</w:t>
            </w:r>
            <w:r>
              <w:rPr>
                <w:color w:val="FF0000"/>
                <w:sz w:val="36"/>
                <w:szCs w:val="36"/>
                <w:u w:val="single"/>
              </w:rPr>
              <w:t xml:space="preserve">.00 Uhr </w:t>
            </w:r>
          </w:p>
        </w:tc>
      </w:tr>
    </w:tbl>
    <w:p w14:paraId="024A7FE2" w14:textId="77777777" w:rsidR="00E413D4" w:rsidRDefault="00E413D4">
      <w:pPr>
        <w:tabs>
          <w:tab w:val="left" w:pos="5245"/>
        </w:tabs>
        <w:ind w:right="-142"/>
        <w:rPr>
          <w:color w:val="FF0000"/>
          <w:sz w:val="24"/>
          <w:szCs w:val="24"/>
        </w:rPr>
      </w:pPr>
    </w:p>
    <w:p w14:paraId="7F18AB48" w14:textId="77777777" w:rsidR="00E413D4" w:rsidRDefault="00E31CC6">
      <w:pPr>
        <w:tabs>
          <w:tab w:val="left" w:pos="6173"/>
        </w:tabs>
        <w:spacing w:line="276" w:lineRule="auto"/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Line-up für Rock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Ring 2020 ist komplett</w:t>
      </w:r>
    </w:p>
    <w:p w14:paraId="706FF379" w14:textId="77777777" w:rsidR="00E413D4" w:rsidRDefault="00E31CC6">
      <w:pPr>
        <w:tabs>
          <w:tab w:val="left" w:pos="6173"/>
        </w:tabs>
        <w:spacing w:line="276" w:lineRule="auto"/>
        <w:ind w:right="-10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Daughtry</w:t>
      </w:r>
      <w:proofErr w:type="spellEnd"/>
      <w:r>
        <w:rPr>
          <w:b/>
          <w:sz w:val="32"/>
          <w:szCs w:val="32"/>
        </w:rPr>
        <w:t xml:space="preserve"> und Spandex </w:t>
      </w:r>
      <w:proofErr w:type="spellStart"/>
      <w:r>
        <w:rPr>
          <w:b/>
          <w:sz w:val="32"/>
          <w:szCs w:val="32"/>
        </w:rPr>
        <w:t>of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Doom</w:t>
      </w:r>
      <w:proofErr w:type="spellEnd"/>
      <w:r>
        <w:rPr>
          <w:b/>
          <w:sz w:val="32"/>
          <w:szCs w:val="32"/>
        </w:rPr>
        <w:t xml:space="preserve"> rocken Hinwil</w:t>
      </w:r>
    </w:p>
    <w:p w14:paraId="11DC65B7" w14:textId="77777777" w:rsidR="00E413D4" w:rsidRDefault="00E413D4">
      <w:pPr>
        <w:spacing w:line="276" w:lineRule="auto"/>
        <w:jc w:val="both"/>
        <w:rPr>
          <w:b/>
          <w:sz w:val="24"/>
          <w:szCs w:val="24"/>
        </w:rPr>
      </w:pPr>
      <w:bookmarkStart w:id="0" w:name="_gjdgxs" w:colFirst="0" w:colLast="0"/>
      <w:bookmarkEnd w:id="0"/>
    </w:p>
    <w:p w14:paraId="4F36E197" w14:textId="77777777" w:rsidR="00E413D4" w:rsidRDefault="00E31CC6">
      <w:pPr>
        <w:spacing w:line="276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Mit der Verkündung der letzten zwei Acts ist das Line-up des Rock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Ring 2020 in Hinwil komplett: Festivalbesucher dürfen sich auf </w:t>
      </w:r>
      <w:proofErr w:type="spellStart"/>
      <w:r>
        <w:rPr>
          <w:b/>
          <w:sz w:val="24"/>
          <w:szCs w:val="24"/>
        </w:rPr>
        <w:t>Daughtry</w:t>
      </w:r>
      <w:proofErr w:type="spellEnd"/>
      <w:r>
        <w:rPr>
          <w:b/>
          <w:sz w:val="24"/>
          <w:szCs w:val="24"/>
        </w:rPr>
        <w:t xml:space="preserve"> und Spandex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Doom</w:t>
      </w:r>
      <w:proofErr w:type="spellEnd"/>
      <w:r>
        <w:rPr>
          <w:b/>
          <w:sz w:val="24"/>
          <w:szCs w:val="24"/>
        </w:rPr>
        <w:t xml:space="preserve"> freuen. Nach Bekanntgabe von Weltstars wie </w:t>
      </w:r>
      <w:proofErr w:type="spellStart"/>
      <w:r>
        <w:rPr>
          <w:b/>
          <w:sz w:val="24"/>
          <w:szCs w:val="24"/>
        </w:rPr>
        <w:t>Foreigner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Supertramp’s</w:t>
      </w:r>
      <w:proofErr w:type="spellEnd"/>
      <w:proofErr w:type="gramEnd"/>
      <w:r>
        <w:rPr>
          <w:b/>
          <w:sz w:val="24"/>
          <w:szCs w:val="24"/>
        </w:rPr>
        <w:t xml:space="preserve"> Roger Hodgson und der Kult-Rockband 3 Doors Down, freuen sich die Veranstalter auf ein legendäres Festival vom 18. bis zum 20. Juni 2020.</w:t>
      </w:r>
    </w:p>
    <w:p w14:paraId="07793BF8" w14:textId="77777777" w:rsidR="00E413D4" w:rsidRDefault="00E413D4">
      <w:pPr>
        <w:jc w:val="both"/>
        <w:rPr>
          <w:sz w:val="24"/>
          <w:szCs w:val="24"/>
        </w:rPr>
      </w:pPr>
      <w:bookmarkStart w:id="1" w:name="_3fam6fi3r3hg" w:colFirst="0" w:colLast="0"/>
      <w:bookmarkEnd w:id="1"/>
    </w:p>
    <w:p w14:paraId="50FE51F7" w14:textId="77777777" w:rsidR="00E413D4" w:rsidRDefault="00E31CC6">
      <w:pPr>
        <w:jc w:val="both"/>
        <w:rPr>
          <w:sz w:val="24"/>
          <w:szCs w:val="24"/>
        </w:rPr>
      </w:pPr>
      <w:bookmarkStart w:id="2" w:name="_4nzunp6karev" w:colFirst="0" w:colLast="0"/>
      <w:bookmarkEnd w:id="2"/>
      <w:r>
        <w:rPr>
          <w:sz w:val="24"/>
          <w:szCs w:val="24"/>
        </w:rPr>
        <w:t xml:space="preserve">Für Rock-Fans kann es in diesem Jahr am Rock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Ring kaum noch besser werden. Im </w:t>
      </w:r>
      <w:proofErr w:type="spellStart"/>
      <w:r>
        <w:rPr>
          <w:sz w:val="24"/>
          <w:szCs w:val="24"/>
        </w:rPr>
        <w:t>Betzholzkreisel</w:t>
      </w:r>
      <w:proofErr w:type="spellEnd"/>
      <w:r>
        <w:rPr>
          <w:sz w:val="24"/>
          <w:szCs w:val="24"/>
        </w:rPr>
        <w:t xml:space="preserve"> in Hinwil sorgen am Donnerstag, 18. Juni 2020 die Top-Acts </w:t>
      </w:r>
      <w:proofErr w:type="spellStart"/>
      <w:r>
        <w:rPr>
          <w:sz w:val="24"/>
          <w:szCs w:val="24"/>
        </w:rPr>
        <w:t>Foreigner</w:t>
      </w:r>
      <w:proofErr w:type="spellEnd"/>
      <w:r>
        <w:rPr>
          <w:sz w:val="24"/>
          <w:szCs w:val="24"/>
        </w:rPr>
        <w:t xml:space="preserve">, Steel Panther, The Dead </w:t>
      </w:r>
      <w:proofErr w:type="spellStart"/>
      <w:r>
        <w:rPr>
          <w:sz w:val="24"/>
          <w:szCs w:val="24"/>
        </w:rPr>
        <w:t>Daisies</w:t>
      </w:r>
      <w:proofErr w:type="spellEnd"/>
      <w:r>
        <w:rPr>
          <w:sz w:val="24"/>
          <w:szCs w:val="24"/>
        </w:rPr>
        <w:t xml:space="preserve"> und Blues Pills für einen legendären Start. Und auch am Freitag, 19 Juni wird ordentlich Stimmung gemacht: 3 Doors Down, </w:t>
      </w:r>
      <w:proofErr w:type="spellStart"/>
      <w:r>
        <w:rPr>
          <w:sz w:val="24"/>
          <w:szCs w:val="24"/>
        </w:rPr>
        <w:t>Airbourne</w:t>
      </w:r>
      <w:proofErr w:type="spellEnd"/>
      <w:r>
        <w:rPr>
          <w:sz w:val="24"/>
          <w:szCs w:val="24"/>
        </w:rPr>
        <w:t xml:space="preserve">, Bush und der neu angekündigte Act </w:t>
      </w:r>
      <w:proofErr w:type="spellStart"/>
      <w:r>
        <w:rPr>
          <w:sz w:val="24"/>
          <w:szCs w:val="24"/>
        </w:rPr>
        <w:t>Daughtry</w:t>
      </w:r>
      <w:proofErr w:type="spellEnd"/>
      <w:r>
        <w:rPr>
          <w:sz w:val="24"/>
          <w:szCs w:val="24"/>
        </w:rPr>
        <w:t xml:space="preserve"> werden dem Publikum ordentlich einheizen. </w:t>
      </w:r>
    </w:p>
    <w:p w14:paraId="479B4566" w14:textId="77777777" w:rsidR="00E413D4" w:rsidRDefault="00E413D4">
      <w:pPr>
        <w:jc w:val="both"/>
        <w:rPr>
          <w:sz w:val="24"/>
          <w:szCs w:val="24"/>
        </w:rPr>
      </w:pPr>
      <w:bookmarkStart w:id="3" w:name="_a6p6mgn917ri" w:colFirst="0" w:colLast="0"/>
      <w:bookmarkEnd w:id="3"/>
    </w:p>
    <w:p w14:paraId="2AC23DA3" w14:textId="77777777" w:rsidR="00E413D4" w:rsidRDefault="00E31CC6">
      <w:pPr>
        <w:jc w:val="both"/>
        <w:rPr>
          <w:sz w:val="24"/>
          <w:szCs w:val="24"/>
        </w:rPr>
      </w:pPr>
      <w:bookmarkStart w:id="4" w:name="_x6easyn3l9k6" w:colFirst="0" w:colLast="0"/>
      <w:bookmarkEnd w:id="4"/>
      <w:r>
        <w:rPr>
          <w:sz w:val="24"/>
          <w:szCs w:val="24"/>
        </w:rPr>
        <w:t xml:space="preserve">Mit Hits wie “Over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>” oder “</w:t>
      </w: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” hielt sich </w:t>
      </w:r>
      <w:proofErr w:type="spellStart"/>
      <w:r>
        <w:rPr>
          <w:sz w:val="24"/>
          <w:szCs w:val="24"/>
        </w:rPr>
        <w:t>Daughtry</w:t>
      </w:r>
      <w:proofErr w:type="spellEnd"/>
      <w:r>
        <w:rPr>
          <w:sz w:val="24"/>
          <w:szCs w:val="24"/>
        </w:rPr>
        <w:t xml:space="preserve"> wochenlang in den Charts. Auch heute laufen die Kultsongs der US-amerikanischen Post-</w:t>
      </w:r>
      <w:proofErr w:type="spellStart"/>
      <w:r>
        <w:rPr>
          <w:sz w:val="24"/>
          <w:szCs w:val="24"/>
        </w:rPr>
        <w:t>Grunge</w:t>
      </w:r>
      <w:proofErr w:type="spellEnd"/>
      <w:r>
        <w:rPr>
          <w:sz w:val="24"/>
          <w:szCs w:val="24"/>
        </w:rPr>
        <w:t xml:space="preserve">-Band im Radio rauf und runter. Die Band um Frontmann Chris </w:t>
      </w:r>
      <w:proofErr w:type="spellStart"/>
      <w:r>
        <w:rPr>
          <w:sz w:val="24"/>
          <w:szCs w:val="24"/>
        </w:rPr>
        <w:t>Daughtry</w:t>
      </w:r>
      <w:proofErr w:type="spellEnd"/>
      <w:r>
        <w:rPr>
          <w:sz w:val="24"/>
          <w:szCs w:val="24"/>
        </w:rPr>
        <w:t xml:space="preserve"> war am Anfang ihrer Karriere als Vorband von Nickelback unterwegs, startete aber schon bald mit eigenen  Konzerten in Europa durch.</w:t>
      </w:r>
    </w:p>
    <w:p w14:paraId="78C3590C" w14:textId="77777777" w:rsidR="00E413D4" w:rsidRDefault="00E413D4">
      <w:pPr>
        <w:jc w:val="both"/>
        <w:rPr>
          <w:sz w:val="24"/>
          <w:szCs w:val="24"/>
        </w:rPr>
      </w:pPr>
      <w:bookmarkStart w:id="5" w:name="_l77nbgk4eqj1" w:colFirst="0" w:colLast="0"/>
      <w:bookmarkEnd w:id="5"/>
    </w:p>
    <w:p w14:paraId="504E6EAF" w14:textId="77777777" w:rsidR="00DB6FA5" w:rsidRDefault="00E31CC6">
      <w:pPr>
        <w:jc w:val="both"/>
        <w:rPr>
          <w:b/>
          <w:sz w:val="24"/>
          <w:szCs w:val="24"/>
        </w:rPr>
      </w:pPr>
      <w:bookmarkStart w:id="6" w:name="_ygrn6z249lxz" w:colFirst="0" w:colLast="0"/>
      <w:bookmarkEnd w:id="6"/>
      <w:r>
        <w:rPr>
          <w:b/>
          <w:sz w:val="24"/>
          <w:szCs w:val="24"/>
        </w:rPr>
        <w:t xml:space="preserve">Würdiger Ausklang mit Spandex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Doom</w:t>
      </w:r>
      <w:proofErr w:type="spellEnd"/>
    </w:p>
    <w:p w14:paraId="793C2275" w14:textId="6BF914F3" w:rsidR="00E413D4" w:rsidRDefault="00E31C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Auch am letzten Festivaltag, Samstag 20. Juni 2020, wartet das Rock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Ring mit wahren Rocklegenden auf: Roger Hodgson, Nena und Alan Parsons Live Project rocken die Bühne, bevor ein Schweizer </w:t>
      </w:r>
      <w:proofErr w:type="spellStart"/>
      <w:r>
        <w:rPr>
          <w:sz w:val="24"/>
          <w:szCs w:val="24"/>
        </w:rPr>
        <w:t>Local</w:t>
      </w:r>
      <w:proofErr w:type="spellEnd"/>
      <w:r>
        <w:rPr>
          <w:sz w:val="24"/>
          <w:szCs w:val="24"/>
        </w:rPr>
        <w:t xml:space="preserve">, Spandex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Doom</w:t>
      </w:r>
      <w:proofErr w:type="spellEnd"/>
      <w:r>
        <w:rPr>
          <w:sz w:val="24"/>
          <w:szCs w:val="24"/>
        </w:rPr>
        <w:t xml:space="preserve">, dem Festival einen würdigen Ausklang bereitet: Von Queen über Van Halen und </w:t>
      </w:r>
      <w:proofErr w:type="spellStart"/>
      <w:r>
        <w:rPr>
          <w:sz w:val="24"/>
          <w:szCs w:val="24"/>
        </w:rPr>
        <w:t>Def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Leppard</w:t>
      </w:r>
      <w:proofErr w:type="spellEnd"/>
      <w:r>
        <w:rPr>
          <w:sz w:val="24"/>
          <w:szCs w:val="24"/>
        </w:rPr>
        <w:t xml:space="preserve"> bis hin zu Billy Idol und Huey Lewis ist für jeden Rock-Liebhaber etwas dabei. Die explosive Schweizer All Star Tribute Band wird die Festivalbesucher auf eine Achterbahnfahrt </w:t>
      </w:r>
      <w:r>
        <w:rPr>
          <w:sz w:val="24"/>
          <w:szCs w:val="24"/>
        </w:rPr>
        <w:lastRenderedPageBreak/>
        <w:t>durch die Hits der 70er und 80er Jahre mitnehmen.</w:t>
      </w:r>
    </w:p>
    <w:p w14:paraId="1302E183" w14:textId="77777777" w:rsidR="00E413D4" w:rsidRDefault="00E413D4">
      <w:pPr>
        <w:jc w:val="both"/>
        <w:rPr>
          <w:sz w:val="24"/>
          <w:szCs w:val="24"/>
        </w:rPr>
      </w:pPr>
      <w:bookmarkStart w:id="7" w:name="_xqwl63gwlpu2" w:colFirst="0" w:colLast="0"/>
      <w:bookmarkEnd w:id="7"/>
    </w:p>
    <w:p w14:paraId="70920D91" w14:textId="77777777" w:rsidR="00E413D4" w:rsidRDefault="00E31CC6">
      <w:pPr>
        <w:jc w:val="both"/>
        <w:rPr>
          <w:sz w:val="24"/>
          <w:szCs w:val="24"/>
        </w:rPr>
      </w:pPr>
      <w:bookmarkStart w:id="8" w:name="_3keua7j391w3" w:colFirst="0" w:colLast="0"/>
      <w:bookmarkEnd w:id="8"/>
      <w:r>
        <w:rPr>
          <w:sz w:val="24"/>
          <w:szCs w:val="24"/>
        </w:rPr>
        <w:t xml:space="preserve">Alle, die sich das internationale Line-up mit echten Rocklegenden nicht entgehen lassen wollen, sollten sich so rasch </w:t>
      </w:r>
      <w:bookmarkStart w:id="9" w:name="_GoBack"/>
      <w:bookmarkEnd w:id="9"/>
      <w:r>
        <w:rPr>
          <w:sz w:val="24"/>
          <w:szCs w:val="24"/>
        </w:rPr>
        <w:t xml:space="preserve">wie möglich ein Ticket bei Ticketcorner oder direkt unter </w:t>
      </w:r>
      <w:hyperlink r:id="rId6">
        <w:r>
          <w:rPr>
            <w:color w:val="1155CC"/>
            <w:sz w:val="24"/>
            <w:szCs w:val="24"/>
            <w:u w:val="single"/>
          </w:rPr>
          <w:t>www.rockthering.ch</w:t>
        </w:r>
      </w:hyperlink>
      <w:r>
        <w:rPr>
          <w:sz w:val="24"/>
          <w:szCs w:val="24"/>
        </w:rPr>
        <w:t xml:space="preserve"> sichern.</w:t>
      </w:r>
    </w:p>
    <w:p w14:paraId="2E1F6F9C" w14:textId="77777777" w:rsidR="00E413D4" w:rsidRDefault="00E413D4">
      <w:pPr>
        <w:shd w:val="clear" w:color="auto" w:fill="FFFFFF"/>
        <w:spacing w:after="200" w:line="276" w:lineRule="auto"/>
        <w:jc w:val="both"/>
        <w:rPr>
          <w:sz w:val="24"/>
          <w:szCs w:val="24"/>
        </w:rPr>
      </w:pPr>
      <w:bookmarkStart w:id="10" w:name="_lugp71luqmhv" w:colFirst="0" w:colLast="0"/>
      <w:bookmarkEnd w:id="10"/>
    </w:p>
    <w:p w14:paraId="070977EF" w14:textId="77777777" w:rsidR="00E413D4" w:rsidRDefault="00E413D4">
      <w:pPr>
        <w:jc w:val="both"/>
      </w:pPr>
    </w:p>
    <w:tbl>
      <w:tblPr>
        <w:tblStyle w:val="a0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E413D4" w14:paraId="341AC337" w14:textId="77777777">
        <w:trPr>
          <w:trHeight w:val="8730"/>
        </w:trPr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D183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Rock </w:t>
            </w: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Ring 2020</w:t>
            </w:r>
          </w:p>
          <w:p w14:paraId="7E543F37" w14:textId="77777777" w:rsidR="00E413D4" w:rsidRDefault="00E413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  <w:rPr>
                <w:b/>
                <w:sz w:val="24"/>
                <w:szCs w:val="24"/>
              </w:rPr>
            </w:pPr>
          </w:p>
          <w:p w14:paraId="010A1CC4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rPr>
                <w:b/>
              </w:rPr>
              <w:t xml:space="preserve">Datum: </w:t>
            </w:r>
            <w:r>
              <w:rPr>
                <w:b/>
              </w:rPr>
              <w:tab/>
            </w:r>
            <w:r>
              <w:t>Donnerstag, 18. Juni – Samstag, 20 Juni 2020</w:t>
            </w:r>
          </w:p>
          <w:p w14:paraId="7BFE415F" w14:textId="77777777" w:rsidR="00E413D4" w:rsidRDefault="00E413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</w:p>
          <w:p w14:paraId="641EE63A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rPr>
                <w:b/>
              </w:rPr>
              <w:t>Ort:</w:t>
            </w:r>
            <w:r>
              <w:rPr>
                <w:b/>
              </w:rPr>
              <w:tab/>
            </w:r>
            <w:r>
              <w:t xml:space="preserve">TCS </w:t>
            </w:r>
            <w:proofErr w:type="spellStart"/>
            <w:r>
              <w:t>Betzholzkreisel</w:t>
            </w:r>
            <w:proofErr w:type="spellEnd"/>
            <w:r>
              <w:t>, 8340 Hinwil</w:t>
            </w:r>
          </w:p>
          <w:p w14:paraId="10732919" w14:textId="77777777" w:rsidR="00E413D4" w:rsidRDefault="00E413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</w:p>
          <w:p w14:paraId="2CFC5862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15"/>
              </w:tabs>
              <w:spacing w:line="240" w:lineRule="auto"/>
              <w:ind w:right="-92"/>
            </w:pPr>
            <w:r>
              <w:rPr>
                <w:b/>
              </w:rPr>
              <w:t>Programm:</w:t>
            </w:r>
            <w:r>
              <w:rPr>
                <w:b/>
              </w:rPr>
              <w:tab/>
            </w:r>
            <w:proofErr w:type="spellStart"/>
            <w:r>
              <w:t>Foreigner</w:t>
            </w:r>
            <w:proofErr w:type="spellEnd"/>
            <w:r>
              <w:t xml:space="preserve">, 3 Doors Down, Nena, </w:t>
            </w:r>
            <w:proofErr w:type="spellStart"/>
            <w:r>
              <w:t>Airbourne</w:t>
            </w:r>
            <w:proofErr w:type="spellEnd"/>
            <w:r>
              <w:t xml:space="preserve"> und </w:t>
            </w:r>
            <w:hyperlink r:id="rId7" w:anchor="programm">
              <w:r>
                <w:rPr>
                  <w:color w:val="1155CC"/>
                  <w:u w:val="single"/>
                </w:rPr>
                <w:t>viele mehr</w:t>
              </w:r>
            </w:hyperlink>
          </w:p>
          <w:p w14:paraId="67D77932" w14:textId="77777777" w:rsidR="00E413D4" w:rsidRDefault="00E413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</w:p>
          <w:p w14:paraId="50516BF3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  <w:rPr>
                <w:b/>
              </w:rPr>
            </w:pPr>
            <w:r>
              <w:rPr>
                <w:b/>
              </w:rPr>
              <w:t>Ticketkategorien:</w:t>
            </w:r>
          </w:p>
          <w:p w14:paraId="5EA71B9F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>Donnerstag - Samstag:</w:t>
            </w:r>
            <w:r>
              <w:tab/>
            </w:r>
            <w:r>
              <w:tab/>
            </w:r>
            <w:r>
              <w:tab/>
              <w:t>Stehplatz</w:t>
            </w:r>
            <w:r>
              <w:tab/>
            </w:r>
            <w:r>
              <w:tab/>
              <w:t xml:space="preserve">CHF </w:t>
            </w:r>
            <w:r>
              <w:tab/>
              <w:t>98.-</w:t>
            </w:r>
          </w:p>
          <w:p w14:paraId="4BDB9481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ab/>
            </w:r>
            <w:r>
              <w:tab/>
            </w:r>
            <w:r>
              <w:tab/>
              <w:t>Kinder Stehplatz*</w:t>
            </w:r>
            <w:r>
              <w:tab/>
              <w:t>CHF</w:t>
            </w:r>
            <w:r>
              <w:tab/>
              <w:t>49.-</w:t>
            </w:r>
          </w:p>
          <w:p w14:paraId="41DCE85D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ab/>
            </w:r>
            <w:r>
              <w:tab/>
            </w:r>
            <w:r>
              <w:tab/>
              <w:t>Golden Circle</w:t>
            </w:r>
            <w:r>
              <w:tab/>
            </w:r>
            <w:r>
              <w:tab/>
              <w:t>CHF</w:t>
            </w:r>
            <w:r>
              <w:tab/>
              <w:t>128.-</w:t>
            </w:r>
          </w:p>
          <w:p w14:paraId="52CB06E9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ab/>
            </w:r>
            <w:r>
              <w:tab/>
            </w:r>
            <w:r>
              <w:tab/>
              <w:t>Kinder Golden Circle*</w:t>
            </w:r>
            <w:r>
              <w:tab/>
              <w:t xml:space="preserve">CHF </w:t>
            </w:r>
            <w:r>
              <w:tab/>
              <w:t>64.-</w:t>
            </w:r>
          </w:p>
          <w:p w14:paraId="51D4EB4A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ab/>
            </w:r>
            <w:r>
              <w:tab/>
            </w:r>
            <w:r>
              <w:tab/>
              <w:t>Hot Place</w:t>
            </w:r>
            <w:r>
              <w:tab/>
            </w:r>
            <w:r>
              <w:tab/>
              <w:t>CHF</w:t>
            </w:r>
            <w:r>
              <w:tab/>
              <w:t>208.-</w:t>
            </w:r>
            <w:r>
              <w:tab/>
            </w:r>
          </w:p>
          <w:p w14:paraId="70535D22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ab/>
            </w:r>
            <w:r>
              <w:tab/>
            </w:r>
            <w:r>
              <w:tab/>
              <w:t>VIP Premium</w:t>
            </w:r>
            <w:r>
              <w:tab/>
            </w:r>
            <w:r>
              <w:tab/>
              <w:t>CHF</w:t>
            </w:r>
            <w:r>
              <w:tab/>
              <w:t>448.-</w:t>
            </w:r>
          </w:p>
          <w:p w14:paraId="4928C6BB" w14:textId="77777777" w:rsidR="00E413D4" w:rsidRDefault="00E413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</w:p>
          <w:p w14:paraId="3C5CC4A2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>3-Tagespässe:</w:t>
            </w:r>
            <w:r>
              <w:tab/>
            </w:r>
            <w:r>
              <w:tab/>
            </w:r>
            <w:r>
              <w:tab/>
              <w:t>Stehplatz</w:t>
            </w:r>
            <w:r>
              <w:tab/>
            </w:r>
            <w:r>
              <w:tab/>
              <w:t>CHF</w:t>
            </w:r>
            <w:r>
              <w:tab/>
              <w:t>198.-</w:t>
            </w:r>
          </w:p>
          <w:p w14:paraId="4DF04661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ab/>
            </w:r>
            <w:r>
              <w:tab/>
            </w:r>
            <w:r>
              <w:tab/>
              <w:t>Kinder Stehplatz*</w:t>
            </w:r>
            <w:r>
              <w:tab/>
              <w:t>CHF</w:t>
            </w:r>
            <w:r>
              <w:tab/>
              <w:t>119.-</w:t>
            </w:r>
          </w:p>
          <w:p w14:paraId="15C8D4AD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ab/>
            </w:r>
            <w:r>
              <w:tab/>
            </w:r>
            <w:r>
              <w:tab/>
              <w:t>Golden Circle</w:t>
            </w:r>
            <w:r>
              <w:tab/>
            </w:r>
            <w:r>
              <w:tab/>
              <w:t>CHF</w:t>
            </w:r>
            <w:r>
              <w:tab/>
              <w:t>298.-</w:t>
            </w:r>
          </w:p>
          <w:p w14:paraId="5493B7BB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ab/>
            </w:r>
            <w:r>
              <w:tab/>
            </w:r>
            <w:r>
              <w:tab/>
              <w:t>Kinder Golden Circle*</w:t>
            </w:r>
            <w:r>
              <w:tab/>
              <w:t>CHF</w:t>
            </w:r>
            <w:r>
              <w:tab/>
              <w:t>149.-</w:t>
            </w:r>
          </w:p>
          <w:p w14:paraId="41FC5454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ab/>
            </w:r>
            <w:r>
              <w:tab/>
            </w:r>
            <w:r>
              <w:tab/>
              <w:t>Hot Place</w:t>
            </w:r>
            <w:r>
              <w:tab/>
            </w:r>
            <w:r>
              <w:tab/>
              <w:t>CHF</w:t>
            </w:r>
            <w:r>
              <w:tab/>
              <w:t>458.-</w:t>
            </w:r>
          </w:p>
          <w:p w14:paraId="083BFABA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ab/>
            </w:r>
            <w:r>
              <w:tab/>
            </w:r>
            <w:r>
              <w:tab/>
              <w:t>VIP Premium</w:t>
            </w:r>
            <w:r>
              <w:tab/>
            </w:r>
            <w:r>
              <w:tab/>
              <w:t>CHF</w:t>
            </w:r>
            <w:r>
              <w:tab/>
              <w:t>998.-</w:t>
            </w:r>
          </w:p>
          <w:p w14:paraId="000E6DBE" w14:textId="77777777" w:rsidR="00E413D4" w:rsidRDefault="00E413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</w:p>
          <w:p w14:paraId="4494C008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>*Kinderpreise gelten für Kinder zwischen 10 und 17 Jahren.</w:t>
            </w:r>
          </w:p>
          <w:p w14:paraId="1997BA9E" w14:textId="77777777" w:rsidR="00E413D4" w:rsidRDefault="00E413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</w:p>
          <w:p w14:paraId="6CDEF9FD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rPr>
                <w:b/>
              </w:rPr>
              <w:t>Vorverkauf:</w:t>
            </w:r>
            <w:r>
              <w:rPr>
                <w:b/>
              </w:rPr>
              <w:tab/>
            </w:r>
            <w:r>
              <w:t xml:space="preserve">Rock </w:t>
            </w:r>
            <w:proofErr w:type="spellStart"/>
            <w:r>
              <w:t>the</w:t>
            </w:r>
            <w:proofErr w:type="spellEnd"/>
            <w:r>
              <w:t xml:space="preserve"> Ring AG, </w:t>
            </w:r>
            <w:hyperlink r:id="rId8">
              <w:r>
                <w:rPr>
                  <w:color w:val="1155CC"/>
                  <w:u w:val="single"/>
                </w:rPr>
                <w:t>www.rockthering.ch</w:t>
              </w:r>
            </w:hyperlink>
          </w:p>
          <w:p w14:paraId="412960C3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ab/>
              <w:t xml:space="preserve">Ticketcorner, </w:t>
            </w:r>
            <w:hyperlink r:id="rId9">
              <w:r>
                <w:rPr>
                  <w:color w:val="1155CC"/>
                  <w:u w:val="single"/>
                </w:rPr>
                <w:t>www.ticketcorner.ch</w:t>
              </w:r>
            </w:hyperlink>
            <w:r>
              <w:t xml:space="preserve"> (inkl. aller Ticketcorner Vorverkaufsstellen)</w:t>
            </w:r>
          </w:p>
          <w:p w14:paraId="6B71EA6F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ab/>
              <w:t xml:space="preserve">*Rollstuhl-Tickets sind </w:t>
            </w:r>
            <w:proofErr w:type="spellStart"/>
            <w:r>
              <w:t>ausschliesslich</w:t>
            </w:r>
            <w:proofErr w:type="spellEnd"/>
            <w:r>
              <w:t xml:space="preserve"> beim Veranstalter erhältlich.</w:t>
            </w:r>
          </w:p>
          <w:p w14:paraId="0C3B9D1D" w14:textId="77777777" w:rsidR="00E413D4" w:rsidRDefault="00E413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</w:p>
          <w:p w14:paraId="66070D84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rPr>
                <w:b/>
              </w:rPr>
              <w:t>ÖV-Anreise:</w:t>
            </w:r>
            <w:r>
              <w:rPr>
                <w:b/>
              </w:rPr>
              <w:tab/>
            </w:r>
            <w:r>
              <w:t xml:space="preserve">20% </w:t>
            </w:r>
            <w:proofErr w:type="spellStart"/>
            <w:r>
              <w:t>Ermässigung</w:t>
            </w:r>
            <w:proofErr w:type="spellEnd"/>
            <w:r>
              <w:t xml:space="preserve"> auf die Anreise nach Bubikon mit der   </w:t>
            </w:r>
          </w:p>
          <w:p w14:paraId="379E72B2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 xml:space="preserve">                       </w:t>
            </w:r>
            <w:r>
              <w:tab/>
              <w:t>SBB-</w:t>
            </w:r>
            <w:proofErr w:type="spellStart"/>
            <w:r>
              <w:t>RailAway</w:t>
            </w:r>
            <w:proofErr w:type="spellEnd"/>
            <w:r>
              <w:t xml:space="preserve">-Kombi, </w:t>
            </w:r>
            <w:hyperlink r:id="rId10">
              <w:r>
                <w:rPr>
                  <w:color w:val="1155CC"/>
                  <w:u w:val="single"/>
                </w:rPr>
                <w:t>www.sbb.ch/rockthering</w:t>
              </w:r>
            </w:hyperlink>
          </w:p>
          <w:p w14:paraId="54A2E629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ab/>
              <w:t xml:space="preserve">Die </w:t>
            </w:r>
            <w:proofErr w:type="spellStart"/>
            <w:r>
              <w:t>Ermässigung</w:t>
            </w:r>
            <w:proofErr w:type="spellEnd"/>
            <w:r>
              <w:t xml:space="preserve"> gilt nur in Kombination mit einem gültigen Eintrittsticket</w:t>
            </w:r>
          </w:p>
          <w:p w14:paraId="0864A863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 xml:space="preserve">                                      Nach dem Festival verkehren die S-Bahnen und die Nacht-S-Bahnen ab</w:t>
            </w:r>
          </w:p>
          <w:p w14:paraId="189C8A40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 xml:space="preserve">                                      Bubikon </w:t>
            </w:r>
            <w:proofErr w:type="spellStart"/>
            <w:r>
              <w:t>gemäss</w:t>
            </w:r>
            <w:proofErr w:type="spellEnd"/>
            <w:r>
              <w:t xml:space="preserve"> einem Extra-Fahrplan</w:t>
            </w:r>
          </w:p>
          <w:p w14:paraId="48707A23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 xml:space="preserve">                                      Zusätzlich ist für alle Nacht-S-Bahnen ein Nachtzuschlag von</w:t>
            </w:r>
          </w:p>
          <w:p w14:paraId="1E0A7618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  <w:r>
              <w:t xml:space="preserve">                                      CHF 5.- erforderlich</w:t>
            </w:r>
          </w:p>
          <w:p w14:paraId="12614758" w14:textId="77777777" w:rsidR="00E413D4" w:rsidRDefault="00E413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spacing w:line="240" w:lineRule="auto"/>
              <w:ind w:right="-92"/>
            </w:pPr>
          </w:p>
          <w:p w14:paraId="38FABF87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ind w:right="-142"/>
            </w:pPr>
            <w:r>
              <w:rPr>
                <w:b/>
              </w:rPr>
              <w:t>Bildmaterial:</w:t>
            </w:r>
            <w:r>
              <w:tab/>
              <w:t xml:space="preserve">Bilder vergangener Festivals: </w:t>
            </w:r>
            <w:hyperlink r:id="rId11">
              <w:r>
                <w:rPr>
                  <w:color w:val="1155CC"/>
                  <w:u w:val="single"/>
                </w:rPr>
                <w:t>rockthering.ch/</w:t>
              </w:r>
              <w:proofErr w:type="spellStart"/>
              <w:r>
                <w:rPr>
                  <w:color w:val="1155CC"/>
                  <w:u w:val="single"/>
                </w:rPr>
                <w:t>informationen</w:t>
              </w:r>
              <w:proofErr w:type="spellEnd"/>
              <w:r>
                <w:rPr>
                  <w:color w:val="1155CC"/>
                  <w:u w:val="single"/>
                </w:rPr>
                <w:t>/</w:t>
              </w:r>
              <w:proofErr w:type="spellStart"/>
              <w:r>
                <w:rPr>
                  <w:color w:val="1155CC"/>
                  <w:u w:val="single"/>
                </w:rPr>
                <w:t>fotos</w:t>
              </w:r>
              <w:proofErr w:type="spellEnd"/>
              <w:r>
                <w:rPr>
                  <w:color w:val="1155CC"/>
                  <w:u w:val="single"/>
                </w:rPr>
                <w:t>/</w:t>
              </w:r>
            </w:hyperlink>
            <w:hyperlink r:id="rId12">
              <w:r>
                <w:rPr>
                  <w:color w:val="1155CC"/>
                  <w:u w:val="single"/>
                </w:rPr>
                <w:t xml:space="preserve"> </w:t>
              </w:r>
            </w:hyperlink>
          </w:p>
          <w:p w14:paraId="06927F9A" w14:textId="77777777" w:rsidR="00E413D4" w:rsidRDefault="00E413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ind w:right="-142"/>
            </w:pPr>
          </w:p>
          <w:p w14:paraId="3D35FD74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ind w:right="-142"/>
            </w:pPr>
            <w:r>
              <w:rPr>
                <w:b/>
              </w:rPr>
              <w:t>Kontakt:</w:t>
            </w:r>
            <w:r>
              <w:tab/>
              <w:t xml:space="preserve">Elisabeth </w:t>
            </w:r>
            <w:proofErr w:type="spellStart"/>
            <w:r>
              <w:t>Zirk</w:t>
            </w:r>
            <w:proofErr w:type="spellEnd"/>
          </w:p>
          <w:p w14:paraId="5B49220E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ind w:right="-142"/>
            </w:pPr>
            <w:r>
              <w:tab/>
            </w:r>
            <w:hyperlink r:id="rId13">
              <w:r>
                <w:rPr>
                  <w:color w:val="1155CC"/>
                  <w:u w:val="single"/>
                </w:rPr>
                <w:t>marketing@rockthering.ch</w:t>
              </w:r>
            </w:hyperlink>
          </w:p>
          <w:p w14:paraId="1FAC67E7" w14:textId="77777777" w:rsidR="00E413D4" w:rsidRDefault="00E31C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122"/>
              </w:tabs>
              <w:ind w:right="-142"/>
            </w:pPr>
            <w:r>
              <w:tab/>
              <w:t>056 544 61 67</w:t>
            </w:r>
          </w:p>
        </w:tc>
      </w:tr>
    </w:tbl>
    <w:p w14:paraId="01BFD499" w14:textId="77777777" w:rsidR="00E413D4" w:rsidRDefault="00E413D4">
      <w:pPr>
        <w:shd w:val="clear" w:color="auto" w:fill="FFFFFF"/>
        <w:spacing w:after="420" w:line="408" w:lineRule="auto"/>
        <w:jc w:val="both"/>
      </w:pPr>
      <w:bookmarkStart w:id="11" w:name="_utbbl1vgl2iu" w:colFirst="0" w:colLast="0"/>
      <w:bookmarkEnd w:id="11"/>
    </w:p>
    <w:sectPr w:rsidR="00E413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0" w:right="1418" w:bottom="426" w:left="1418" w:header="360" w:footer="8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78F0" w14:textId="77777777" w:rsidR="00637557" w:rsidRDefault="00637557">
      <w:pPr>
        <w:spacing w:line="240" w:lineRule="auto"/>
      </w:pPr>
      <w:r>
        <w:separator/>
      </w:r>
    </w:p>
  </w:endnote>
  <w:endnote w:type="continuationSeparator" w:id="0">
    <w:p w14:paraId="731C1F25" w14:textId="77777777" w:rsidR="00637557" w:rsidRDefault="00637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86721" w14:textId="77777777" w:rsidR="00E413D4" w:rsidRDefault="00E41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53BB" w14:textId="77777777" w:rsidR="00E413D4" w:rsidRDefault="00E41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bookmarkStart w:id="12" w:name="_2et92p0" w:colFirst="0" w:colLast="0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ADBA" w14:textId="77777777" w:rsidR="00E413D4" w:rsidRDefault="00E413D4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3AF42" w14:textId="77777777" w:rsidR="00637557" w:rsidRDefault="00637557">
      <w:pPr>
        <w:spacing w:line="240" w:lineRule="auto"/>
      </w:pPr>
      <w:r>
        <w:separator/>
      </w:r>
    </w:p>
  </w:footnote>
  <w:footnote w:type="continuationSeparator" w:id="0">
    <w:p w14:paraId="679B9E63" w14:textId="77777777" w:rsidR="00637557" w:rsidRDefault="00637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9C85" w14:textId="77777777" w:rsidR="00E413D4" w:rsidRDefault="00E413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018A" w14:textId="77777777" w:rsidR="00E413D4" w:rsidRDefault="00E413D4">
    <w:pPr>
      <w:tabs>
        <w:tab w:val="center" w:pos="4536"/>
        <w:tab w:val="right" w:pos="9072"/>
      </w:tabs>
      <w:spacing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BD13" w14:textId="77777777" w:rsidR="00E413D4" w:rsidRDefault="00E31CC6">
    <w:pPr>
      <w:tabs>
        <w:tab w:val="center" w:pos="4536"/>
        <w:tab w:val="right" w:pos="9072"/>
      </w:tabs>
      <w:spacing w:before="851"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C05B047" wp14:editId="51484818">
          <wp:simplePos x="0" y="0"/>
          <wp:positionH relativeFrom="column">
            <wp:posOffset>-895349</wp:posOffset>
          </wp:positionH>
          <wp:positionV relativeFrom="paragraph">
            <wp:posOffset>-114299</wp:posOffset>
          </wp:positionV>
          <wp:extent cx="7600725" cy="13668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725" cy="1366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D4"/>
    <w:rsid w:val="00510505"/>
    <w:rsid w:val="00637557"/>
    <w:rsid w:val="00DB6FA5"/>
    <w:rsid w:val="00E31CC6"/>
    <w:rsid w:val="00E4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3FFD9"/>
  <w15:docId w15:val="{6A8CEA23-FA25-4242-BDB2-6202D7F6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de-DE" w:eastAsia="de-CH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outlineLvl w:val="0"/>
    </w:pPr>
    <w:rPr>
      <w:rFonts w:ascii="Oswald" w:eastAsia="Oswald" w:hAnsi="Oswald" w:cs="Oswald"/>
      <w:b/>
      <w:sz w:val="24"/>
      <w:szCs w:val="2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outlineLvl w:val="1"/>
    </w:pPr>
    <w:rPr>
      <w:rFonts w:ascii="Oswald" w:eastAsia="Oswald" w:hAnsi="Oswald" w:cs="Oswald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thering.ch" TargetMode="External"/><Relationship Id="rId13" Type="http://schemas.openxmlformats.org/officeDocument/2006/relationships/hyperlink" Target="mailto:marketing@rockthering.ch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ockthering.ch/" TargetMode="External"/><Relationship Id="rId12" Type="http://schemas.openxmlformats.org/officeDocument/2006/relationships/hyperlink" Target="http://www.swiss-image.ch/gobiest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ockthering.ch" TargetMode="External"/><Relationship Id="rId11" Type="http://schemas.openxmlformats.org/officeDocument/2006/relationships/hyperlink" Target="https://rockthering.ch/informationen/fotos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sbb.ch/rockthering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ticketcorner.c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Céline Schleich</cp:lastModifiedBy>
  <cp:revision>3</cp:revision>
  <dcterms:created xsi:type="dcterms:W3CDTF">2020-03-03T09:37:00Z</dcterms:created>
  <dcterms:modified xsi:type="dcterms:W3CDTF">2020-03-03T12:31:00Z</dcterms:modified>
</cp:coreProperties>
</file>