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1814" w14:textId="77777777" w:rsidR="008A03ED" w:rsidRPr="00CF368A" w:rsidRDefault="008A03ED" w:rsidP="008A03ED">
      <w:pPr>
        <w:pStyle w:val="Pressemitteilung21pt"/>
        <w:rPr>
          <w:rFonts w:cs="Arial"/>
        </w:rPr>
      </w:pPr>
      <w:r w:rsidRPr="00CF368A">
        <w:rPr>
          <w:rFonts w:cs="Arial"/>
          <w:bCs w:val="0"/>
        </w:rPr>
        <w:t>Pressemitteilung</w:t>
      </w:r>
      <w:r w:rsidRPr="00CF368A">
        <w:rPr>
          <w:rFonts w:cs="Arial"/>
        </w:rPr>
        <w:t xml:space="preserve"> </w:t>
      </w:r>
    </w:p>
    <w:p w14:paraId="750C67BE" w14:textId="77777777" w:rsidR="00F63D65" w:rsidRPr="00CF368A" w:rsidRDefault="004461FA" w:rsidP="00F63D65">
      <w:pPr>
        <w:pStyle w:val="berschrift1"/>
        <w:spacing w:line="240" w:lineRule="auto"/>
        <w:rPr>
          <w:rFonts w:cs="Arial"/>
        </w:rPr>
      </w:pPr>
      <w:r>
        <w:rPr>
          <w:rFonts w:cs="Arial"/>
        </w:rPr>
        <w:t>Gegen die Verwirr</w:t>
      </w:r>
      <w:r w:rsidR="0091073A">
        <w:rPr>
          <w:rFonts w:cs="Arial"/>
        </w:rPr>
        <w:t>theit</w:t>
      </w:r>
      <w:r w:rsidR="006A03D8">
        <w:rPr>
          <w:rFonts w:cs="Arial"/>
        </w:rPr>
        <w:t xml:space="preserve"> im Krankenbett</w:t>
      </w:r>
    </w:p>
    <w:p w14:paraId="77F4D1DE" w14:textId="5F5BC175" w:rsidR="00F63D65" w:rsidRPr="00CF368A" w:rsidRDefault="002E76AC" w:rsidP="00F63D65">
      <w:pPr>
        <w:pStyle w:val="berschrift2"/>
        <w:rPr>
          <w:rFonts w:cs="Arial"/>
        </w:rPr>
      </w:pPr>
      <w:r>
        <w:rPr>
          <w:rFonts w:cs="Arial"/>
        </w:rPr>
        <w:t>AOK Sachsen-Anhalt</w:t>
      </w:r>
      <w:r w:rsidR="00913450">
        <w:rPr>
          <w:rFonts w:cs="Arial"/>
        </w:rPr>
        <w:t xml:space="preserve"> und Carl-von-Basedow-Klinikum</w:t>
      </w:r>
      <w:r>
        <w:rPr>
          <w:rFonts w:cs="Arial"/>
        </w:rPr>
        <w:t xml:space="preserve"> schließ</w:t>
      </w:r>
      <w:r w:rsidR="00913450">
        <w:rPr>
          <w:rFonts w:cs="Arial"/>
        </w:rPr>
        <w:t xml:space="preserve">en </w:t>
      </w:r>
      <w:r w:rsidR="00AC4094">
        <w:rPr>
          <w:rFonts w:cs="Arial"/>
        </w:rPr>
        <w:t>landesweit ersten</w:t>
      </w:r>
      <w:r w:rsidR="00913450">
        <w:rPr>
          <w:rFonts w:cs="Arial"/>
        </w:rPr>
        <w:t xml:space="preserve"> </w:t>
      </w:r>
      <w:r w:rsidR="00AE34F5">
        <w:rPr>
          <w:rFonts w:cs="Arial"/>
        </w:rPr>
        <w:t>Qualitätsvertrag</w:t>
      </w:r>
      <w:r>
        <w:rPr>
          <w:rFonts w:cs="Arial"/>
        </w:rPr>
        <w:t xml:space="preserve"> </w:t>
      </w:r>
      <w:r w:rsidR="00913450">
        <w:rPr>
          <w:rFonts w:cs="Arial"/>
        </w:rPr>
        <w:t>gegen das</w:t>
      </w:r>
      <w:r w:rsidR="006A03D8">
        <w:rPr>
          <w:rFonts w:cs="Arial"/>
        </w:rPr>
        <w:t xml:space="preserve"> noch wenig erforschte</w:t>
      </w:r>
      <w:r w:rsidR="00913450">
        <w:rPr>
          <w:rFonts w:cs="Arial"/>
        </w:rPr>
        <w:t xml:space="preserve"> </w:t>
      </w:r>
      <w:r w:rsidR="002C52A6">
        <w:rPr>
          <w:rFonts w:cs="Arial"/>
        </w:rPr>
        <w:t xml:space="preserve">postoperative </w:t>
      </w:r>
      <w:r w:rsidR="00913450">
        <w:rPr>
          <w:rFonts w:cs="Arial"/>
        </w:rPr>
        <w:t>Delir</w:t>
      </w:r>
    </w:p>
    <w:p w14:paraId="06242D82" w14:textId="2D82B41E" w:rsidR="00F63D65" w:rsidRPr="00CF368A" w:rsidRDefault="002E76AC" w:rsidP="00F63D65">
      <w:pPr>
        <w:pStyle w:val="OrtundDatum"/>
        <w:rPr>
          <w:rFonts w:asciiTheme="majorHAnsi" w:hAnsiTheme="majorHAnsi" w:cs="Arial"/>
        </w:rPr>
      </w:pPr>
      <w:r>
        <w:rPr>
          <w:rFonts w:asciiTheme="majorHAnsi" w:hAnsiTheme="majorHAnsi" w:cs="Arial"/>
        </w:rPr>
        <w:t>Magdeburg / Merseburg</w:t>
      </w:r>
      <w:r w:rsidR="00F63D65" w:rsidRPr="00CF368A">
        <w:rPr>
          <w:rFonts w:asciiTheme="majorHAnsi" w:hAnsiTheme="majorHAnsi" w:cs="Arial"/>
        </w:rPr>
        <w:t xml:space="preserve">, </w:t>
      </w:r>
      <w:r w:rsidR="00613889">
        <w:rPr>
          <w:rFonts w:asciiTheme="majorHAnsi" w:hAnsiTheme="majorHAnsi" w:cs="Arial"/>
        </w:rPr>
        <w:t>18</w:t>
      </w:r>
      <w:r w:rsidR="00E05AB7">
        <w:rPr>
          <w:rFonts w:asciiTheme="majorHAnsi" w:hAnsiTheme="majorHAnsi" w:cs="Arial"/>
        </w:rPr>
        <w:t>. Juli</w:t>
      </w:r>
      <w:r w:rsidR="000B6D0D">
        <w:rPr>
          <w:rFonts w:asciiTheme="majorHAnsi" w:hAnsiTheme="majorHAnsi" w:cs="Arial"/>
        </w:rPr>
        <w:t xml:space="preserve"> 2024</w:t>
      </w:r>
    </w:p>
    <w:p w14:paraId="34F29172" w14:textId="77777777" w:rsidR="00F63D65" w:rsidRPr="00CF368A" w:rsidRDefault="00F63D65" w:rsidP="00F63D65">
      <w:pPr>
        <w:rPr>
          <w:rFonts w:asciiTheme="majorHAnsi" w:hAnsiTheme="majorHAnsi" w:cs="Arial"/>
        </w:rPr>
      </w:pPr>
    </w:p>
    <w:p w14:paraId="58C28540" w14:textId="2BFC0B9D" w:rsidR="00913450" w:rsidRDefault="004461FA" w:rsidP="00F63D65">
      <w:pPr>
        <w:rPr>
          <w:rFonts w:asciiTheme="majorHAnsi" w:hAnsiTheme="majorHAnsi"/>
        </w:rPr>
      </w:pPr>
      <w:r>
        <w:rPr>
          <w:rFonts w:asciiTheme="majorHAnsi" w:hAnsiTheme="majorHAnsi"/>
        </w:rPr>
        <w:t>Das</w:t>
      </w:r>
      <w:r w:rsidR="00913450">
        <w:rPr>
          <w:rFonts w:asciiTheme="majorHAnsi" w:hAnsiTheme="majorHAnsi"/>
        </w:rPr>
        <w:t xml:space="preserve"> </w:t>
      </w:r>
      <w:r w:rsidR="0094424C">
        <w:rPr>
          <w:rFonts w:asciiTheme="majorHAnsi" w:hAnsiTheme="majorHAnsi"/>
        </w:rPr>
        <w:t xml:space="preserve">„postoperative </w:t>
      </w:r>
      <w:r>
        <w:rPr>
          <w:rFonts w:asciiTheme="majorHAnsi" w:hAnsiTheme="majorHAnsi"/>
        </w:rPr>
        <w:t>Delir</w:t>
      </w:r>
      <w:r w:rsidR="00913450">
        <w:rPr>
          <w:rFonts w:asciiTheme="majorHAnsi" w:hAnsiTheme="majorHAnsi"/>
        </w:rPr>
        <w:t xml:space="preserve">“ ist eine heimtückische </w:t>
      </w:r>
      <w:r w:rsidR="00CA6A9E">
        <w:rPr>
          <w:rFonts w:asciiTheme="majorHAnsi" w:hAnsiTheme="majorHAnsi"/>
        </w:rPr>
        <w:t>Komplikation</w:t>
      </w:r>
      <w:r w:rsidR="00913450">
        <w:rPr>
          <w:rFonts w:asciiTheme="majorHAnsi" w:hAnsiTheme="majorHAnsi"/>
        </w:rPr>
        <w:t>. Ähnlich einer Demenz sind Betroffene</w:t>
      </w:r>
      <w:r w:rsidR="0094424C">
        <w:rPr>
          <w:rFonts w:asciiTheme="majorHAnsi" w:hAnsiTheme="majorHAnsi"/>
        </w:rPr>
        <w:t xml:space="preserve"> </w:t>
      </w:r>
      <w:r w:rsidR="00913450">
        <w:rPr>
          <w:rFonts w:asciiTheme="majorHAnsi" w:hAnsiTheme="majorHAnsi"/>
        </w:rPr>
        <w:t xml:space="preserve">stark verwirrt, ruhelos </w:t>
      </w:r>
      <w:r w:rsidR="0094424C">
        <w:rPr>
          <w:rFonts w:asciiTheme="majorHAnsi" w:hAnsiTheme="majorHAnsi"/>
        </w:rPr>
        <w:t xml:space="preserve">oder </w:t>
      </w:r>
      <w:r w:rsidR="00913450">
        <w:rPr>
          <w:rFonts w:asciiTheme="majorHAnsi" w:hAnsiTheme="majorHAnsi"/>
        </w:rPr>
        <w:t xml:space="preserve">leiden unter Gedächtnisverlust. </w:t>
      </w:r>
      <w:r w:rsidR="009E5429">
        <w:rPr>
          <w:rFonts w:asciiTheme="majorHAnsi" w:hAnsiTheme="majorHAnsi"/>
        </w:rPr>
        <w:t xml:space="preserve">Das Delir tritt </w:t>
      </w:r>
      <w:r w:rsidR="00AE34F5">
        <w:rPr>
          <w:rFonts w:asciiTheme="majorHAnsi" w:hAnsiTheme="majorHAnsi"/>
        </w:rPr>
        <w:t>häufig bei älteren Menschen nach einer Operation auf</w:t>
      </w:r>
      <w:r w:rsidR="009E5429">
        <w:rPr>
          <w:rFonts w:asciiTheme="majorHAnsi" w:hAnsiTheme="majorHAnsi"/>
        </w:rPr>
        <w:t xml:space="preserve">. Es stellt deshalb insbesondere Krankenhäuser und deren Personal vor große Herausforderungen. Um Patienten besser zu schützen und zu betreuen, haben das Carl-von-Basedow-Klinikum und die AOK Sachsen-Anhalt jetzt </w:t>
      </w:r>
      <w:r w:rsidR="006A03D8">
        <w:rPr>
          <w:rFonts w:asciiTheme="majorHAnsi" w:hAnsiTheme="majorHAnsi"/>
        </w:rPr>
        <w:t>den landesweit</w:t>
      </w:r>
      <w:r w:rsidR="009E5429">
        <w:rPr>
          <w:rFonts w:asciiTheme="majorHAnsi" w:hAnsiTheme="majorHAnsi"/>
        </w:rPr>
        <w:t xml:space="preserve"> ersten </w:t>
      </w:r>
      <w:r w:rsidR="00AE34F5">
        <w:rPr>
          <w:rFonts w:asciiTheme="majorHAnsi" w:hAnsiTheme="majorHAnsi"/>
        </w:rPr>
        <w:t xml:space="preserve">Qualitätsvertrag </w:t>
      </w:r>
      <w:r w:rsidR="006A03D8">
        <w:rPr>
          <w:rFonts w:asciiTheme="majorHAnsi" w:hAnsiTheme="majorHAnsi"/>
        </w:rPr>
        <w:t xml:space="preserve">gegen das postoperative Delir </w:t>
      </w:r>
      <w:r w:rsidR="009E5429">
        <w:rPr>
          <w:rFonts w:asciiTheme="majorHAnsi" w:hAnsiTheme="majorHAnsi"/>
        </w:rPr>
        <w:t xml:space="preserve">geschlossen. </w:t>
      </w:r>
    </w:p>
    <w:p w14:paraId="397EC2FD" w14:textId="77777777" w:rsidR="009E5429" w:rsidRDefault="009E5429" w:rsidP="00F63D65">
      <w:pPr>
        <w:rPr>
          <w:rFonts w:asciiTheme="majorHAnsi" w:hAnsiTheme="majorHAnsi"/>
        </w:rPr>
      </w:pPr>
    </w:p>
    <w:p w14:paraId="4F0B3C7A" w14:textId="77777777" w:rsidR="009E5429" w:rsidRDefault="009E5429" w:rsidP="009E5429">
      <w:r>
        <w:t xml:space="preserve">Als die 70-jährige </w:t>
      </w:r>
      <w:r w:rsidR="0091073A">
        <w:t>Patientin</w:t>
      </w:r>
      <w:r>
        <w:t xml:space="preserve"> aus der Narkose erwacht, weiß sie nicht mehr, wo sie ist. Zerstreut und unsicher versucht sie, aus dem Bett zu steigen, obwohl die frisch vernähte Wunde strenge Bettruhe verlangt. Die hinzugekommene Schwester versuch</w:t>
      </w:r>
      <w:r w:rsidR="0094424C">
        <w:t>t</w:t>
      </w:r>
      <w:r>
        <w:t xml:space="preserve"> sie zu beruhigen, doch </w:t>
      </w:r>
      <w:r w:rsidR="00E05AB7">
        <w:t>die Patientin</w:t>
      </w:r>
      <w:r>
        <w:t xml:space="preserve"> schreit sie an, möchte den Raum verlassen und ruft nach ihrem</w:t>
      </w:r>
      <w:r w:rsidR="0094424C">
        <w:t xml:space="preserve"> verstorbenen</w:t>
      </w:r>
      <w:r>
        <w:t xml:space="preserve"> Ehemann. </w:t>
      </w:r>
    </w:p>
    <w:p w14:paraId="7D1BE29E" w14:textId="77777777" w:rsidR="0094424C" w:rsidRDefault="0094424C" w:rsidP="009E5429"/>
    <w:p w14:paraId="31D1C07C" w14:textId="77777777" w:rsidR="0094424C" w:rsidRDefault="0094424C" w:rsidP="00733C9C">
      <w:r>
        <w:t xml:space="preserve">Mit solchen Szenen </w:t>
      </w:r>
      <w:r w:rsidR="00733C9C">
        <w:t xml:space="preserve">können </w:t>
      </w:r>
      <w:r>
        <w:t>Krankenhäuser konfrontiert</w:t>
      </w:r>
      <w:r w:rsidR="00733C9C">
        <w:t xml:space="preserve"> sein</w:t>
      </w:r>
      <w:r>
        <w:t xml:space="preserve">, wenn bei Patienten das postoperative Delir auftritt. </w:t>
      </w:r>
      <w:r w:rsidR="00E05AB7">
        <w:t>Das ist nicht nur</w:t>
      </w:r>
      <w:r>
        <w:t xml:space="preserve"> schockierend für </w:t>
      </w:r>
      <w:r w:rsidR="006A03D8">
        <w:t xml:space="preserve">die </w:t>
      </w:r>
      <w:r>
        <w:t>Betroffen</w:t>
      </w:r>
      <w:r w:rsidR="00733C9C">
        <w:t>en</w:t>
      </w:r>
      <w:r>
        <w:t>,</w:t>
      </w:r>
      <w:r w:rsidR="006A03D8">
        <w:t xml:space="preserve"> die Angehörigen und das Personal.</w:t>
      </w:r>
      <w:r>
        <w:t xml:space="preserve"> </w:t>
      </w:r>
      <w:r w:rsidR="006A03D8">
        <w:t xml:space="preserve">Unbehandelt </w:t>
      </w:r>
      <w:r>
        <w:t>können</w:t>
      </w:r>
      <w:r w:rsidR="00E2488D">
        <w:t xml:space="preserve"> auch</w:t>
      </w:r>
      <w:r>
        <w:t xml:space="preserve"> die Folgen gravierend sein: Es verlängert nicht nur den Krankenhausaufenthalt, </w:t>
      </w:r>
      <w:r w:rsidRPr="0094424C">
        <w:t>sondern</w:t>
      </w:r>
      <w:r>
        <w:t xml:space="preserve"> verlangsamt auch den Heilungsprozess nach der Operation</w:t>
      </w:r>
      <w:r w:rsidR="00E05AB7">
        <w:t>,</w:t>
      </w:r>
      <w:r w:rsidR="00733C9C">
        <w:t xml:space="preserve"> kann </w:t>
      </w:r>
      <w:r w:rsidR="00733C9C">
        <w:lastRenderedPageBreak/>
        <w:t xml:space="preserve">langfristige Schäden für das Gehirn und auch eine dauerhafte Pflegebedürftigkeit zur Folge haben.    </w:t>
      </w:r>
    </w:p>
    <w:p w14:paraId="56D21CE7" w14:textId="77777777" w:rsidR="009E5429" w:rsidRDefault="009E5429" w:rsidP="00F63D65">
      <w:pPr>
        <w:rPr>
          <w:rFonts w:asciiTheme="majorHAnsi" w:hAnsiTheme="majorHAnsi"/>
        </w:rPr>
      </w:pPr>
    </w:p>
    <w:p w14:paraId="55ABAB2D" w14:textId="77777777" w:rsidR="00780562" w:rsidRPr="00780562" w:rsidRDefault="00780562" w:rsidP="00780562">
      <w:pPr>
        <w:rPr>
          <w:b/>
        </w:rPr>
      </w:pPr>
      <w:r w:rsidRPr="00780562">
        <w:rPr>
          <w:b/>
        </w:rPr>
        <w:t>Bessere Betreuung und Therapie ohne Medikamente</w:t>
      </w:r>
    </w:p>
    <w:p w14:paraId="35D2AE59" w14:textId="77777777" w:rsidR="006E0DBC" w:rsidRDefault="0091073A" w:rsidP="0091073A">
      <w:r>
        <w:t>Um besser auf solche Fälle vorbereitet zu sein, haben das Carl-von-Basedow-Klinikum und die AOK Sachsen-Anhalt</w:t>
      </w:r>
      <w:r w:rsidR="006E0DBC">
        <w:t xml:space="preserve"> jetzt</w:t>
      </w:r>
      <w:r>
        <w:t xml:space="preserve"> einen Qualitätsvertrag geschlossen – </w:t>
      </w:r>
      <w:r w:rsidR="006A03D8">
        <w:t xml:space="preserve">den ersten landesweit und </w:t>
      </w:r>
      <w:r>
        <w:t xml:space="preserve">einer </w:t>
      </w:r>
      <w:r w:rsidR="006A03D8">
        <w:t>von nur wenigen</w:t>
      </w:r>
      <w:r>
        <w:t xml:space="preserve"> bundesweit. </w:t>
      </w:r>
      <w:r w:rsidR="006E0DBC" w:rsidRPr="006E0DBC">
        <w:t xml:space="preserve">Der Vertrag ist gemeinsam mit dem Klinikum und seinen zwei Standorten in Merseburg und Querfurt entstanden. </w:t>
      </w:r>
    </w:p>
    <w:p w14:paraId="6E774D5E" w14:textId="77777777" w:rsidR="006E0DBC" w:rsidRDefault="006E0DBC" w:rsidP="0091073A"/>
    <w:p w14:paraId="71E00276" w14:textId="5892E03E" w:rsidR="006A03D8" w:rsidRDefault="009F304E" w:rsidP="0091073A">
      <w:r>
        <w:t>„</w:t>
      </w:r>
      <w:r w:rsidR="00780562">
        <w:t>Aktuell bleibt das postoperative</w:t>
      </w:r>
      <w:r w:rsidR="006A03D8">
        <w:t xml:space="preserve"> Delir häufig</w:t>
      </w:r>
      <w:r w:rsidR="00780562">
        <w:t xml:space="preserve"> unerkannt. </w:t>
      </w:r>
      <w:r w:rsidR="006E0DBC">
        <w:t>Ziel soll es</w:t>
      </w:r>
      <w:r w:rsidR="00780562">
        <w:t xml:space="preserve"> deshalb</w:t>
      </w:r>
      <w:r w:rsidR="006E0DBC">
        <w:t xml:space="preserve"> sein, </w:t>
      </w:r>
      <w:r w:rsidR="00780562">
        <w:t>Betroffene frühzeitig zu erkennen und richtig zu behandeln</w:t>
      </w:r>
      <w:r>
        <w:t xml:space="preserve">“, sagt </w:t>
      </w:r>
      <w:r w:rsidRPr="006E0DBC">
        <w:t>Lutz Heimann</w:t>
      </w:r>
      <w:r>
        <w:t>, Geschäftsführer des Carl-von-Basedow-Klinikums</w:t>
      </w:r>
      <w:r w:rsidR="00780562">
        <w:t>. Das</w:t>
      </w:r>
      <w:r w:rsidR="006E0DBC">
        <w:t xml:space="preserve"> Risiko für ein postoperatives Delir </w:t>
      </w:r>
      <w:r w:rsidR="00780562">
        <w:t xml:space="preserve">soll beispielsweise </w:t>
      </w:r>
      <w:r w:rsidR="006E0DBC">
        <w:t>durch spezielle Screenings vor und nach der Operation</w:t>
      </w:r>
      <w:r w:rsidR="00780562">
        <w:t xml:space="preserve"> ermittelt werden.</w:t>
      </w:r>
      <w:r w:rsidR="006E0DBC">
        <w:t xml:space="preserve"> </w:t>
      </w:r>
      <w:r w:rsidR="00B60E87">
        <w:t>D</w:t>
      </w:r>
      <w:r w:rsidR="006E0DBC">
        <w:t>urch</w:t>
      </w:r>
      <w:r w:rsidR="00B60E87">
        <w:t xml:space="preserve"> fachliche Weiterbildungen</w:t>
      </w:r>
      <w:r w:rsidR="00780562">
        <w:t xml:space="preserve"> des Personals</w:t>
      </w:r>
      <w:r w:rsidR="00B60E87">
        <w:t xml:space="preserve"> im Delirmanagement und ein </w:t>
      </w:r>
      <w:r w:rsidR="00780562">
        <w:t xml:space="preserve">speziell </w:t>
      </w:r>
      <w:r w:rsidR="006E0DBC">
        <w:t>ausgebildete</w:t>
      </w:r>
      <w:r w:rsidR="00B60E87">
        <w:t>s</w:t>
      </w:r>
      <w:r w:rsidR="006E0DBC">
        <w:t xml:space="preserve"> Delir-Team</w:t>
      </w:r>
      <w:r w:rsidR="00B60E87">
        <w:t xml:space="preserve"> soll</w:t>
      </w:r>
      <w:r w:rsidR="006E0DBC">
        <w:t xml:space="preserve"> im Notfall richtig reagier</w:t>
      </w:r>
      <w:r w:rsidR="00B60E87">
        <w:t>t werden</w:t>
      </w:r>
      <w:r w:rsidR="006E0DBC">
        <w:t xml:space="preserve"> können. </w:t>
      </w:r>
      <w:r w:rsidR="00B60E87">
        <w:t xml:space="preserve">Zudem sollen </w:t>
      </w:r>
      <w:r w:rsidR="006E0DBC">
        <w:t>Hilfsmittel wie digitale Kalender oder Wanduhren i</w:t>
      </w:r>
      <w:r w:rsidR="00AE34F5">
        <w:t>n einem</w:t>
      </w:r>
      <w:r w:rsidR="006E0DBC">
        <w:t xml:space="preserve"> Patientenzimmer </w:t>
      </w:r>
      <w:r w:rsidR="00B60E87">
        <w:t>dabei</w:t>
      </w:r>
      <w:r w:rsidR="006E0DBC">
        <w:t xml:space="preserve"> helfen, dass die Patienten sich orientieren können. </w:t>
      </w:r>
    </w:p>
    <w:p w14:paraId="39CB57B0" w14:textId="77777777" w:rsidR="006A03D8" w:rsidRDefault="006A03D8" w:rsidP="0091073A"/>
    <w:p w14:paraId="48EFC74A" w14:textId="15B1A256" w:rsidR="006E0DBC" w:rsidRDefault="006A03D8" w:rsidP="0091073A">
      <w:r>
        <w:t xml:space="preserve">Auch für die Angehörigen ist eine solche Situation schwierig und schwer zu verstehen. </w:t>
      </w:r>
      <w:r w:rsidR="006E0DBC">
        <w:t>Informationsbroschüren und Schulungsmaterial für Patienten, Personal</w:t>
      </w:r>
      <w:r>
        <w:t xml:space="preserve"> und auch die Angehörigen</w:t>
      </w:r>
      <w:r w:rsidR="006E0DBC">
        <w:t xml:space="preserve"> sollen</w:t>
      </w:r>
      <w:r w:rsidR="00B60E87">
        <w:t xml:space="preserve"> </w:t>
      </w:r>
      <w:r w:rsidR="00700D77">
        <w:t xml:space="preserve">deshalb </w:t>
      </w:r>
      <w:r w:rsidR="006E0DBC">
        <w:t xml:space="preserve">das Bewusstsein für diese </w:t>
      </w:r>
      <w:r w:rsidR="00AE34F5">
        <w:t xml:space="preserve">Komplikation </w:t>
      </w:r>
      <w:r w:rsidR="006E0DBC">
        <w:t xml:space="preserve">erhöhen. </w:t>
      </w:r>
    </w:p>
    <w:p w14:paraId="31BD3F3F" w14:textId="77777777" w:rsidR="006E0DBC" w:rsidRDefault="006E0DBC" w:rsidP="0091073A"/>
    <w:p w14:paraId="443013CD" w14:textId="18D45F44" w:rsidR="006E0DBC" w:rsidRDefault="006E0DBC" w:rsidP="0091073A">
      <w:r>
        <w:t>„</w:t>
      </w:r>
      <w:r w:rsidR="009F304E">
        <w:t>Idealerweise können wir so das postoperative Delir</w:t>
      </w:r>
      <w:r w:rsidR="00B60E87">
        <w:t xml:space="preserve"> </w:t>
      </w:r>
      <w:r>
        <w:t xml:space="preserve">möglichst ohne Medikamente behandeln“, sagt </w:t>
      </w:r>
      <w:r w:rsidRPr="006E0DBC">
        <w:t>Heimann</w:t>
      </w:r>
      <w:r>
        <w:t>. „</w:t>
      </w:r>
      <w:r w:rsidR="00B60E87">
        <w:t xml:space="preserve">Wir freuen uns über den jetzt abgeschlossenen Qualitätsvertrag mit </w:t>
      </w:r>
      <w:r w:rsidR="00AE34F5">
        <w:t xml:space="preserve">der </w:t>
      </w:r>
      <w:r w:rsidR="00B60E87">
        <w:t xml:space="preserve">AOK, der dies </w:t>
      </w:r>
      <w:r w:rsidR="00AE34F5">
        <w:t>er</w:t>
      </w:r>
      <w:r w:rsidR="00B60E87">
        <w:t>möglich</w:t>
      </w:r>
      <w:r w:rsidR="00AE34F5">
        <w:t>t</w:t>
      </w:r>
      <w:r w:rsidR="00B60E87">
        <w:t>. Davon werden u</w:t>
      </w:r>
      <w:r w:rsidR="00B60E87" w:rsidRPr="00B60E87">
        <w:t xml:space="preserve">nsere gemeinsamen Patienten in Merseburg und Querfurt </w:t>
      </w:r>
      <w:r w:rsidR="009F304E">
        <w:t>profitieren</w:t>
      </w:r>
      <w:r w:rsidR="00B60E87">
        <w:t>.</w:t>
      </w:r>
      <w:r w:rsidR="00B60E87" w:rsidRPr="00B60E87">
        <w:t>“</w:t>
      </w:r>
    </w:p>
    <w:p w14:paraId="037476FE" w14:textId="77777777" w:rsidR="006E0DBC" w:rsidRDefault="006E0DBC" w:rsidP="0091073A"/>
    <w:p w14:paraId="2605A7BF" w14:textId="77777777" w:rsidR="006E0DBC" w:rsidRPr="00B60E87" w:rsidRDefault="00DD7512" w:rsidP="0091073A">
      <w:pPr>
        <w:rPr>
          <w:b/>
        </w:rPr>
      </w:pPr>
      <w:r>
        <w:rPr>
          <w:b/>
        </w:rPr>
        <w:t>Noch wenige Erkenntnisse zum postoperativen Delir</w:t>
      </w:r>
    </w:p>
    <w:p w14:paraId="42010A13" w14:textId="77777777" w:rsidR="006A03D8" w:rsidRDefault="00B60E87" w:rsidP="0091073A">
      <w:r>
        <w:t>„</w:t>
      </w:r>
      <w:r w:rsidRPr="00B60E87">
        <w:t>Die Möglichkeit, dass Krankenkassen Verträge direkt mit Krankenhäusern schließen, hat der Gesetzgeber geschaffen, um die Qualität von ausgewählten stationären Leistungen weiter zu verbessern</w:t>
      </w:r>
      <w:r>
        <w:t>“, sagt Dagmar Garlin, Leiterin des Fachbereiches Strategisches</w:t>
      </w:r>
      <w:r w:rsidRPr="00B60E87">
        <w:t xml:space="preserve"> </w:t>
      </w:r>
      <w:r w:rsidR="00AF4CC1" w:rsidRPr="00AF4CC1">
        <w:t>Krankenhaus- und Verhandlungsmanagement der AOK Sachsen-Anhalt.</w:t>
      </w:r>
      <w:r w:rsidR="00AF4CC1">
        <w:t xml:space="preserve"> </w:t>
      </w:r>
    </w:p>
    <w:p w14:paraId="3CEC63E1" w14:textId="77777777" w:rsidR="006A03D8" w:rsidRDefault="006A03D8" w:rsidP="0091073A"/>
    <w:p w14:paraId="53C07492" w14:textId="0DF1CA87" w:rsidR="00AF4CC1" w:rsidRDefault="00AF4CC1" w:rsidP="0091073A">
      <w:r>
        <w:t xml:space="preserve">„Insbesondere beim postoperativen Delir sind wir bundesweit </w:t>
      </w:r>
      <w:r w:rsidR="006A03D8">
        <w:t>eine der wenigen Krankenkassen</w:t>
      </w:r>
      <w:r>
        <w:t>, die einen</w:t>
      </w:r>
      <w:r w:rsidR="00E10042">
        <w:t xml:space="preserve"> solchen</w:t>
      </w:r>
      <w:r>
        <w:t xml:space="preserve"> Vertrag</w:t>
      </w:r>
      <w:r w:rsidR="006A03D8">
        <w:t xml:space="preserve"> gemeinsam mit einem Krankenhaus</w:t>
      </w:r>
      <w:r>
        <w:t xml:space="preserve"> auf die Beine gestellt haben. Das macht uns stolz, da es insbesondere zu dieser</w:t>
      </w:r>
      <w:r w:rsidR="006A03D8">
        <w:t xml:space="preserve"> </w:t>
      </w:r>
      <w:r w:rsidR="006A03D8">
        <w:lastRenderedPageBreak/>
        <w:t>noch wenig erforschten</w:t>
      </w:r>
      <w:r>
        <w:t xml:space="preserve"> </w:t>
      </w:r>
      <w:r w:rsidR="00AE34F5">
        <w:t xml:space="preserve">Komplikation </w:t>
      </w:r>
      <w:r>
        <w:t>bislang kaum Konzepte für Prävention und Therapien gibt.“</w:t>
      </w:r>
    </w:p>
    <w:p w14:paraId="1944E9F8" w14:textId="77777777" w:rsidR="00AF4CC1" w:rsidRDefault="00AF4CC1" w:rsidP="0091073A"/>
    <w:p w14:paraId="03D09C46" w14:textId="77777777" w:rsidR="00AF4CC1" w:rsidRPr="00AF4CC1" w:rsidRDefault="00AF4CC1" w:rsidP="00AF4CC1">
      <w:r w:rsidRPr="00AF4CC1">
        <w:t xml:space="preserve">Durch </w:t>
      </w:r>
      <w:r w:rsidR="009F304E">
        <w:t xml:space="preserve">eine </w:t>
      </w:r>
      <w:r w:rsidRPr="00AF4CC1">
        <w:t xml:space="preserve">Evaluation </w:t>
      </w:r>
      <w:r>
        <w:t>des Vertrages</w:t>
      </w:r>
      <w:r w:rsidRPr="00AF4CC1">
        <w:t xml:space="preserve"> sollen</w:t>
      </w:r>
      <w:r w:rsidR="009F304E">
        <w:t xml:space="preserve"> deshalb</w:t>
      </w:r>
      <w:r w:rsidRPr="00AF4CC1">
        <w:t xml:space="preserve"> darüber hinaus mögliche Verbesserungspotenziale in der stationären Versorgung </w:t>
      </w:r>
      <w:r w:rsidR="009F304E">
        <w:t>ermittelt</w:t>
      </w:r>
      <w:r w:rsidRPr="00AF4CC1">
        <w:t xml:space="preserve"> werden.</w:t>
      </w:r>
      <w:r>
        <w:t xml:space="preserve"> Zu einem sollen die erfassten Delire stringenter dokumentiert werden, zum anderen soll durch eine strukturierte Nachsorge der Therapieerfolg gemessen werden. </w:t>
      </w:r>
    </w:p>
    <w:p w14:paraId="7507E059" w14:textId="77777777" w:rsidR="00AF4CC1" w:rsidRDefault="00AF4CC1" w:rsidP="0091073A"/>
    <w:p w14:paraId="4A36BC01" w14:textId="77777777" w:rsidR="00AF4CC1" w:rsidRPr="002E76AC" w:rsidRDefault="00AF4CC1" w:rsidP="00AF4CC1">
      <w:pPr>
        <w:rPr>
          <w:b/>
        </w:rPr>
      </w:pPr>
      <w:r>
        <w:rPr>
          <w:b/>
        </w:rPr>
        <w:t xml:space="preserve">Bereits mehrere </w:t>
      </w:r>
      <w:r w:rsidRPr="002E76AC">
        <w:rPr>
          <w:b/>
        </w:rPr>
        <w:t xml:space="preserve">Qualitätsverträge </w:t>
      </w:r>
      <w:r>
        <w:rPr>
          <w:b/>
        </w:rPr>
        <w:t>geschlossen</w:t>
      </w:r>
    </w:p>
    <w:p w14:paraId="30D74E00" w14:textId="1B8E9ADF" w:rsidR="00B60E87" w:rsidRDefault="00B60E87" w:rsidP="0091073A">
      <w:r>
        <w:t xml:space="preserve">Der Vertrag zum postoperativen Delir ist bereits der zweite Qualitätsvertrag der AOK mit dem Carl-von-Basedow-Klinikum. Im Dezember </w:t>
      </w:r>
      <w:r w:rsidR="00B31320">
        <w:t>20</w:t>
      </w:r>
      <w:r>
        <w:t xml:space="preserve">23 ging bereits der erste Qualitätsvertrag zur endoprothetischen Gelenkversorgung an den Start. </w:t>
      </w:r>
    </w:p>
    <w:p w14:paraId="4ED83575" w14:textId="77777777" w:rsidR="00B60E87" w:rsidRDefault="00B60E87" w:rsidP="0091073A"/>
    <w:p w14:paraId="5787B314" w14:textId="77777777" w:rsidR="00B60E87" w:rsidRDefault="00AF4CC1" w:rsidP="0091073A">
      <w:r>
        <w:t xml:space="preserve">Darüber hinaus hat die AOK Sachsen-Anhalt auch mit dem Harzklinikum einen Qualitätsvertrag zur endoprothetischen Gelenkversorgung geschlossen. </w:t>
      </w:r>
    </w:p>
    <w:p w14:paraId="0BEDDD7C" w14:textId="77777777" w:rsidR="002E76AC" w:rsidRDefault="002E76AC" w:rsidP="002E76AC"/>
    <w:p w14:paraId="3F56A202" w14:textId="77777777" w:rsidR="00D93518" w:rsidRPr="00CF368A" w:rsidRDefault="00D93518" w:rsidP="008A03ED">
      <w:pPr>
        <w:rPr>
          <w:rFonts w:asciiTheme="majorHAnsi" w:hAnsiTheme="majorHAnsi"/>
          <w:lang w:val="en-US"/>
        </w:rPr>
      </w:pPr>
    </w:p>
    <w:p w14:paraId="7991F6E6" w14:textId="77777777" w:rsidR="008A03ED" w:rsidRPr="004A43E7" w:rsidRDefault="008A03ED" w:rsidP="008A03ED">
      <w:pPr>
        <w:pStyle w:val="Infokastenvollflchigberschrift"/>
        <w:pBdr>
          <w:left w:val="single" w:sz="2" w:space="15" w:color="E8F4F2"/>
        </w:pBdr>
      </w:pPr>
      <w:r w:rsidRPr="004A43E7">
        <w:t>Zur AOK Sachsen-Anhalt:</w:t>
      </w:r>
    </w:p>
    <w:p w14:paraId="6FB9BD07" w14:textId="77777777" w:rsidR="001C533A" w:rsidRDefault="001C533A" w:rsidP="001C533A">
      <w:pPr>
        <w:pStyle w:val="InfokastenvollflchigFlietext"/>
        <w:pBdr>
          <w:left w:val="single" w:sz="2" w:space="15" w:color="E8F4F2"/>
        </w:pBdr>
      </w:pPr>
      <w:r w:rsidRPr="00200C0E">
        <w:t xml:space="preserve">Die AOK Sachsen-Anhalt betreut rund </w:t>
      </w:r>
      <w:r w:rsidRPr="0022671B">
        <w:rPr>
          <w:rFonts w:cs="Arial"/>
          <w:bCs/>
          <w:color w:val="000000" w:themeColor="text1"/>
        </w:rPr>
        <w:t>835.000</w:t>
      </w:r>
      <w:r w:rsidRPr="0022671B">
        <w:rPr>
          <w:color w:val="000000" w:themeColor="text1"/>
        </w:rPr>
        <w:t xml:space="preserve"> Versicherte und </w:t>
      </w:r>
      <w:r w:rsidRPr="0022671B">
        <w:rPr>
          <w:rFonts w:cs="Arial"/>
          <w:bCs/>
          <w:color w:val="000000" w:themeColor="text1"/>
        </w:rPr>
        <w:t>50.000</w:t>
      </w:r>
      <w:r w:rsidRPr="0022671B">
        <w:rPr>
          <w:color w:val="000000" w:themeColor="text1"/>
        </w:rPr>
        <w:t xml:space="preserve"> Arbeitgeber in 44 regionalen Kundencentern. Mit einem Marktanteil von </w:t>
      </w:r>
      <w:r w:rsidRPr="0022671B">
        <w:rPr>
          <w:rFonts w:cs="Arial"/>
          <w:bCs/>
          <w:color w:val="000000" w:themeColor="text1"/>
        </w:rPr>
        <w:t>41 Prozent</w:t>
      </w:r>
      <w:r w:rsidRPr="0022671B">
        <w:rPr>
          <w:color w:val="000000" w:themeColor="text1"/>
        </w:rPr>
        <w:t xml:space="preserve"> </w:t>
      </w:r>
      <w:r w:rsidRPr="00200C0E">
        <w:t>ist sie die größte regionale Krankenkasse in Sachsen-Anhalt.</w:t>
      </w:r>
    </w:p>
    <w:p w14:paraId="4395AFE7" w14:textId="77777777" w:rsidR="00113FD4" w:rsidRDefault="00113FD4" w:rsidP="00F63D65">
      <w:pPr>
        <w:rPr>
          <w:rFonts w:asciiTheme="majorHAnsi" w:hAnsiTheme="majorHAnsi"/>
        </w:rPr>
      </w:pPr>
    </w:p>
    <w:p w14:paraId="6089FC38" w14:textId="77777777" w:rsidR="00113FD4" w:rsidRPr="00113FD4" w:rsidRDefault="00113FD4" w:rsidP="00113FD4">
      <w:pPr>
        <w:pStyle w:val="InfokastenvollflchigFlietext"/>
        <w:rPr>
          <w:b/>
        </w:rPr>
      </w:pPr>
      <w:r w:rsidRPr="00113FD4">
        <w:rPr>
          <w:b/>
        </w:rPr>
        <w:t>Zum Carl-von-Basedow-Klinikum</w:t>
      </w:r>
    </w:p>
    <w:p w14:paraId="289DDF3D" w14:textId="19109190" w:rsidR="00113FD4" w:rsidRPr="00113FD4" w:rsidRDefault="00113FD4" w:rsidP="00113FD4">
      <w:pPr>
        <w:pStyle w:val="InfokastenvollflchigFlietext"/>
      </w:pPr>
      <w:r w:rsidRPr="00113FD4">
        <w:t xml:space="preserve">Das Carl-von-Basedow-Klinikum ist ein Krankenhaus der Schwerpunktversorgung. An den beiden Standorten Merseburg und Querfurt verfügt es insgesamt über </w:t>
      </w:r>
      <w:r w:rsidR="00AE34F5">
        <w:t>583</w:t>
      </w:r>
      <w:r w:rsidR="00AE34F5" w:rsidRPr="00113FD4">
        <w:t xml:space="preserve"> </w:t>
      </w:r>
      <w:r w:rsidRPr="00113FD4">
        <w:t>Betten</w:t>
      </w:r>
      <w:r w:rsidR="00D93518">
        <w:t xml:space="preserve"> und mehr als 1.</w:t>
      </w:r>
      <w:r w:rsidR="00AE34F5">
        <w:t>5</w:t>
      </w:r>
      <w:r w:rsidR="00D93518">
        <w:t>00 Mitarbeiterinnen und Mitarbeiter</w:t>
      </w:r>
      <w:r w:rsidRPr="00113FD4">
        <w:t>.</w:t>
      </w:r>
      <w:r>
        <w:t xml:space="preserve"> Es</w:t>
      </w:r>
      <w:r w:rsidRPr="00113FD4">
        <w:t xml:space="preserve"> umfasst 1</w:t>
      </w:r>
      <w:r w:rsidR="00AE34F5">
        <w:t>6</w:t>
      </w:r>
      <w:r w:rsidRPr="00113FD4">
        <w:t xml:space="preserve"> Kliniken, die in 5 Zentren organisiert sind. Im Carl-von-Basedow-Klinikum werden jährlich </w:t>
      </w:r>
      <w:r w:rsidR="00AE34F5">
        <w:t xml:space="preserve">ca. </w:t>
      </w:r>
      <w:r w:rsidRPr="00113FD4">
        <w:t>2</w:t>
      </w:r>
      <w:r w:rsidR="00AE34F5">
        <w:t>o</w:t>
      </w:r>
      <w:r w:rsidRPr="00113FD4">
        <w:t xml:space="preserve">.000 Patienten stationär und etwa </w:t>
      </w:r>
      <w:r w:rsidR="00AE34F5">
        <w:t>32.000</w:t>
      </w:r>
      <w:r w:rsidRPr="00113FD4">
        <w:t xml:space="preserve"> ambulant behandelt. </w:t>
      </w:r>
    </w:p>
    <w:p w14:paraId="4B89FA68" w14:textId="77777777" w:rsidR="00113FD4" w:rsidRDefault="00113FD4" w:rsidP="00F63D65">
      <w:pPr>
        <w:rPr>
          <w:rFonts w:asciiTheme="majorHAnsi" w:hAnsiTheme="majorHAnsi"/>
          <w:b/>
        </w:rPr>
      </w:pPr>
    </w:p>
    <w:p w14:paraId="07583A0E" w14:textId="77777777" w:rsidR="009E63B4" w:rsidRDefault="009E63B4" w:rsidP="00F63D65">
      <w:pPr>
        <w:rPr>
          <w:rFonts w:asciiTheme="majorHAnsi" w:hAnsiTheme="majorHAnsi"/>
          <w:b/>
        </w:rPr>
      </w:pPr>
    </w:p>
    <w:p w14:paraId="5EB7EF7E" w14:textId="77777777" w:rsidR="009E63B4" w:rsidRDefault="009E63B4" w:rsidP="00F63D65">
      <w:pPr>
        <w:rPr>
          <w:rFonts w:asciiTheme="majorHAnsi" w:hAnsiTheme="majorHAnsi"/>
          <w:b/>
        </w:rPr>
      </w:pPr>
    </w:p>
    <w:p w14:paraId="516BAEC2" w14:textId="77777777" w:rsidR="00F63D65" w:rsidRDefault="00F63D65" w:rsidP="00F63D65">
      <w:pPr>
        <w:rPr>
          <w:rFonts w:asciiTheme="majorHAnsi" w:hAnsiTheme="majorHAnsi"/>
          <w:b/>
        </w:rPr>
      </w:pPr>
      <w:r w:rsidRPr="00CF368A">
        <w:rPr>
          <w:rFonts w:asciiTheme="majorHAnsi" w:hAnsiTheme="majorHAnsi"/>
          <w:b/>
        </w:rPr>
        <w:t xml:space="preserve">Bilderservice: </w:t>
      </w:r>
    </w:p>
    <w:p w14:paraId="2B1C173A" w14:textId="77777777" w:rsidR="00F63D65" w:rsidRDefault="00F63D65" w:rsidP="00F63D65">
      <w:r w:rsidRPr="00173AC2">
        <w:lastRenderedPageBreak/>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14:paraId="6FB3E23C" w14:textId="77777777" w:rsidR="00F63D65" w:rsidRPr="00CF368A" w:rsidRDefault="00F63D65" w:rsidP="00F63D65">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F63D65" w:rsidRPr="00CF368A" w14:paraId="66D0F1BA" w14:textId="77777777" w:rsidTr="009E63B4">
        <w:trPr>
          <w:trHeight w:val="2865"/>
        </w:trPr>
        <w:tc>
          <w:tcPr>
            <w:tcW w:w="4196" w:type="dxa"/>
            <w:noWrap/>
          </w:tcPr>
          <w:p w14:paraId="62FB13A7" w14:textId="77777777" w:rsidR="00F63D65" w:rsidRPr="00CF368A" w:rsidRDefault="00F63D65" w:rsidP="002E1A22">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703371B7" wp14:editId="009E7B09">
                  <wp:simplePos x="0" y="0"/>
                  <wp:positionH relativeFrom="column">
                    <wp:posOffset>645290</wp:posOffset>
                  </wp:positionH>
                  <wp:positionV relativeFrom="paragraph">
                    <wp:posOffset>2540</wp:posOffset>
                  </wp:positionV>
                  <wp:extent cx="1363787" cy="1776095"/>
                  <wp:effectExtent l="0" t="0" r="825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3787" cy="1776095"/>
                          </a:xfrm>
                          <a:prstGeom prst="rect">
                            <a:avLst/>
                          </a:prstGeom>
                        </pic:spPr>
                      </pic:pic>
                    </a:graphicData>
                  </a:graphic>
                  <wp14:sizeRelH relativeFrom="margin">
                    <wp14:pctWidth>0</wp14:pctWidth>
                  </wp14:sizeRelH>
                </wp:anchor>
              </w:drawing>
            </w:r>
          </w:p>
        </w:tc>
        <w:tc>
          <w:tcPr>
            <w:tcW w:w="113" w:type="dxa"/>
            <w:noWrap/>
          </w:tcPr>
          <w:p w14:paraId="552DD13F" w14:textId="77777777" w:rsidR="00F63D65" w:rsidRPr="00CF368A" w:rsidRDefault="00F63D65" w:rsidP="002E1A22">
            <w:pPr>
              <w:rPr>
                <w:rFonts w:asciiTheme="majorHAnsi" w:hAnsiTheme="majorHAnsi"/>
              </w:rPr>
            </w:pPr>
          </w:p>
        </w:tc>
        <w:tc>
          <w:tcPr>
            <w:tcW w:w="4196" w:type="dxa"/>
            <w:noWrap/>
          </w:tcPr>
          <w:p w14:paraId="59C14716" w14:textId="77777777" w:rsidR="00F63D65" w:rsidRPr="00CF368A" w:rsidRDefault="00F63D65" w:rsidP="002E1A22">
            <w:pPr>
              <w:rPr>
                <w:rFonts w:asciiTheme="majorHAnsi" w:hAnsiTheme="majorHAnsi"/>
              </w:rPr>
            </w:pPr>
            <w:r w:rsidRPr="00CF368A">
              <w:rPr>
                <w:rFonts w:asciiTheme="majorHAnsi" w:hAnsiTheme="majorHAnsi"/>
                <w:noProof/>
                <w:lang w:eastAsia="de-DE"/>
              </w:rPr>
              <w:drawing>
                <wp:anchor distT="0" distB="0" distL="114300" distR="114300" simplePos="0" relativeHeight="251660288" behindDoc="1" locked="0" layoutInCell="1" allowOverlap="1" wp14:anchorId="5AE2BDFE" wp14:editId="479F9C2E">
                  <wp:simplePos x="0" y="0"/>
                  <wp:positionH relativeFrom="column">
                    <wp:posOffset>626842</wp:posOffset>
                  </wp:positionH>
                  <wp:positionV relativeFrom="paragraph">
                    <wp:posOffset>2540</wp:posOffset>
                  </wp:positionV>
                  <wp:extent cx="1405695" cy="1778635"/>
                  <wp:effectExtent l="0" t="0" r="444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5695" cy="1778635"/>
                          </a:xfrm>
                          <a:prstGeom prst="rect">
                            <a:avLst/>
                          </a:prstGeom>
                        </pic:spPr>
                      </pic:pic>
                    </a:graphicData>
                  </a:graphic>
                  <wp14:sizeRelH relativeFrom="margin">
                    <wp14:pctWidth>0</wp14:pctWidth>
                  </wp14:sizeRelH>
                </wp:anchor>
              </w:drawing>
            </w:r>
          </w:p>
        </w:tc>
      </w:tr>
      <w:tr w:rsidR="00F63D65" w:rsidRPr="00CF368A" w14:paraId="6E7B97E3" w14:textId="77777777" w:rsidTr="009E63B4">
        <w:trPr>
          <w:trHeight w:val="18"/>
        </w:trPr>
        <w:tc>
          <w:tcPr>
            <w:tcW w:w="4196" w:type="dxa"/>
            <w:tcMar>
              <w:top w:w="113" w:type="dxa"/>
            </w:tcMar>
          </w:tcPr>
          <w:p w14:paraId="78D66B7F" w14:textId="77777777" w:rsidR="00F63D65" w:rsidRPr="00CF368A" w:rsidRDefault="00AC37CB" w:rsidP="002E1A22">
            <w:pPr>
              <w:pStyle w:val="Fuzeile"/>
              <w:rPr>
                <w:rFonts w:asciiTheme="majorHAnsi" w:hAnsiTheme="majorHAnsi"/>
              </w:rPr>
            </w:pPr>
            <w:r w:rsidRPr="00AC37CB">
              <w:rPr>
                <w:rFonts w:asciiTheme="majorHAnsi" w:hAnsiTheme="majorHAnsi"/>
              </w:rPr>
              <w:t>Dagmar Garlin, Leiterin des Fachbereiches Strategisches Krankenhaus- und Verhandlungsmanagement der AOK Sachsen-Anhalt.</w:t>
            </w:r>
            <w:r w:rsidR="009E63B4">
              <w:rPr>
                <w:rFonts w:asciiTheme="majorHAnsi" w:hAnsiTheme="majorHAnsi"/>
              </w:rPr>
              <w:t xml:space="preserve"> Foto: Mahler / AOK Sachsen-Anhalt</w:t>
            </w:r>
          </w:p>
        </w:tc>
        <w:tc>
          <w:tcPr>
            <w:tcW w:w="113" w:type="dxa"/>
            <w:tcMar>
              <w:top w:w="113" w:type="dxa"/>
            </w:tcMar>
          </w:tcPr>
          <w:p w14:paraId="54E6DBCD" w14:textId="77777777" w:rsidR="00F63D65" w:rsidRPr="00CF368A" w:rsidRDefault="00F63D65" w:rsidP="002E1A22">
            <w:pPr>
              <w:pStyle w:val="Bildunterschrift"/>
              <w:rPr>
                <w:rFonts w:asciiTheme="majorHAnsi" w:hAnsiTheme="majorHAnsi"/>
              </w:rPr>
            </w:pPr>
          </w:p>
        </w:tc>
        <w:tc>
          <w:tcPr>
            <w:tcW w:w="4196" w:type="dxa"/>
            <w:tcMar>
              <w:top w:w="113" w:type="dxa"/>
            </w:tcMar>
          </w:tcPr>
          <w:p w14:paraId="378B1A45" w14:textId="77777777" w:rsidR="00F63D65" w:rsidRPr="00CF368A" w:rsidRDefault="00AC37CB" w:rsidP="002E1A22">
            <w:pPr>
              <w:pStyle w:val="Bildunterschrift"/>
              <w:rPr>
                <w:rFonts w:asciiTheme="majorHAnsi" w:hAnsiTheme="majorHAnsi"/>
              </w:rPr>
            </w:pPr>
            <w:r>
              <w:rPr>
                <w:rFonts w:asciiTheme="majorHAnsi" w:hAnsiTheme="majorHAnsi"/>
              </w:rPr>
              <w:t>Lutz Heimann, Geschäftsführer der Carl-von-Basedow-Klinikum Saalekreis GmbH</w:t>
            </w:r>
            <w:r w:rsidR="009E63B4">
              <w:rPr>
                <w:rFonts w:asciiTheme="majorHAnsi" w:hAnsiTheme="majorHAnsi"/>
              </w:rPr>
              <w:t xml:space="preserve">. Foto: </w:t>
            </w:r>
            <w:r w:rsidR="00F540F8" w:rsidRPr="00F540F8">
              <w:rPr>
                <w:rFonts w:asciiTheme="majorHAnsi" w:hAnsiTheme="majorHAnsi"/>
              </w:rPr>
              <w:t>Nancy Breternitz</w:t>
            </w:r>
          </w:p>
        </w:tc>
      </w:tr>
      <w:tr w:rsidR="009E63B4" w:rsidRPr="00CF368A" w14:paraId="42BA64C1" w14:textId="77777777" w:rsidTr="009E63B4">
        <w:trPr>
          <w:trHeight w:val="18"/>
        </w:trPr>
        <w:tc>
          <w:tcPr>
            <w:tcW w:w="4196" w:type="dxa"/>
            <w:tcMar>
              <w:top w:w="113" w:type="dxa"/>
            </w:tcMar>
          </w:tcPr>
          <w:p w14:paraId="167EE2F8" w14:textId="77777777" w:rsidR="009E63B4" w:rsidRPr="00AC37CB" w:rsidRDefault="009E63B4" w:rsidP="002E1A22">
            <w:pPr>
              <w:pStyle w:val="Fuzeile"/>
              <w:rPr>
                <w:rFonts w:asciiTheme="majorHAnsi" w:hAnsiTheme="majorHAnsi"/>
              </w:rPr>
            </w:pPr>
          </w:p>
        </w:tc>
        <w:tc>
          <w:tcPr>
            <w:tcW w:w="113" w:type="dxa"/>
            <w:tcMar>
              <w:top w:w="113" w:type="dxa"/>
            </w:tcMar>
          </w:tcPr>
          <w:p w14:paraId="1CD5EF2E" w14:textId="77777777" w:rsidR="009E63B4" w:rsidRPr="00CF368A" w:rsidRDefault="009E63B4" w:rsidP="002E1A22">
            <w:pPr>
              <w:pStyle w:val="Bildunterschrift"/>
              <w:rPr>
                <w:rFonts w:asciiTheme="majorHAnsi" w:hAnsiTheme="majorHAnsi"/>
              </w:rPr>
            </w:pPr>
          </w:p>
        </w:tc>
        <w:tc>
          <w:tcPr>
            <w:tcW w:w="4196" w:type="dxa"/>
            <w:tcMar>
              <w:top w:w="113" w:type="dxa"/>
            </w:tcMar>
          </w:tcPr>
          <w:p w14:paraId="56457C32" w14:textId="77777777" w:rsidR="009E63B4" w:rsidRDefault="009E63B4" w:rsidP="002E1A22">
            <w:pPr>
              <w:pStyle w:val="Bildunterschrift"/>
              <w:rPr>
                <w:rFonts w:asciiTheme="majorHAnsi" w:hAnsiTheme="majorHAnsi"/>
              </w:rPr>
            </w:pPr>
          </w:p>
        </w:tc>
      </w:tr>
      <w:tr w:rsidR="009E63B4" w:rsidRPr="00CF368A" w14:paraId="73A4C434" w14:textId="77777777" w:rsidTr="009E63B4">
        <w:trPr>
          <w:trHeight w:val="18"/>
        </w:trPr>
        <w:tc>
          <w:tcPr>
            <w:tcW w:w="4196" w:type="dxa"/>
            <w:tcMar>
              <w:top w:w="113" w:type="dxa"/>
            </w:tcMar>
          </w:tcPr>
          <w:p w14:paraId="03B80ABF" w14:textId="77777777" w:rsidR="009E63B4" w:rsidRDefault="009E63B4" w:rsidP="002E1A22">
            <w:pPr>
              <w:pStyle w:val="Fuzeile"/>
              <w:rPr>
                <w:rFonts w:asciiTheme="majorHAnsi" w:hAnsiTheme="majorHAnsi"/>
                <w:noProof/>
                <w14:numForm w14:val="default"/>
                <w14:numSpacing w14:val="default"/>
              </w:rPr>
            </w:pPr>
          </w:p>
        </w:tc>
        <w:tc>
          <w:tcPr>
            <w:tcW w:w="113" w:type="dxa"/>
            <w:tcMar>
              <w:top w:w="113" w:type="dxa"/>
            </w:tcMar>
          </w:tcPr>
          <w:p w14:paraId="4680F191" w14:textId="77777777" w:rsidR="009E63B4" w:rsidRPr="00CF368A" w:rsidRDefault="009E63B4" w:rsidP="002E1A22">
            <w:pPr>
              <w:pStyle w:val="Bildunterschrift"/>
              <w:rPr>
                <w:rFonts w:asciiTheme="majorHAnsi" w:hAnsiTheme="majorHAnsi"/>
              </w:rPr>
            </w:pPr>
          </w:p>
        </w:tc>
        <w:tc>
          <w:tcPr>
            <w:tcW w:w="4196" w:type="dxa"/>
            <w:tcMar>
              <w:top w:w="113" w:type="dxa"/>
            </w:tcMar>
          </w:tcPr>
          <w:p w14:paraId="5BC019A5" w14:textId="77777777" w:rsidR="009E63B4" w:rsidRDefault="009E63B4" w:rsidP="002E1A22">
            <w:pPr>
              <w:pStyle w:val="Bildunterschrift"/>
              <w:rPr>
                <w:rFonts w:asciiTheme="majorHAnsi" w:hAnsiTheme="majorHAnsi"/>
              </w:rPr>
            </w:pPr>
          </w:p>
        </w:tc>
      </w:tr>
    </w:tbl>
    <w:p w14:paraId="1307E2FF" w14:textId="77777777" w:rsidR="00F63D65" w:rsidRPr="00CF368A" w:rsidRDefault="00F63D65" w:rsidP="00F63D65">
      <w:pPr>
        <w:rPr>
          <w:rFonts w:asciiTheme="majorHAnsi" w:hAnsiTheme="majorHAnsi"/>
        </w:rPr>
      </w:pPr>
    </w:p>
    <w:p w14:paraId="309C1DE4" w14:textId="77777777" w:rsidR="008A03ED" w:rsidRPr="00CF368A" w:rsidRDefault="008A03ED" w:rsidP="00F63D65">
      <w:pPr>
        <w:rPr>
          <w:rFonts w:asciiTheme="majorHAnsi" w:hAnsiTheme="majorHAnsi"/>
        </w:rPr>
      </w:pPr>
    </w:p>
    <w:sectPr w:rsidR="008A03ED" w:rsidRPr="00CF368A" w:rsidSect="00A30053">
      <w:headerReference w:type="default" r:id="rId10"/>
      <w:footerReference w:type="default" r:id="rId11"/>
      <w:headerReference w:type="first" r:id="rId12"/>
      <w:footerReference w:type="first" r:id="rId13"/>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B3AA" w14:textId="77777777" w:rsidR="00B06D2B" w:rsidRDefault="00B06D2B" w:rsidP="00611B96">
      <w:pPr>
        <w:spacing w:line="240" w:lineRule="auto"/>
      </w:pPr>
      <w:r>
        <w:separator/>
      </w:r>
    </w:p>
  </w:endnote>
  <w:endnote w:type="continuationSeparator" w:id="0">
    <w:p w14:paraId="7273E74F" w14:textId="77777777" w:rsidR="00B06D2B" w:rsidRDefault="00B06D2B"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F6D88418-4A86-4A15-9BDA-B69737C13747}"/>
    <w:embedBold r:id="rId2" w:fontKey="{3B1386C7-6939-4D74-8659-FC4DA73E32E8}"/>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0FA527C3-BC39-475A-A01D-CF184B7FF4AC}"/>
    <w:embedBold r:id="rId4" w:fontKey="{88AB9D18-4830-4157-B4DF-5836D7F213B7}"/>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A175C5A7-411F-4C02-B2A2-2580B88EF74D}"/>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42EA"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23BC1A1F" wp14:editId="0242CFFA">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4CAA874E"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AE34F5">
                            <w:rPr>
                              <w:noProof/>
                            </w:rPr>
                            <w:t>4</w:t>
                          </w:r>
                          <w:r w:rsidRPr="006D76B8">
                            <w:fldChar w:fldCharType="end"/>
                          </w:r>
                          <w:r w:rsidRPr="009628B7">
                            <w:t xml:space="preserve"> von </w:t>
                          </w:r>
                          <w:r w:rsidR="00613889">
                            <w:fldChar w:fldCharType="begin"/>
                          </w:r>
                          <w:r w:rsidR="00613889">
                            <w:instrText>NUMPAGES  \* Arabic  \* MERGEFORMAT</w:instrText>
                          </w:r>
                          <w:r w:rsidR="00613889">
                            <w:fldChar w:fldCharType="separate"/>
                          </w:r>
                          <w:r w:rsidR="00AE34F5">
                            <w:rPr>
                              <w:noProof/>
                            </w:rPr>
                            <w:t>4</w:t>
                          </w:r>
                          <w:r w:rsidR="00613889">
                            <w:rPr>
                              <w:noProof/>
                            </w:rPr>
                            <w:fldChar w:fldCharType="end"/>
                          </w:r>
                        </w:p>
                        <w:p w14:paraId="45159ADF" w14:textId="77777777" w:rsidR="00034288" w:rsidRPr="009628B7" w:rsidRDefault="00034288" w:rsidP="00034288">
                          <w:pPr>
                            <w:rPr>
                              <w:sz w:val="16"/>
                              <w:szCs w:val="16"/>
                            </w:rPr>
                          </w:pPr>
                          <w:r w:rsidRPr="009628B7">
                            <w:rPr>
                              <w:sz w:val="16"/>
                              <w:szCs w:val="16"/>
                            </w:rPr>
                            <w:t>..</w:t>
                          </w:r>
                        </w:p>
                        <w:p w14:paraId="68E32730"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C1A1F"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4CAA874E"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AE34F5">
                      <w:rPr>
                        <w:noProof/>
                      </w:rPr>
                      <w:t>4</w:t>
                    </w:r>
                    <w:r w:rsidRPr="006D76B8">
                      <w:fldChar w:fldCharType="end"/>
                    </w:r>
                    <w:r w:rsidRPr="009628B7">
                      <w:t xml:space="preserve"> von </w:t>
                    </w:r>
                    <w:r w:rsidR="00613889">
                      <w:fldChar w:fldCharType="begin"/>
                    </w:r>
                    <w:r w:rsidR="00613889">
                      <w:instrText>NUMPAGES  \* Arabic  \* MERGEFORMAT</w:instrText>
                    </w:r>
                    <w:r w:rsidR="00613889">
                      <w:fldChar w:fldCharType="separate"/>
                    </w:r>
                    <w:r w:rsidR="00AE34F5">
                      <w:rPr>
                        <w:noProof/>
                      </w:rPr>
                      <w:t>4</w:t>
                    </w:r>
                    <w:r w:rsidR="00613889">
                      <w:rPr>
                        <w:noProof/>
                      </w:rPr>
                      <w:fldChar w:fldCharType="end"/>
                    </w:r>
                  </w:p>
                  <w:p w14:paraId="45159ADF" w14:textId="77777777" w:rsidR="00034288" w:rsidRPr="009628B7" w:rsidRDefault="00034288" w:rsidP="00034288">
                    <w:pPr>
                      <w:rPr>
                        <w:sz w:val="16"/>
                        <w:szCs w:val="16"/>
                      </w:rPr>
                    </w:pPr>
                    <w:r w:rsidRPr="009628B7">
                      <w:rPr>
                        <w:sz w:val="16"/>
                        <w:szCs w:val="16"/>
                      </w:rPr>
                      <w:t>..</w:t>
                    </w:r>
                  </w:p>
                  <w:p w14:paraId="68E32730"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728A0AE8"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34D168E2" w14:textId="77777777" w:rsidR="00B43790" w:rsidRPr="00034288" w:rsidRDefault="007B0CB1" w:rsidP="00034288">
    <w:pPr>
      <w:pStyle w:val="Fuzeile"/>
    </w:pPr>
    <w:r>
      <w:rPr>
        <w:szCs w:val="14"/>
      </w:rPr>
      <w:t>www.deine-gesundheitswelt.de</w:t>
    </w:r>
    <w:r w:rsidR="00034288" w:rsidRPr="00E342AE">
      <w:rPr>
        <w:szCs w:val="14"/>
      </w:rPr>
      <w:t>, Twitter: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19F2"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5698B758" wp14:editId="3BBE8FE6">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7BD5F88D"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613889">
                            <w:fldChar w:fldCharType="begin"/>
                          </w:r>
                          <w:r w:rsidR="00613889">
                            <w:instrText>NUMPAGES  \* Arabic  \* MERGEFORMAT</w:instrText>
                          </w:r>
                          <w:r w:rsidR="00613889">
                            <w:fldChar w:fldCharType="separate"/>
                          </w:r>
                          <w:r w:rsidR="00E14BC2">
                            <w:rPr>
                              <w:noProof/>
                            </w:rPr>
                            <w:t>1</w:t>
                          </w:r>
                          <w:r w:rsidR="00613889">
                            <w:rPr>
                              <w:noProof/>
                            </w:rPr>
                            <w:fldChar w:fldCharType="end"/>
                          </w:r>
                        </w:p>
                        <w:p w14:paraId="5AAD3561" w14:textId="77777777" w:rsidR="00B43790" w:rsidRPr="009628B7" w:rsidRDefault="00B43790" w:rsidP="00B43790">
                          <w:pPr>
                            <w:rPr>
                              <w:sz w:val="16"/>
                              <w:szCs w:val="16"/>
                            </w:rPr>
                          </w:pPr>
                          <w:r w:rsidRPr="009628B7">
                            <w:rPr>
                              <w:sz w:val="16"/>
                              <w:szCs w:val="16"/>
                            </w:rPr>
                            <w:t>..</w:t>
                          </w:r>
                        </w:p>
                        <w:p w14:paraId="41E5A354"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8B758"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7BD5F88D"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613889">
                      <w:fldChar w:fldCharType="begin"/>
                    </w:r>
                    <w:r w:rsidR="00613889">
                      <w:instrText>NUMPAGES  \* Arabic  \* MERGEFORMAT</w:instrText>
                    </w:r>
                    <w:r w:rsidR="00613889">
                      <w:fldChar w:fldCharType="separate"/>
                    </w:r>
                    <w:r w:rsidR="00E14BC2">
                      <w:rPr>
                        <w:noProof/>
                      </w:rPr>
                      <w:t>1</w:t>
                    </w:r>
                    <w:r w:rsidR="00613889">
                      <w:rPr>
                        <w:noProof/>
                      </w:rPr>
                      <w:fldChar w:fldCharType="end"/>
                    </w:r>
                  </w:p>
                  <w:p w14:paraId="5AAD3561" w14:textId="77777777" w:rsidR="00B43790" w:rsidRPr="009628B7" w:rsidRDefault="00B43790" w:rsidP="00B43790">
                    <w:pPr>
                      <w:rPr>
                        <w:sz w:val="16"/>
                        <w:szCs w:val="16"/>
                      </w:rPr>
                    </w:pPr>
                    <w:r w:rsidRPr="009628B7">
                      <w:rPr>
                        <w:sz w:val="16"/>
                        <w:szCs w:val="16"/>
                      </w:rPr>
                      <w:t>..</w:t>
                    </w:r>
                  </w:p>
                  <w:p w14:paraId="41E5A354"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422C1A2D"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30F51235" w14:textId="77777777" w:rsidR="00034288" w:rsidRDefault="00E342AE">
    <w:pPr>
      <w:pStyle w:val="Fuzeile"/>
    </w:pPr>
    <w:r w:rsidRPr="00E342AE">
      <w:rPr>
        <w:szCs w:val="14"/>
      </w:rPr>
      <w:t>aok.de/musterbundesland,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3961" w14:textId="77777777" w:rsidR="00B06D2B" w:rsidRDefault="00B06D2B" w:rsidP="00611B96">
      <w:pPr>
        <w:spacing w:line="240" w:lineRule="auto"/>
      </w:pPr>
      <w:r>
        <w:separator/>
      </w:r>
    </w:p>
  </w:footnote>
  <w:footnote w:type="continuationSeparator" w:id="0">
    <w:p w14:paraId="00442055" w14:textId="77777777" w:rsidR="00B06D2B" w:rsidRDefault="00B06D2B"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9FF1"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4161743C" wp14:editId="52B4F45E">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18A337BC" w14:textId="77777777" w:rsidR="000C36DF" w:rsidRDefault="0039313A" w:rsidP="0039313A">
                          <w:pPr>
                            <w:pStyle w:val="Bundesland"/>
                          </w:pPr>
                          <w:r>
                            <w:t xml:space="preserve">AOK </w:t>
                          </w:r>
                          <w:r w:rsidR="007B0CB1">
                            <w:t>Sachsen-Anhalt</w:t>
                          </w:r>
                        </w:p>
                        <w:p w14:paraId="489DDE38"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1743C"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18A337BC" w14:textId="77777777" w:rsidR="000C36DF" w:rsidRDefault="0039313A" w:rsidP="0039313A">
                    <w:pPr>
                      <w:pStyle w:val="Bundesland"/>
                    </w:pPr>
                    <w:r>
                      <w:t xml:space="preserve">AOK </w:t>
                    </w:r>
                    <w:r w:rsidR="007B0CB1">
                      <w:t>Sachsen-Anhalt</w:t>
                    </w:r>
                  </w:p>
                  <w:p w14:paraId="489DDE38"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030F9A6F" wp14:editId="08A45777">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AC9C"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5831614E" wp14:editId="796EC75D">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16E31CE4"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1614E"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16E31CE4"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29E321AA" wp14:editId="098F395F">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6765482">
    <w:abstractNumId w:val="1"/>
  </w:num>
  <w:num w:numId="2" w16cid:durableId="132329872">
    <w:abstractNumId w:val="3"/>
  </w:num>
  <w:num w:numId="3" w16cid:durableId="866525322">
    <w:abstractNumId w:val="0"/>
  </w:num>
  <w:num w:numId="4" w16cid:durableId="583802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34288"/>
    <w:rsid w:val="00041A9A"/>
    <w:rsid w:val="00056437"/>
    <w:rsid w:val="00080815"/>
    <w:rsid w:val="000B6D0D"/>
    <w:rsid w:val="000C36DF"/>
    <w:rsid w:val="000C55E3"/>
    <w:rsid w:val="000C64CF"/>
    <w:rsid w:val="000D49AC"/>
    <w:rsid w:val="000D5BA8"/>
    <w:rsid w:val="000F5F66"/>
    <w:rsid w:val="00113FD4"/>
    <w:rsid w:val="00115192"/>
    <w:rsid w:val="001177B4"/>
    <w:rsid w:val="00163B98"/>
    <w:rsid w:val="00192EA1"/>
    <w:rsid w:val="001A28CD"/>
    <w:rsid w:val="001C533A"/>
    <w:rsid w:val="001C6ECD"/>
    <w:rsid w:val="001F19D6"/>
    <w:rsid w:val="0020308C"/>
    <w:rsid w:val="00250AEE"/>
    <w:rsid w:val="00251BA4"/>
    <w:rsid w:val="00277F31"/>
    <w:rsid w:val="00280BF2"/>
    <w:rsid w:val="00281BD7"/>
    <w:rsid w:val="002913C2"/>
    <w:rsid w:val="00297C93"/>
    <w:rsid w:val="002A0684"/>
    <w:rsid w:val="002C1D55"/>
    <w:rsid w:val="002C52A6"/>
    <w:rsid w:val="002D1BE9"/>
    <w:rsid w:val="002D27DE"/>
    <w:rsid w:val="002D4A5E"/>
    <w:rsid w:val="002D6039"/>
    <w:rsid w:val="002E5187"/>
    <w:rsid w:val="002E76AC"/>
    <w:rsid w:val="002F6762"/>
    <w:rsid w:val="00317A02"/>
    <w:rsid w:val="0036510F"/>
    <w:rsid w:val="00372CB1"/>
    <w:rsid w:val="00387F09"/>
    <w:rsid w:val="0039313A"/>
    <w:rsid w:val="003947C5"/>
    <w:rsid w:val="003B1F8F"/>
    <w:rsid w:val="003C2126"/>
    <w:rsid w:val="003D26BE"/>
    <w:rsid w:val="003D4C21"/>
    <w:rsid w:val="00427FA6"/>
    <w:rsid w:val="004322C1"/>
    <w:rsid w:val="004461FA"/>
    <w:rsid w:val="00452F7E"/>
    <w:rsid w:val="00457F5A"/>
    <w:rsid w:val="0046086E"/>
    <w:rsid w:val="004916CA"/>
    <w:rsid w:val="004A43E7"/>
    <w:rsid w:val="004A4781"/>
    <w:rsid w:val="004B5915"/>
    <w:rsid w:val="004C3E4B"/>
    <w:rsid w:val="004C40D6"/>
    <w:rsid w:val="004D34C1"/>
    <w:rsid w:val="004D7F82"/>
    <w:rsid w:val="004E7B54"/>
    <w:rsid w:val="004F0DFE"/>
    <w:rsid w:val="00510B26"/>
    <w:rsid w:val="0053682A"/>
    <w:rsid w:val="005430E3"/>
    <w:rsid w:val="00546B57"/>
    <w:rsid w:val="00556E69"/>
    <w:rsid w:val="005679EA"/>
    <w:rsid w:val="005B6A95"/>
    <w:rsid w:val="005C2557"/>
    <w:rsid w:val="005C40E7"/>
    <w:rsid w:val="00611B96"/>
    <w:rsid w:val="00613889"/>
    <w:rsid w:val="006307FC"/>
    <w:rsid w:val="00647CC8"/>
    <w:rsid w:val="006770FD"/>
    <w:rsid w:val="00680742"/>
    <w:rsid w:val="00682602"/>
    <w:rsid w:val="0068598E"/>
    <w:rsid w:val="00695827"/>
    <w:rsid w:val="006A03D8"/>
    <w:rsid w:val="006A5658"/>
    <w:rsid w:val="006D2418"/>
    <w:rsid w:val="006E0DBC"/>
    <w:rsid w:val="006E6D5E"/>
    <w:rsid w:val="006E7F96"/>
    <w:rsid w:val="00700D77"/>
    <w:rsid w:val="00705EED"/>
    <w:rsid w:val="00713A53"/>
    <w:rsid w:val="00725049"/>
    <w:rsid w:val="00733C9C"/>
    <w:rsid w:val="00754331"/>
    <w:rsid w:val="007557F8"/>
    <w:rsid w:val="00780562"/>
    <w:rsid w:val="007B0CB1"/>
    <w:rsid w:val="007B1358"/>
    <w:rsid w:val="007D02B9"/>
    <w:rsid w:val="007E7A9A"/>
    <w:rsid w:val="007F0122"/>
    <w:rsid w:val="007F04E6"/>
    <w:rsid w:val="008050D8"/>
    <w:rsid w:val="00805F7B"/>
    <w:rsid w:val="00823EAE"/>
    <w:rsid w:val="00824FF5"/>
    <w:rsid w:val="00833D29"/>
    <w:rsid w:val="00841125"/>
    <w:rsid w:val="008436B4"/>
    <w:rsid w:val="00882557"/>
    <w:rsid w:val="00883717"/>
    <w:rsid w:val="00885162"/>
    <w:rsid w:val="008A03ED"/>
    <w:rsid w:val="008A795F"/>
    <w:rsid w:val="008B690B"/>
    <w:rsid w:val="008D600A"/>
    <w:rsid w:val="008E08B7"/>
    <w:rsid w:val="008E40E5"/>
    <w:rsid w:val="00901589"/>
    <w:rsid w:val="009030A8"/>
    <w:rsid w:val="00905A2C"/>
    <w:rsid w:val="0091073A"/>
    <w:rsid w:val="00913450"/>
    <w:rsid w:val="00922EAA"/>
    <w:rsid w:val="009249BB"/>
    <w:rsid w:val="00926687"/>
    <w:rsid w:val="0094424C"/>
    <w:rsid w:val="009628B7"/>
    <w:rsid w:val="009767FC"/>
    <w:rsid w:val="00993B7A"/>
    <w:rsid w:val="009B02E6"/>
    <w:rsid w:val="009D34FD"/>
    <w:rsid w:val="009D3726"/>
    <w:rsid w:val="009E5429"/>
    <w:rsid w:val="009E63B4"/>
    <w:rsid w:val="009F304E"/>
    <w:rsid w:val="00A30053"/>
    <w:rsid w:val="00A44853"/>
    <w:rsid w:val="00A546C2"/>
    <w:rsid w:val="00A6369E"/>
    <w:rsid w:val="00A63C8B"/>
    <w:rsid w:val="00A7009D"/>
    <w:rsid w:val="00A91B34"/>
    <w:rsid w:val="00AC37CB"/>
    <w:rsid w:val="00AC4094"/>
    <w:rsid w:val="00AE34F5"/>
    <w:rsid w:val="00AE71AC"/>
    <w:rsid w:val="00AF2D16"/>
    <w:rsid w:val="00AF4CC1"/>
    <w:rsid w:val="00AF54E3"/>
    <w:rsid w:val="00B06D2B"/>
    <w:rsid w:val="00B06E94"/>
    <w:rsid w:val="00B31320"/>
    <w:rsid w:val="00B43790"/>
    <w:rsid w:val="00B60E87"/>
    <w:rsid w:val="00B73C1B"/>
    <w:rsid w:val="00B74E8C"/>
    <w:rsid w:val="00B870B4"/>
    <w:rsid w:val="00B9271F"/>
    <w:rsid w:val="00B94B60"/>
    <w:rsid w:val="00BA2152"/>
    <w:rsid w:val="00BE201D"/>
    <w:rsid w:val="00C022C7"/>
    <w:rsid w:val="00C376D1"/>
    <w:rsid w:val="00C64220"/>
    <w:rsid w:val="00CA3769"/>
    <w:rsid w:val="00CA6A9E"/>
    <w:rsid w:val="00CC707C"/>
    <w:rsid w:val="00CE4623"/>
    <w:rsid w:val="00CF44BF"/>
    <w:rsid w:val="00D06863"/>
    <w:rsid w:val="00D26F0E"/>
    <w:rsid w:val="00D30B60"/>
    <w:rsid w:val="00D402B2"/>
    <w:rsid w:val="00D51170"/>
    <w:rsid w:val="00D534CC"/>
    <w:rsid w:val="00D5686D"/>
    <w:rsid w:val="00D702AE"/>
    <w:rsid w:val="00D83CC2"/>
    <w:rsid w:val="00D93518"/>
    <w:rsid w:val="00DC3869"/>
    <w:rsid w:val="00DD7512"/>
    <w:rsid w:val="00DE0BFA"/>
    <w:rsid w:val="00DE1405"/>
    <w:rsid w:val="00E05AB7"/>
    <w:rsid w:val="00E10042"/>
    <w:rsid w:val="00E14BC2"/>
    <w:rsid w:val="00E2488D"/>
    <w:rsid w:val="00E3077A"/>
    <w:rsid w:val="00E342AE"/>
    <w:rsid w:val="00E34B6C"/>
    <w:rsid w:val="00E673C1"/>
    <w:rsid w:val="00E977F3"/>
    <w:rsid w:val="00EA3102"/>
    <w:rsid w:val="00EA72F4"/>
    <w:rsid w:val="00EB19D8"/>
    <w:rsid w:val="00EB2EA1"/>
    <w:rsid w:val="00EB3385"/>
    <w:rsid w:val="00EB784E"/>
    <w:rsid w:val="00ED5FA3"/>
    <w:rsid w:val="00EE260B"/>
    <w:rsid w:val="00EF05A7"/>
    <w:rsid w:val="00F540F8"/>
    <w:rsid w:val="00F6133A"/>
    <w:rsid w:val="00F63D65"/>
    <w:rsid w:val="00F666FA"/>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AE55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customStyle="1" w:styleId="NichtaufgelsteErwhnung2">
    <w:name w:val="Nicht aufgelöste Erwähnung2"/>
    <w:basedOn w:val="Absatz-Standardschriftart"/>
    <w:uiPriority w:val="99"/>
    <w:semiHidden/>
    <w:unhideWhenUsed/>
    <w:rsid w:val="00824FF5"/>
    <w:rPr>
      <w:color w:val="605E5C"/>
      <w:shd w:val="clear" w:color="auto" w:fill="E1DFDD"/>
    </w:rPr>
  </w:style>
  <w:style w:type="paragraph" w:styleId="berarbeitung">
    <w:name w:val="Revision"/>
    <w:hidden/>
    <w:uiPriority w:val="99"/>
    <w:semiHidden/>
    <w:rsid w:val="00DD7512"/>
    <w:rPr>
      <w:rFonts w:cs="Times New Roman (Textkörper CS)"/>
      <w:kern w:val="10"/>
      <w:sz w:val="22"/>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DD2F-742D-483D-9D02-EF6F9019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4</Pages>
  <Words>778</Words>
  <Characters>4906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6</cp:revision>
  <cp:lastPrinted>2021-11-25T11:51:00Z</cp:lastPrinted>
  <dcterms:created xsi:type="dcterms:W3CDTF">2024-07-16T08:57:00Z</dcterms:created>
  <dcterms:modified xsi:type="dcterms:W3CDTF">2024-07-16T09:00:00Z</dcterms:modified>
</cp:coreProperties>
</file>