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24B" w14:textId="3D08AC64" w:rsidR="00C94CF7" w:rsidRPr="001C3BDE" w:rsidRDefault="009E2A83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4D57F6" wp14:editId="6AB868E3">
                <wp:simplePos x="0" y="0"/>
                <wp:positionH relativeFrom="column">
                  <wp:posOffset>3977005</wp:posOffset>
                </wp:positionH>
                <wp:positionV relativeFrom="paragraph">
                  <wp:posOffset>-436880</wp:posOffset>
                </wp:positionV>
                <wp:extent cx="2303780" cy="746125"/>
                <wp:effectExtent l="0" t="0" r="127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C6CE" w14:textId="77777777" w:rsidR="001C3BDE" w:rsidRDefault="001C3B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ABE38" wp14:editId="36B0161A">
                                  <wp:extent cx="1640205" cy="502555"/>
                                  <wp:effectExtent l="0" t="0" r="0" b="0"/>
                                  <wp:docPr id="2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 descr="AGV_Logo_s-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987" cy="51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D57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15pt;margin-top:-34.4pt;width:181.4pt;height:5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" stroked="f">
                <v:textbox style="mso-fit-shape-to-text:t">
                  <w:txbxContent>
                    <w:p w14:paraId="29F4C6CE" w14:textId="77777777" w:rsidR="001C3BDE" w:rsidRDefault="001C3BDE">
                      <w:r>
                        <w:rPr>
                          <w:noProof/>
                        </w:rPr>
                        <w:drawing>
                          <wp:inline distT="0" distB="0" distL="0" distR="0" wp14:anchorId="058ABE38" wp14:editId="36B0161A">
                            <wp:extent cx="1640205" cy="502555"/>
                            <wp:effectExtent l="0" t="0" r="0" b="0"/>
                            <wp:docPr id="2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 descr="AGV_Logo_s-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987" cy="51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66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69A2" wp14:editId="10CA48E1">
                <wp:simplePos x="0" y="0"/>
                <wp:positionH relativeFrom="column">
                  <wp:posOffset>-899795</wp:posOffset>
                </wp:positionH>
                <wp:positionV relativeFrom="paragraph">
                  <wp:posOffset>-598805</wp:posOffset>
                </wp:positionV>
                <wp:extent cx="2629535" cy="946150"/>
                <wp:effectExtent l="0" t="0" r="0" b="63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C296E" w14:textId="77777777" w:rsidR="001C3BDE" w:rsidRDefault="001C3B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CC049" wp14:editId="07A29B46">
                                  <wp:extent cx="2477302" cy="702310"/>
                                  <wp:effectExtent l="0" t="0" r="0" b="2540"/>
                                  <wp:docPr id="1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" descr="SBPV - Schweizerischer Bankpersonalverb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162" cy="703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69A2" id="Text Box 4" o:spid="_x0000_s1027" type="#_x0000_t202" style="position:absolute;margin-left:-70.85pt;margin-top:-47.15pt;width:207.0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cw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" stroked="f">
                <v:textbox>
                  <w:txbxContent>
                    <w:p w14:paraId="536C296E" w14:textId="77777777" w:rsidR="001C3BDE" w:rsidRDefault="001C3BDE">
                      <w:r>
                        <w:rPr>
                          <w:noProof/>
                        </w:rPr>
                        <w:drawing>
                          <wp:inline distT="0" distB="0" distL="0" distR="0" wp14:anchorId="1C4CC049" wp14:editId="07A29B46">
                            <wp:extent cx="2477302" cy="702310"/>
                            <wp:effectExtent l="0" t="0" r="0" b="2540"/>
                            <wp:docPr id="1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" descr="SBPV - Schweizerischer Bankpersonalverb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162" cy="703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9B3281" w14:textId="77777777" w:rsidR="00C94CF7" w:rsidRPr="001C3BDE" w:rsidRDefault="00C94CF7" w:rsidP="008F6D24">
      <w:pPr>
        <w:tabs>
          <w:tab w:val="left" w:pos="3300"/>
        </w:tabs>
        <w:spacing w:line="240" w:lineRule="auto"/>
        <w:rPr>
          <w:rFonts w:ascii="Arial" w:hAnsi="Arial" w:cs="Arial"/>
          <w:sz w:val="23"/>
          <w:szCs w:val="23"/>
          <w:lang w:val="de-CH"/>
        </w:rPr>
      </w:pPr>
    </w:p>
    <w:p w14:paraId="354B9041" w14:textId="08CE6F63" w:rsidR="000B23DD" w:rsidRDefault="008F6D24" w:rsidP="003142E2">
      <w:pPr>
        <w:spacing w:after="12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Comunicato stampa</w:t>
      </w:r>
    </w:p>
    <w:p w14:paraId="7293CBCE" w14:textId="77777777" w:rsidR="003142E2" w:rsidRPr="003142E2" w:rsidRDefault="003142E2" w:rsidP="003142E2">
      <w:pPr>
        <w:spacing w:after="120" w:line="240" w:lineRule="auto"/>
        <w:rPr>
          <w:rFonts w:ascii="Arial" w:hAnsi="Arial" w:cs="Arial"/>
          <w:b/>
          <w:sz w:val="23"/>
          <w:szCs w:val="23"/>
        </w:rPr>
      </w:pPr>
    </w:p>
    <w:p w14:paraId="2EE9E55B" w14:textId="13B78FB8" w:rsidR="00B022E7" w:rsidRDefault="005809B8" w:rsidP="008F6D2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Idoneità al</w:t>
      </w:r>
      <w:r w:rsidR="002160A9">
        <w:rPr>
          <w:rFonts w:ascii="Arial" w:hAnsi="Arial"/>
          <w:b/>
          <w:sz w:val="28"/>
          <w:szCs w:val="28"/>
        </w:rPr>
        <w:t xml:space="preserve"> mercato del lavoro e personale più anziano al centro dei negoziati CCL del settore bancario</w:t>
      </w:r>
    </w:p>
    <w:p w14:paraId="5E10A26F" w14:textId="77777777" w:rsidR="000B23DD" w:rsidRDefault="000B23DD" w:rsidP="004B3637">
      <w:pPr>
        <w:pStyle w:val="Default"/>
        <w:rPr>
          <w:rFonts w:ascii="Arial" w:hAnsi="Arial" w:cs="Arial"/>
          <w:i/>
          <w:sz w:val="22"/>
          <w:szCs w:val="22"/>
          <w:lang w:val="de-CH"/>
        </w:rPr>
      </w:pPr>
    </w:p>
    <w:p w14:paraId="3F345604" w14:textId="51EFFB8C" w:rsidR="004F6F11" w:rsidRDefault="00B022E7" w:rsidP="004B3637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/>
          <w:i/>
          <w:sz w:val="22"/>
          <w:szCs w:val="22"/>
        </w:rPr>
        <w:t>Zurigo/Basilea, 6.6.2019.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3"/>
          <w:szCs w:val="23"/>
        </w:rPr>
        <w:t>Le parti sociali del settore bancario si sono accordate, nel quadro dei negoziati sul Contratto collettivo di lavoro</w:t>
      </w:r>
      <w:r w:rsidR="003142E2">
        <w:rPr>
          <w:rFonts w:ascii="Arial" w:hAnsi="Arial"/>
          <w:b/>
          <w:bCs/>
          <w:sz w:val="23"/>
          <w:szCs w:val="23"/>
        </w:rPr>
        <w:t xml:space="preserve"> (CCL)</w:t>
      </w:r>
      <w:r>
        <w:rPr>
          <w:rFonts w:ascii="Arial" w:hAnsi="Arial"/>
          <w:b/>
          <w:bCs/>
          <w:sz w:val="23"/>
          <w:szCs w:val="23"/>
        </w:rPr>
        <w:t xml:space="preserve">, </w:t>
      </w:r>
      <w:r w:rsidR="003142E2">
        <w:rPr>
          <w:rFonts w:ascii="Arial" w:hAnsi="Arial"/>
          <w:b/>
          <w:bCs/>
          <w:sz w:val="23"/>
          <w:szCs w:val="23"/>
        </w:rPr>
        <w:t>in merito ad alcune</w:t>
      </w:r>
      <w:r>
        <w:rPr>
          <w:rFonts w:ascii="Arial" w:hAnsi="Arial"/>
          <w:b/>
          <w:bCs/>
          <w:sz w:val="23"/>
          <w:szCs w:val="23"/>
        </w:rPr>
        <w:t xml:space="preserve"> modifiche</w:t>
      </w:r>
      <w:r w:rsidR="003142E2">
        <w:rPr>
          <w:rFonts w:ascii="Arial" w:hAnsi="Arial"/>
          <w:b/>
          <w:bCs/>
          <w:sz w:val="23"/>
          <w:szCs w:val="23"/>
        </w:rPr>
        <w:t xml:space="preserve"> da apportare</w:t>
      </w:r>
      <w:r>
        <w:rPr>
          <w:rFonts w:ascii="Arial" w:hAnsi="Arial"/>
          <w:b/>
          <w:bCs/>
          <w:sz w:val="23"/>
          <w:szCs w:val="23"/>
        </w:rPr>
        <w:t xml:space="preserve"> alla Convenzione relativa alle Condizioni di lavoro degli Impiegati di Banca (CCIB). </w:t>
      </w:r>
      <w:r w:rsidR="003142E2">
        <w:rPr>
          <w:rFonts w:ascii="Arial" w:hAnsi="Arial"/>
          <w:b/>
          <w:bCs/>
          <w:sz w:val="23"/>
          <w:szCs w:val="23"/>
        </w:rPr>
        <w:t>Esse</w:t>
      </w:r>
      <w:r>
        <w:rPr>
          <w:rFonts w:ascii="Arial" w:hAnsi="Arial"/>
          <w:b/>
          <w:bCs/>
          <w:sz w:val="23"/>
          <w:szCs w:val="23"/>
        </w:rPr>
        <w:t xml:space="preserve"> riguardano in particolare il mantenimento e la promozione </w:t>
      </w:r>
      <w:r w:rsidR="005809B8">
        <w:rPr>
          <w:rFonts w:ascii="Arial" w:hAnsi="Arial"/>
          <w:b/>
          <w:bCs/>
          <w:sz w:val="23"/>
          <w:szCs w:val="23"/>
        </w:rPr>
        <w:t>dell’idoneità al mercato del lavoro degli impiegati</w:t>
      </w:r>
      <w:r>
        <w:rPr>
          <w:rFonts w:ascii="Arial" w:hAnsi="Arial"/>
          <w:b/>
          <w:bCs/>
          <w:sz w:val="23"/>
          <w:szCs w:val="23"/>
        </w:rPr>
        <w:t xml:space="preserve"> di banca e la protezione del personale più anziano. </w:t>
      </w:r>
    </w:p>
    <w:p w14:paraId="55D49B30" w14:textId="77777777" w:rsidR="004B3637" w:rsidRDefault="004B3637" w:rsidP="004B3637">
      <w:pPr>
        <w:pStyle w:val="Default"/>
        <w:rPr>
          <w:rFonts w:ascii="Arial" w:hAnsi="Arial" w:cs="Arial"/>
          <w:lang w:val="de-CH"/>
        </w:rPr>
      </w:pPr>
    </w:p>
    <w:p w14:paraId="58526211" w14:textId="43B63FFE" w:rsidR="008339E8" w:rsidRDefault="00764D22" w:rsidP="008F6D24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Per far fronte alle complesse esigenze </w:t>
      </w:r>
      <w:r w:rsidR="00380E48">
        <w:rPr>
          <w:rFonts w:ascii="Arial" w:hAnsi="Arial"/>
        </w:rPr>
        <w:t xml:space="preserve">future del </w:t>
      </w:r>
      <w:r>
        <w:rPr>
          <w:rFonts w:ascii="Arial" w:hAnsi="Arial"/>
        </w:rPr>
        <w:t xml:space="preserve">mercato del lavoro, tutti gli operatori del settore bancario devono conoscere quali sono </w:t>
      </w:r>
      <w:r w:rsidR="005809B8">
        <w:rPr>
          <w:rFonts w:ascii="Arial" w:hAnsi="Arial"/>
        </w:rPr>
        <w:t>le competenze di base richieste</w:t>
      </w:r>
      <w:r>
        <w:rPr>
          <w:rFonts w:ascii="Arial" w:hAnsi="Arial"/>
        </w:rPr>
        <w:t xml:space="preserve">. </w:t>
      </w:r>
      <w:r w:rsidR="005809B8">
        <w:rPr>
          <w:rFonts w:ascii="Arial" w:hAnsi="Arial"/>
        </w:rPr>
        <w:t xml:space="preserve">Raggiungere </w:t>
      </w:r>
      <w:r>
        <w:rPr>
          <w:rFonts w:ascii="Arial" w:hAnsi="Arial"/>
        </w:rPr>
        <w:t xml:space="preserve">questa consapevolezza e sostenere il personale nella sua crescita professionale e nella formazione continua durante la fase di mutamenti tecnologici, economici e demografici sono gli aspetti </w:t>
      </w:r>
      <w:r w:rsidR="005809B8">
        <w:rPr>
          <w:rFonts w:ascii="Arial" w:hAnsi="Arial"/>
        </w:rPr>
        <w:t>centrali</w:t>
      </w:r>
      <w:r w:rsidR="00380E48">
        <w:rPr>
          <w:rFonts w:ascii="Arial" w:hAnsi="Arial"/>
        </w:rPr>
        <w:t xml:space="preserve"> sia per i lavoratori, sia per </w:t>
      </w:r>
      <w:r w:rsidR="005809B8">
        <w:rPr>
          <w:rFonts w:ascii="Arial" w:hAnsi="Arial"/>
        </w:rPr>
        <w:t>datori di lavoro, sia per le parti sociali.</w:t>
      </w:r>
    </w:p>
    <w:p w14:paraId="6B891A03" w14:textId="20F5F476" w:rsidR="00FC04DC" w:rsidRDefault="00C52069" w:rsidP="008F6D24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L’Associazione svizzera degli impiegati di banca, la Società</w:t>
      </w:r>
      <w:r w:rsidR="005809B8">
        <w:rPr>
          <w:rFonts w:ascii="Arial" w:hAnsi="Arial"/>
        </w:rPr>
        <w:t xml:space="preserve"> degli impiegati del</w:t>
      </w:r>
      <w:r>
        <w:rPr>
          <w:rFonts w:ascii="Arial" w:hAnsi="Arial"/>
        </w:rPr>
        <w:t xml:space="preserve"> commercio e l’Associazione padronale delle Banche in Svizzera hanno pertanto posto al cent</w:t>
      </w:r>
      <w:r w:rsidR="005809B8">
        <w:rPr>
          <w:rFonts w:ascii="Arial" w:hAnsi="Arial"/>
        </w:rPr>
        <w:t>ro dei negoziati</w:t>
      </w:r>
      <w:r>
        <w:rPr>
          <w:rFonts w:ascii="Arial" w:hAnsi="Arial"/>
        </w:rPr>
        <w:t xml:space="preserve"> di quest’anno il tema </w:t>
      </w:r>
      <w:r w:rsidR="005809B8">
        <w:rPr>
          <w:rFonts w:ascii="Arial" w:hAnsi="Arial"/>
        </w:rPr>
        <w:t>dell’</w:t>
      </w:r>
      <w:r w:rsidR="00EC79E5">
        <w:rPr>
          <w:rFonts w:ascii="Arial" w:hAnsi="Arial"/>
        </w:rPr>
        <w:t>idoneità al mercato del lavoro del personale bancario</w:t>
      </w:r>
      <w:r>
        <w:rPr>
          <w:rFonts w:ascii="Arial" w:hAnsi="Arial"/>
        </w:rPr>
        <w:t xml:space="preserve">. La CCIB stabilisce che d’ora in poi le banche offrano regolarmente al proprio personale colloqui di </w:t>
      </w:r>
      <w:r w:rsidR="00EC79E5">
        <w:rPr>
          <w:rFonts w:ascii="Arial" w:hAnsi="Arial"/>
        </w:rPr>
        <w:t>crescita</w:t>
      </w:r>
      <w:r>
        <w:rPr>
          <w:rFonts w:ascii="Arial" w:hAnsi="Arial"/>
        </w:rPr>
        <w:t>, destinati a far il punto della situazione sul mercato</w:t>
      </w:r>
      <w:r w:rsidR="00EC79E5">
        <w:rPr>
          <w:rFonts w:ascii="Arial" w:hAnsi="Arial"/>
        </w:rPr>
        <w:t xml:space="preserve"> del lavoro</w:t>
      </w:r>
      <w:r>
        <w:rPr>
          <w:rFonts w:ascii="Arial" w:hAnsi="Arial"/>
        </w:rPr>
        <w:t xml:space="preserve"> e a definire le misure necessarie </w:t>
      </w:r>
      <w:r w:rsidR="00EC79E5">
        <w:rPr>
          <w:rFonts w:ascii="Arial" w:hAnsi="Arial"/>
        </w:rPr>
        <w:t>allo sviluppo delle competenze grazie</w:t>
      </w:r>
      <w:r>
        <w:rPr>
          <w:rFonts w:ascii="Arial" w:hAnsi="Arial"/>
        </w:rPr>
        <w:t xml:space="preserve"> alla formazione continua. </w:t>
      </w:r>
    </w:p>
    <w:p w14:paraId="05B7DE41" w14:textId="7F9A962B" w:rsidR="00764D22" w:rsidRDefault="008339E8" w:rsidP="008F6D24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In questo contesto le parti sociali del settore bancario lanceranno una campagna congiunta nell’autunno 2019, il cui obiettivo è sensibilizzare e spingere tutti gli operatori del settore bancario a confrontarsi con la </w:t>
      </w:r>
      <w:r w:rsidR="00EC79E5">
        <w:rPr>
          <w:rFonts w:ascii="Arial" w:hAnsi="Arial"/>
        </w:rPr>
        <w:t>propria idoneità al mercato del lavoro</w:t>
      </w:r>
      <w:r>
        <w:rPr>
          <w:rFonts w:ascii="Arial" w:hAnsi="Arial"/>
        </w:rPr>
        <w:t xml:space="preserve">. La campagna prevede un’autovalutazione aperta a tutti e completamente anonima che fa riferimento a competenze basilari e fondamentali predefinite. </w:t>
      </w:r>
    </w:p>
    <w:p w14:paraId="79D60C25" w14:textId="4FECCDCC" w:rsidR="002144CD" w:rsidRDefault="00764D22" w:rsidP="002144CD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Un’altra novità scaturita dai negoziati è l’istituzione di un comitato permanente delle parti sociali, incaricato di </w:t>
      </w:r>
      <w:r w:rsidR="003142E2">
        <w:rPr>
          <w:rFonts w:ascii="Arial" w:hAnsi="Arial"/>
        </w:rPr>
        <w:t xml:space="preserve">trattare </w:t>
      </w:r>
      <w:r>
        <w:rPr>
          <w:rFonts w:ascii="Arial" w:hAnsi="Arial"/>
        </w:rPr>
        <w:t xml:space="preserve">i temi </w:t>
      </w:r>
      <w:r w:rsidR="00EC79E5">
        <w:rPr>
          <w:rFonts w:ascii="Arial" w:hAnsi="Arial"/>
        </w:rPr>
        <w:t>idoneità</w:t>
      </w:r>
      <w:r w:rsidR="00F27B4E">
        <w:rPr>
          <w:rFonts w:ascii="Arial" w:hAnsi="Arial"/>
        </w:rPr>
        <w:t xml:space="preserve"> al </w:t>
      </w:r>
      <w:r>
        <w:rPr>
          <w:rFonts w:ascii="Arial" w:hAnsi="Arial"/>
        </w:rPr>
        <w:t>mercato</w:t>
      </w:r>
      <w:r w:rsidR="00F27B4E">
        <w:rPr>
          <w:rFonts w:ascii="Arial" w:hAnsi="Arial"/>
        </w:rPr>
        <w:t xml:space="preserve"> del lavoro</w:t>
      </w:r>
      <w:r>
        <w:rPr>
          <w:rFonts w:ascii="Arial" w:hAnsi="Arial"/>
        </w:rPr>
        <w:t xml:space="preserve"> e</w:t>
      </w:r>
      <w:r w:rsidR="003142E2">
        <w:rPr>
          <w:rFonts w:ascii="Arial" w:hAnsi="Arial"/>
        </w:rPr>
        <w:t xml:space="preserve"> del personale più anziano, nonché</w:t>
      </w:r>
      <w:r>
        <w:rPr>
          <w:rFonts w:ascii="Arial" w:hAnsi="Arial"/>
        </w:rPr>
        <w:t xml:space="preserve"> monitorare la situazione del settore bancario e di adottare</w:t>
      </w:r>
      <w:r w:rsidR="003142E2">
        <w:rPr>
          <w:rFonts w:ascii="Arial" w:hAnsi="Arial"/>
        </w:rPr>
        <w:t>,</w:t>
      </w:r>
      <w:r w:rsidR="00F27B4E">
        <w:rPr>
          <w:rFonts w:ascii="Arial" w:hAnsi="Arial"/>
        </w:rPr>
        <w:t xml:space="preserve"> laddove</w:t>
      </w:r>
      <w:r>
        <w:rPr>
          <w:rFonts w:ascii="Arial" w:hAnsi="Arial"/>
        </w:rPr>
        <w:t xml:space="preserve"> necessario</w:t>
      </w:r>
      <w:r w:rsidR="00F27B4E">
        <w:rPr>
          <w:rFonts w:ascii="Arial" w:hAnsi="Arial"/>
        </w:rPr>
        <w:t>,</w:t>
      </w:r>
      <w:r w:rsidR="00451486">
        <w:rPr>
          <w:rFonts w:ascii="Arial" w:hAnsi="Arial"/>
        </w:rPr>
        <w:t xml:space="preserve"> misure adeguate</w:t>
      </w:r>
      <w:r>
        <w:rPr>
          <w:rFonts w:ascii="Arial" w:hAnsi="Arial"/>
        </w:rPr>
        <w:t xml:space="preserve">.    </w:t>
      </w:r>
    </w:p>
    <w:p w14:paraId="239CF1E9" w14:textId="77777777" w:rsidR="000B23DD" w:rsidRDefault="000B23DD" w:rsidP="002144CD">
      <w:pPr>
        <w:spacing w:after="0" w:line="240" w:lineRule="auto"/>
        <w:rPr>
          <w:rFonts w:ascii="Arial" w:hAnsi="Arial" w:cs="Arial"/>
          <w:lang w:val="de-CH"/>
        </w:rPr>
      </w:pPr>
    </w:p>
    <w:p w14:paraId="56F944E5" w14:textId="0718BD7E" w:rsidR="002144CD" w:rsidRDefault="002144CD" w:rsidP="002144CD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La CCIB pone in risalto</w:t>
      </w:r>
      <w:r w:rsidR="00F27B4E">
        <w:rPr>
          <w:rFonts w:ascii="Arial" w:hAnsi="Arial"/>
        </w:rPr>
        <w:t xml:space="preserve"> per la prima volta</w:t>
      </w:r>
      <w:r>
        <w:rPr>
          <w:rFonts w:ascii="Arial" w:hAnsi="Arial"/>
        </w:rPr>
        <w:t xml:space="preserve"> il bagaglio</w:t>
      </w:r>
      <w:r w:rsidR="00F27B4E">
        <w:rPr>
          <w:rFonts w:ascii="Arial" w:hAnsi="Arial"/>
        </w:rPr>
        <w:t xml:space="preserve"> di competenza ed esperienza garantito</w:t>
      </w:r>
      <w:r>
        <w:rPr>
          <w:rFonts w:ascii="Arial" w:hAnsi="Arial"/>
        </w:rPr>
        <w:t xml:space="preserve"> dai dipendenti più anziani, </w:t>
      </w:r>
      <w:r w:rsidR="00F27B4E">
        <w:rPr>
          <w:rFonts w:ascii="Arial" w:hAnsi="Arial"/>
        </w:rPr>
        <w:t xml:space="preserve">concretizzando </w:t>
      </w:r>
      <w:r w:rsidR="00F27B4E" w:rsidRPr="00F27B4E">
        <w:rPr>
          <w:rFonts w:ascii="Arial" w:hAnsi="Arial"/>
        </w:rPr>
        <w:t>altresì</w:t>
      </w:r>
      <w:r w:rsidR="00F27B4E">
        <w:rPr>
          <w:rFonts w:ascii="Arial" w:hAnsi="Arial"/>
        </w:rPr>
        <w:t xml:space="preserve"> un </w:t>
      </w:r>
      <w:r>
        <w:rPr>
          <w:rFonts w:ascii="Arial" w:hAnsi="Arial"/>
        </w:rPr>
        <w:t>obbligo</w:t>
      </w:r>
      <w:r w:rsidR="00F27B4E">
        <w:rPr>
          <w:rFonts w:ascii="Arial" w:hAnsi="Arial"/>
        </w:rPr>
        <w:t xml:space="preserve"> accresciuto</w:t>
      </w:r>
      <w:r>
        <w:rPr>
          <w:rFonts w:ascii="Arial" w:hAnsi="Arial"/>
        </w:rPr>
        <w:t xml:space="preserve"> nei loro confronti</w:t>
      </w:r>
      <w:r w:rsidR="00F27B4E">
        <w:rPr>
          <w:rFonts w:ascii="Arial" w:hAnsi="Arial"/>
        </w:rPr>
        <w:t xml:space="preserve"> da parte dei datori di lavoro</w:t>
      </w:r>
      <w:r>
        <w:rPr>
          <w:rFonts w:ascii="Arial" w:hAnsi="Arial"/>
        </w:rPr>
        <w:t>. Le banche</w:t>
      </w:r>
      <w:r w:rsidR="00F27B4E">
        <w:rPr>
          <w:rFonts w:ascii="Arial" w:hAnsi="Arial"/>
        </w:rPr>
        <w:t xml:space="preserve"> soggette alla CCIB offrono dunque</w:t>
      </w:r>
      <w:r>
        <w:rPr>
          <w:rFonts w:ascii="Arial" w:hAnsi="Arial"/>
        </w:rPr>
        <w:t xml:space="preserve"> al personale di età </w:t>
      </w:r>
      <w:r w:rsidR="00F27B4E">
        <w:rPr>
          <w:rFonts w:ascii="Arial" w:hAnsi="Arial"/>
        </w:rPr>
        <w:t xml:space="preserve">più avanzata e a quello di lungo corso in azienda, </w:t>
      </w:r>
      <w:r>
        <w:rPr>
          <w:rFonts w:ascii="Arial" w:hAnsi="Arial"/>
        </w:rPr>
        <w:t>la possibilità di valutare di comune intesa opportune possibilità d’impiego</w:t>
      </w:r>
      <w:r w:rsidR="00F27B4E">
        <w:rPr>
          <w:rFonts w:ascii="Arial" w:hAnsi="Arial"/>
        </w:rPr>
        <w:t>, di reimpiego,</w:t>
      </w:r>
      <w:r>
        <w:rPr>
          <w:rFonts w:ascii="Arial" w:hAnsi="Arial"/>
        </w:rPr>
        <w:t xml:space="preserve"> ne</w:t>
      </w:r>
      <w:r w:rsidR="00F27B4E">
        <w:rPr>
          <w:rFonts w:ascii="Arial" w:hAnsi="Arial"/>
        </w:rPr>
        <w:t>l quadro di colloqui di crescita, come pure</w:t>
      </w:r>
      <w:r>
        <w:rPr>
          <w:rFonts w:ascii="Arial" w:hAnsi="Arial"/>
        </w:rPr>
        <w:t xml:space="preserve"> alternative</w:t>
      </w:r>
      <w:r w:rsidR="00F27B4E">
        <w:rPr>
          <w:rFonts w:ascii="Arial" w:hAnsi="Arial"/>
        </w:rPr>
        <w:t xml:space="preserve"> occupazionali all’interno del medesimo istituto se dovesse esserci la prospettiva</w:t>
      </w:r>
      <w:r>
        <w:rPr>
          <w:rFonts w:ascii="Arial" w:hAnsi="Arial"/>
        </w:rPr>
        <w:t xml:space="preserve"> di un licenziamento. In questi casi il personale sarà informato anticipatamente e convocato in tempo utile. </w:t>
      </w:r>
    </w:p>
    <w:p w14:paraId="33D4E972" w14:textId="77777777" w:rsidR="002144CD" w:rsidRDefault="002144CD" w:rsidP="002144CD">
      <w:pPr>
        <w:spacing w:after="0" w:line="240" w:lineRule="auto"/>
        <w:rPr>
          <w:rFonts w:ascii="Arial" w:hAnsi="Arial" w:cs="Arial"/>
          <w:lang w:val="de-CH"/>
        </w:rPr>
      </w:pPr>
    </w:p>
    <w:p w14:paraId="552F8C85" w14:textId="358CD656" w:rsidR="00FD6D0D" w:rsidRDefault="0015531B" w:rsidP="008F6D24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Le nuove soluzioni negoziate ribadiscono la volontà delle parti sociali di rafforzare </w:t>
      </w:r>
      <w:r w:rsidR="00380E48">
        <w:rPr>
          <w:rFonts w:ascii="Arial" w:hAnsi="Arial"/>
        </w:rPr>
        <w:t>l’idoneità al mercato del lavoro del personale</w:t>
      </w:r>
      <w:r>
        <w:rPr>
          <w:rFonts w:ascii="Arial" w:hAnsi="Arial"/>
        </w:rPr>
        <w:t>. Si tratta di una responsabilità comune d</w:t>
      </w:r>
      <w:r w:rsidR="00380E48">
        <w:rPr>
          <w:rFonts w:ascii="Arial" w:hAnsi="Arial"/>
        </w:rPr>
        <w:t>e</w:t>
      </w:r>
      <w:r>
        <w:rPr>
          <w:rFonts w:ascii="Arial" w:hAnsi="Arial"/>
        </w:rPr>
        <w:t>i datori di lavoro e</w:t>
      </w:r>
      <w:r w:rsidR="00380E48">
        <w:rPr>
          <w:rFonts w:ascii="Arial" w:hAnsi="Arial"/>
        </w:rPr>
        <w:t xml:space="preserve"> degli stessi</w:t>
      </w:r>
      <w:r>
        <w:rPr>
          <w:rFonts w:ascii="Arial" w:hAnsi="Arial"/>
        </w:rPr>
        <w:t xml:space="preserve"> lavoratori, che tiene conto</w:t>
      </w:r>
      <w:r w:rsidR="00380E48">
        <w:rPr>
          <w:rFonts w:ascii="Arial" w:hAnsi="Arial"/>
        </w:rPr>
        <w:t xml:space="preserve"> delle peculiarità</w:t>
      </w:r>
      <w:r>
        <w:rPr>
          <w:rFonts w:ascii="Arial" w:hAnsi="Arial"/>
        </w:rPr>
        <w:t xml:space="preserve"> dei</w:t>
      </w:r>
      <w:r w:rsidR="00451486">
        <w:rPr>
          <w:rFonts w:ascii="Arial" w:hAnsi="Arial"/>
        </w:rPr>
        <w:t xml:space="preserve"> diversi</w:t>
      </w:r>
      <w:r>
        <w:rPr>
          <w:rFonts w:ascii="Arial" w:hAnsi="Arial"/>
        </w:rPr>
        <w:t xml:space="preserve"> istituti del settore </w:t>
      </w:r>
      <w:r>
        <w:rPr>
          <w:rFonts w:ascii="Arial" w:hAnsi="Arial"/>
        </w:rPr>
        <w:lastRenderedPageBreak/>
        <w:t>bancario. Oltre alle aziende e alle parti sociali, anche il mondo politico e le autorità sono chiamati, nel rispettivo ambito di competenza, ad adottare misure efficaci</w:t>
      </w:r>
      <w:r w:rsidR="00380E48">
        <w:rPr>
          <w:rFonts w:ascii="Arial" w:hAnsi="Arial"/>
        </w:rPr>
        <w:t xml:space="preserve"> in questo senso. L</w:t>
      </w:r>
      <w:r>
        <w:rPr>
          <w:rFonts w:ascii="Arial" w:hAnsi="Arial"/>
        </w:rPr>
        <w:t>e parti sociali del settore bancario</w:t>
      </w:r>
      <w:r w:rsidR="00380E48">
        <w:rPr>
          <w:rFonts w:ascii="Arial" w:hAnsi="Arial"/>
        </w:rPr>
        <w:t>, pertanto,</w:t>
      </w:r>
      <w:r>
        <w:rPr>
          <w:rFonts w:ascii="Arial" w:hAnsi="Arial"/>
        </w:rPr>
        <w:t xml:space="preserve"> salutano favorevolmente il pacchetto di misure varato a metà maggio dal Consiglio federale riguardante la promozione</w:t>
      </w:r>
      <w:r w:rsidR="00380E48">
        <w:rPr>
          <w:rFonts w:ascii="Arial" w:hAnsi="Arial"/>
        </w:rPr>
        <w:t xml:space="preserve"> mirata del potenziale indigeno</w:t>
      </w:r>
      <w:r>
        <w:rPr>
          <w:rFonts w:ascii="Arial" w:hAnsi="Arial"/>
        </w:rPr>
        <w:t xml:space="preserve"> di lavoratori qualificati, in par</w:t>
      </w:r>
      <w:r w:rsidR="00380E48">
        <w:rPr>
          <w:rFonts w:ascii="Arial" w:hAnsi="Arial"/>
        </w:rPr>
        <w:t xml:space="preserve">ticolare sotto il profilo dell’idoneità al </w:t>
      </w:r>
      <w:r>
        <w:rPr>
          <w:rFonts w:ascii="Arial" w:hAnsi="Arial"/>
        </w:rPr>
        <w:t>mercato</w:t>
      </w:r>
      <w:r w:rsidR="00380E48">
        <w:rPr>
          <w:rFonts w:ascii="Arial" w:hAnsi="Arial"/>
        </w:rPr>
        <w:t xml:space="preserve"> del lavoro</w:t>
      </w:r>
      <w:r>
        <w:rPr>
          <w:rFonts w:ascii="Arial" w:hAnsi="Arial"/>
        </w:rPr>
        <w:t xml:space="preserve"> e dei dipendenti più anziani.  </w:t>
      </w:r>
    </w:p>
    <w:p w14:paraId="1C2EA369" w14:textId="77777777" w:rsidR="009F5A87" w:rsidRDefault="009F5A87" w:rsidP="008F6D24">
      <w:pPr>
        <w:spacing w:line="240" w:lineRule="auto"/>
        <w:rPr>
          <w:rFonts w:ascii="Arial" w:hAnsi="Arial" w:cs="Arial"/>
          <w:lang w:val="de-CH"/>
        </w:rPr>
      </w:pPr>
    </w:p>
    <w:p w14:paraId="443FA57F" w14:textId="77777777" w:rsidR="009F5A87" w:rsidRPr="005516A2" w:rsidRDefault="009F5A87" w:rsidP="009F5A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Maggiori informazioni:</w:t>
      </w:r>
    </w:p>
    <w:p w14:paraId="4B49B6E1" w14:textId="50994E64" w:rsidR="0035646A" w:rsidRPr="0035646A" w:rsidRDefault="001D4CB3" w:rsidP="0035646A">
      <w:pPr>
        <w:pStyle w:val="Listenabsatz"/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</w:rPr>
      </w:pPr>
      <w:r w:rsidRPr="0035646A">
        <w:rPr>
          <w:rFonts w:ascii="Arial" w:hAnsi="Arial"/>
        </w:rPr>
        <w:t xml:space="preserve">Denise Chervet, </w:t>
      </w:r>
      <w:r w:rsidR="00380E48">
        <w:rPr>
          <w:rFonts w:ascii="Arial" w:hAnsi="Arial"/>
        </w:rPr>
        <w:t>direttrice</w:t>
      </w:r>
      <w:r w:rsidR="0035646A" w:rsidRPr="0035646A">
        <w:rPr>
          <w:rFonts w:ascii="Arial" w:hAnsi="Arial"/>
        </w:rPr>
        <w:t xml:space="preserve"> </w:t>
      </w:r>
      <w:r w:rsidRPr="0035646A">
        <w:rPr>
          <w:rFonts w:ascii="Arial" w:hAnsi="Arial"/>
        </w:rPr>
        <w:t xml:space="preserve">dell’Associazione svizzera degli impiegati di banca, </w:t>
      </w:r>
    </w:p>
    <w:p w14:paraId="5F528E5A" w14:textId="77777777" w:rsidR="003221BD" w:rsidRDefault="003221BD" w:rsidP="003221BD">
      <w:pPr>
        <w:pStyle w:val="Listenabsatz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 xml:space="preserve">e-mail: </w:t>
      </w:r>
      <w:hyperlink r:id="rId10" w:history="1">
        <w:r>
          <w:rPr>
            <w:rStyle w:val="Hyperlink"/>
            <w:rFonts w:ascii="Arial" w:hAnsi="Arial"/>
          </w:rPr>
          <w:t>denise.chervet@sbpv.ch</w:t>
        </w:r>
      </w:hyperlink>
      <w:r>
        <w:rPr>
          <w:rFonts w:ascii="Arial" w:hAnsi="Arial"/>
        </w:rPr>
        <w:t xml:space="preserve">, tel.: +41 79 40 892 40 </w:t>
      </w:r>
    </w:p>
    <w:p w14:paraId="7D2C01A9" w14:textId="72322178" w:rsidR="009F5A87" w:rsidRDefault="00C03E0F" w:rsidP="0035646A">
      <w:pPr>
        <w:pStyle w:val="Listenabsatz"/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>Emily Unser, responsabile Media Relations e Public Affairs, Società</w:t>
      </w:r>
      <w:r w:rsidR="00380E48">
        <w:rPr>
          <w:rFonts w:ascii="Arial" w:hAnsi="Arial"/>
        </w:rPr>
        <w:t xml:space="preserve"> degli impiegati del</w:t>
      </w:r>
      <w:r>
        <w:rPr>
          <w:rFonts w:ascii="Arial" w:hAnsi="Arial"/>
        </w:rPr>
        <w:t xml:space="preserve"> commercio,</w:t>
      </w:r>
    </w:p>
    <w:p w14:paraId="1C48B0F9" w14:textId="77777777" w:rsidR="003221BD" w:rsidRPr="005516A2" w:rsidRDefault="003221BD" w:rsidP="009F5A87">
      <w:pPr>
        <w:pStyle w:val="Listenabsatz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 xml:space="preserve">e-mail: </w:t>
      </w:r>
      <w:hyperlink r:id="rId11" w:history="1">
        <w:r>
          <w:rPr>
            <w:rStyle w:val="Hyperlink"/>
            <w:rFonts w:ascii="Arial" w:hAnsi="Arial"/>
          </w:rPr>
          <w:t>emily.unser@kfmv.ch</w:t>
        </w:r>
      </w:hyperlink>
      <w:r>
        <w:rPr>
          <w:rFonts w:ascii="Arial" w:hAnsi="Arial"/>
        </w:rPr>
        <w:t>, tel.: +41 44 283 45 60</w:t>
      </w:r>
    </w:p>
    <w:p w14:paraId="2BBA0E9C" w14:textId="69B0CBDD" w:rsidR="009F5A87" w:rsidRDefault="009F5A87" w:rsidP="008F6D24">
      <w:pPr>
        <w:pStyle w:val="Listenabsatz"/>
        <w:numPr>
          <w:ilvl w:val="3"/>
          <w:numId w:val="5"/>
        </w:numPr>
        <w:spacing w:after="0" w:line="240" w:lineRule="auto"/>
        <w:ind w:left="426" w:hanging="284"/>
        <w:rPr>
          <w:rFonts w:ascii="Arial" w:hAnsi="Arial" w:cs="Arial"/>
        </w:rPr>
      </w:pPr>
      <w:proofErr w:type="spellStart"/>
      <w:r>
        <w:rPr>
          <w:rFonts w:ascii="Arial" w:hAnsi="Arial"/>
        </w:rPr>
        <w:t>Balz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Stückelberger</w:t>
      </w:r>
      <w:proofErr w:type="spellEnd"/>
      <w:r>
        <w:rPr>
          <w:rFonts w:ascii="Arial" w:hAnsi="Arial"/>
        </w:rPr>
        <w:t xml:space="preserve">, </w:t>
      </w:r>
      <w:r w:rsidR="00380E48">
        <w:rPr>
          <w:rFonts w:ascii="Arial" w:hAnsi="Arial"/>
        </w:rPr>
        <w:t xml:space="preserve">direttore dell’Associazione padronale </w:t>
      </w:r>
      <w:r w:rsidR="003142E2">
        <w:rPr>
          <w:rFonts w:ascii="Arial" w:hAnsi="Arial"/>
        </w:rPr>
        <w:t>delle Banche in Svizzera</w:t>
      </w:r>
      <w:r>
        <w:rPr>
          <w:rFonts w:ascii="Arial" w:hAnsi="Arial"/>
        </w:rPr>
        <w:t xml:space="preserve">, </w:t>
      </w:r>
    </w:p>
    <w:p w14:paraId="1BCF3B75" w14:textId="77777777" w:rsidR="005516A2" w:rsidRDefault="003221BD" w:rsidP="009F5A87">
      <w:pPr>
        <w:pStyle w:val="Listenabsatz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 xml:space="preserve">e-mail: </w:t>
      </w:r>
      <w:hyperlink r:id="rId12" w:history="1">
        <w:r>
          <w:rPr>
            <w:rStyle w:val="Hyperlink"/>
            <w:rFonts w:ascii="Arial" w:hAnsi="Arial"/>
          </w:rPr>
          <w:t>balz.stueckelberger@arbeitgeber-banken.ch</w:t>
        </w:r>
      </w:hyperlink>
      <w:r>
        <w:rPr>
          <w:rFonts w:ascii="Arial" w:hAnsi="Arial"/>
        </w:rPr>
        <w:t>, tel.: +41 79 628 20 28</w:t>
      </w:r>
    </w:p>
    <w:p w14:paraId="7828C799" w14:textId="77777777" w:rsidR="009F5A87" w:rsidRDefault="009F5A87" w:rsidP="009F5A87">
      <w:pPr>
        <w:pStyle w:val="Listenabsatz"/>
        <w:spacing w:after="0" w:line="240" w:lineRule="auto"/>
        <w:ind w:left="426"/>
        <w:rPr>
          <w:rFonts w:ascii="Arial" w:hAnsi="Arial" w:cs="Arial"/>
          <w:lang w:val="de-CH"/>
        </w:rPr>
      </w:pPr>
    </w:p>
    <w:p w14:paraId="4F7E3F74" w14:textId="77777777" w:rsidR="009F5A87" w:rsidRPr="009F5A87" w:rsidRDefault="009F5A87" w:rsidP="009F5A87">
      <w:pPr>
        <w:pStyle w:val="Listenabsatz"/>
        <w:spacing w:after="0" w:line="240" w:lineRule="auto"/>
        <w:ind w:left="426"/>
        <w:rPr>
          <w:rFonts w:ascii="Arial" w:hAnsi="Arial" w:cs="Arial"/>
          <w:lang w:val="de-CH"/>
        </w:rPr>
      </w:pPr>
    </w:p>
    <w:p w14:paraId="39551D2F" w14:textId="38BB9202" w:rsidR="000B0B06" w:rsidRPr="001C3BDE" w:rsidRDefault="000B0B06" w:rsidP="008F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Nel settore bancario</w:t>
      </w:r>
      <w:r w:rsidR="00380E48">
        <w:rPr>
          <w:rFonts w:ascii="Arial" w:hAnsi="Arial"/>
          <w:sz w:val="20"/>
          <w:szCs w:val="20"/>
        </w:rPr>
        <w:t>, il partenariato</w:t>
      </w:r>
      <w:r>
        <w:rPr>
          <w:rFonts w:ascii="Arial" w:hAnsi="Arial"/>
          <w:sz w:val="20"/>
          <w:szCs w:val="20"/>
        </w:rPr>
        <w:t xml:space="preserve"> sociale risale al 1920. Vi partecipano l’Associazione svizzera degli impiegati di banca, la Società</w:t>
      </w:r>
      <w:r w:rsidR="00380E48">
        <w:rPr>
          <w:rFonts w:ascii="Arial" w:hAnsi="Arial"/>
          <w:sz w:val="20"/>
          <w:szCs w:val="20"/>
        </w:rPr>
        <w:t xml:space="preserve"> degli impiegati del</w:t>
      </w:r>
      <w:r>
        <w:rPr>
          <w:rFonts w:ascii="Arial" w:hAnsi="Arial"/>
          <w:sz w:val="20"/>
          <w:szCs w:val="20"/>
        </w:rPr>
        <w:t xml:space="preserve"> commercio e l’Associazione padronale delle Banche in Svizzera. Insieme sono i fautori della «Convenzione relativa alle Condizioni di lavoro degli Impiegati di Banca» (CCIB), cui sono soggette 46 banche con un organico complessivo di circa 60 000 collaboratori.</w:t>
      </w:r>
    </w:p>
    <w:sectPr w:rsidR="000B0B06" w:rsidRPr="001C3BDE" w:rsidSect="00FB166A">
      <w:footerReference w:type="default" r:id="rId13"/>
      <w:headerReference w:type="first" r:id="rId14"/>
      <w:footerReference w:type="first" r:id="rId15"/>
      <w:pgSz w:w="11906" w:h="16838"/>
      <w:pgMar w:top="184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41DE" w14:textId="77777777" w:rsidR="008A306F" w:rsidRDefault="008A306F" w:rsidP="00855389">
      <w:pPr>
        <w:spacing w:after="0" w:line="240" w:lineRule="auto"/>
      </w:pPr>
      <w:r>
        <w:separator/>
      </w:r>
    </w:p>
  </w:endnote>
  <w:endnote w:type="continuationSeparator" w:id="0">
    <w:p w14:paraId="4C81465B" w14:textId="77777777" w:rsidR="008A306F" w:rsidRDefault="008A306F" w:rsidP="0085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2271" w14:textId="77777777" w:rsidR="001C3BDE" w:rsidRDefault="001C3BDE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D95">
      <w:t>2</w:t>
    </w:r>
    <w:r>
      <w:fldChar w:fldCharType="end"/>
    </w:r>
  </w:p>
  <w:p w14:paraId="2EE6455C" w14:textId="77777777" w:rsidR="001C3BDE" w:rsidRDefault="001C3B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D4C8" w14:textId="77777777" w:rsidR="001C3BDE" w:rsidRDefault="001C3BDE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D95">
      <w:t>1</w:t>
    </w:r>
    <w:r>
      <w:fldChar w:fldCharType="end"/>
    </w:r>
  </w:p>
  <w:p w14:paraId="0362C26B" w14:textId="77777777" w:rsidR="001C3BDE" w:rsidRDefault="001C3B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8B08" w14:textId="77777777" w:rsidR="008A306F" w:rsidRDefault="008A306F" w:rsidP="00855389">
      <w:pPr>
        <w:spacing w:after="0" w:line="240" w:lineRule="auto"/>
      </w:pPr>
      <w:r>
        <w:separator/>
      </w:r>
    </w:p>
  </w:footnote>
  <w:footnote w:type="continuationSeparator" w:id="0">
    <w:p w14:paraId="58DC3AC6" w14:textId="77777777" w:rsidR="008A306F" w:rsidRDefault="008A306F" w:rsidP="0085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6B77" w14:textId="297A0E94" w:rsidR="001C3BDE" w:rsidRDefault="009E2A8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314DBE" wp14:editId="36800519">
          <wp:simplePos x="0" y="0"/>
          <wp:positionH relativeFrom="column">
            <wp:posOffset>1643380</wp:posOffset>
          </wp:positionH>
          <wp:positionV relativeFrom="paragraph">
            <wp:posOffset>312420</wp:posOffset>
          </wp:positionV>
          <wp:extent cx="2350770" cy="585470"/>
          <wp:effectExtent l="0" t="0" r="0" b="0"/>
          <wp:wrapTight wrapText="bothSides">
            <wp:wrapPolygon edited="0">
              <wp:start x="3151" y="2108"/>
              <wp:lineTo x="525" y="4217"/>
              <wp:lineTo x="875" y="14759"/>
              <wp:lineTo x="10853" y="14759"/>
              <wp:lineTo x="11028" y="18273"/>
              <wp:lineTo x="17679" y="19679"/>
              <wp:lineTo x="18554" y="19679"/>
              <wp:lineTo x="20655" y="18273"/>
              <wp:lineTo x="20480" y="14759"/>
              <wp:lineTo x="17504" y="14759"/>
              <wp:lineTo x="14003" y="2108"/>
              <wp:lineTo x="3151" y="2108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C_Logo_CL_3c_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77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46A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79BE"/>
    <w:multiLevelType w:val="hybridMultilevel"/>
    <w:tmpl w:val="8F80951A"/>
    <w:lvl w:ilvl="0" w:tplc="71D2E460">
      <w:start w:val="5"/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9AC18A0"/>
    <w:multiLevelType w:val="hybridMultilevel"/>
    <w:tmpl w:val="BF6E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C5059"/>
    <w:multiLevelType w:val="hybridMultilevel"/>
    <w:tmpl w:val="FF4CB866"/>
    <w:lvl w:ilvl="0" w:tplc="C2B6377C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FF61D31"/>
    <w:multiLevelType w:val="hybridMultilevel"/>
    <w:tmpl w:val="D9622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F34D2"/>
    <w:multiLevelType w:val="hybridMultilevel"/>
    <w:tmpl w:val="438A73C6"/>
    <w:lvl w:ilvl="0" w:tplc="F9CEE4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47055"/>
    <w:multiLevelType w:val="hybridMultilevel"/>
    <w:tmpl w:val="6910F7AC"/>
    <w:lvl w:ilvl="0" w:tplc="71D2E460">
      <w:start w:val="5"/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93C4BF4"/>
    <w:multiLevelType w:val="hybridMultilevel"/>
    <w:tmpl w:val="E83A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01356C"/>
    <w:multiLevelType w:val="hybridMultilevel"/>
    <w:tmpl w:val="CFA81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89"/>
    <w:rsid w:val="00003760"/>
    <w:rsid w:val="00003C5D"/>
    <w:rsid w:val="00027E3F"/>
    <w:rsid w:val="0004446A"/>
    <w:rsid w:val="00083C04"/>
    <w:rsid w:val="000900AF"/>
    <w:rsid w:val="000B0B06"/>
    <w:rsid w:val="000B23DD"/>
    <w:rsid w:val="000B3F6A"/>
    <w:rsid w:val="000C1548"/>
    <w:rsid w:val="001016FD"/>
    <w:rsid w:val="00101791"/>
    <w:rsid w:val="00101A3D"/>
    <w:rsid w:val="00101C4D"/>
    <w:rsid w:val="00107F5C"/>
    <w:rsid w:val="0011459C"/>
    <w:rsid w:val="001444FB"/>
    <w:rsid w:val="0014660B"/>
    <w:rsid w:val="0015531B"/>
    <w:rsid w:val="00164089"/>
    <w:rsid w:val="00166AFB"/>
    <w:rsid w:val="00177EB6"/>
    <w:rsid w:val="001800FD"/>
    <w:rsid w:val="001A603C"/>
    <w:rsid w:val="001A7870"/>
    <w:rsid w:val="001B15E1"/>
    <w:rsid w:val="001C3BDE"/>
    <w:rsid w:val="001D3057"/>
    <w:rsid w:val="001D4CB3"/>
    <w:rsid w:val="001E69C0"/>
    <w:rsid w:val="002024CC"/>
    <w:rsid w:val="002144CD"/>
    <w:rsid w:val="002160A9"/>
    <w:rsid w:val="002246A6"/>
    <w:rsid w:val="00230A0D"/>
    <w:rsid w:val="00266444"/>
    <w:rsid w:val="002A6489"/>
    <w:rsid w:val="002B05B5"/>
    <w:rsid w:val="002C6C76"/>
    <w:rsid w:val="00303170"/>
    <w:rsid w:val="00313C70"/>
    <w:rsid w:val="003142E2"/>
    <w:rsid w:val="003221BD"/>
    <w:rsid w:val="00351F9E"/>
    <w:rsid w:val="0035646A"/>
    <w:rsid w:val="00366707"/>
    <w:rsid w:val="00375B51"/>
    <w:rsid w:val="00380E48"/>
    <w:rsid w:val="003A72EB"/>
    <w:rsid w:val="003D38EA"/>
    <w:rsid w:val="00451486"/>
    <w:rsid w:val="00483886"/>
    <w:rsid w:val="004869D1"/>
    <w:rsid w:val="004B3637"/>
    <w:rsid w:val="004F21A2"/>
    <w:rsid w:val="004F6F11"/>
    <w:rsid w:val="00523B01"/>
    <w:rsid w:val="00537154"/>
    <w:rsid w:val="005405CE"/>
    <w:rsid w:val="005425F5"/>
    <w:rsid w:val="005516A2"/>
    <w:rsid w:val="0055326D"/>
    <w:rsid w:val="0057436A"/>
    <w:rsid w:val="005809B8"/>
    <w:rsid w:val="00594B95"/>
    <w:rsid w:val="005A4527"/>
    <w:rsid w:val="005A7915"/>
    <w:rsid w:val="005C3421"/>
    <w:rsid w:val="005C6D21"/>
    <w:rsid w:val="005E001A"/>
    <w:rsid w:val="006579D7"/>
    <w:rsid w:val="00677D65"/>
    <w:rsid w:val="006C430C"/>
    <w:rsid w:val="006C4AB7"/>
    <w:rsid w:val="006D68F6"/>
    <w:rsid w:val="006D6A74"/>
    <w:rsid w:val="006F3D68"/>
    <w:rsid w:val="007358A2"/>
    <w:rsid w:val="007370CC"/>
    <w:rsid w:val="00764D22"/>
    <w:rsid w:val="00765A7A"/>
    <w:rsid w:val="007C24C2"/>
    <w:rsid w:val="007D3EAD"/>
    <w:rsid w:val="007E59B1"/>
    <w:rsid w:val="00807D97"/>
    <w:rsid w:val="008339E8"/>
    <w:rsid w:val="00834EA5"/>
    <w:rsid w:val="00841953"/>
    <w:rsid w:val="00841B53"/>
    <w:rsid w:val="00855389"/>
    <w:rsid w:val="00863827"/>
    <w:rsid w:val="00864661"/>
    <w:rsid w:val="008A306F"/>
    <w:rsid w:val="008A6ACE"/>
    <w:rsid w:val="008B1FAE"/>
    <w:rsid w:val="008B5EBE"/>
    <w:rsid w:val="008C1FE4"/>
    <w:rsid w:val="008C7691"/>
    <w:rsid w:val="008D23DD"/>
    <w:rsid w:val="008D7E4B"/>
    <w:rsid w:val="008F42C7"/>
    <w:rsid w:val="008F6D24"/>
    <w:rsid w:val="00902DB7"/>
    <w:rsid w:val="009146FC"/>
    <w:rsid w:val="00937537"/>
    <w:rsid w:val="00953741"/>
    <w:rsid w:val="00954A60"/>
    <w:rsid w:val="00980092"/>
    <w:rsid w:val="00997AFB"/>
    <w:rsid w:val="009A2823"/>
    <w:rsid w:val="009B29F3"/>
    <w:rsid w:val="009B77CA"/>
    <w:rsid w:val="009E2A83"/>
    <w:rsid w:val="009F1D1F"/>
    <w:rsid w:val="009F5A87"/>
    <w:rsid w:val="00A10D95"/>
    <w:rsid w:val="00A72751"/>
    <w:rsid w:val="00A871FD"/>
    <w:rsid w:val="00AA25B8"/>
    <w:rsid w:val="00AB3F19"/>
    <w:rsid w:val="00AC32C6"/>
    <w:rsid w:val="00AF1BDD"/>
    <w:rsid w:val="00B022E7"/>
    <w:rsid w:val="00B82C63"/>
    <w:rsid w:val="00B93A3D"/>
    <w:rsid w:val="00BE2224"/>
    <w:rsid w:val="00BE46BE"/>
    <w:rsid w:val="00C0219D"/>
    <w:rsid w:val="00C02588"/>
    <w:rsid w:val="00C03E0F"/>
    <w:rsid w:val="00C1296E"/>
    <w:rsid w:val="00C52069"/>
    <w:rsid w:val="00C55853"/>
    <w:rsid w:val="00C83319"/>
    <w:rsid w:val="00C94CF7"/>
    <w:rsid w:val="00CD7464"/>
    <w:rsid w:val="00DA35B6"/>
    <w:rsid w:val="00DC34F1"/>
    <w:rsid w:val="00DE5BF7"/>
    <w:rsid w:val="00E21C29"/>
    <w:rsid w:val="00E22344"/>
    <w:rsid w:val="00E418A4"/>
    <w:rsid w:val="00E51387"/>
    <w:rsid w:val="00E54356"/>
    <w:rsid w:val="00E70547"/>
    <w:rsid w:val="00EB5D99"/>
    <w:rsid w:val="00EC79E5"/>
    <w:rsid w:val="00EE4875"/>
    <w:rsid w:val="00F02330"/>
    <w:rsid w:val="00F16D27"/>
    <w:rsid w:val="00F27B4E"/>
    <w:rsid w:val="00F3499A"/>
    <w:rsid w:val="00F36BCE"/>
    <w:rsid w:val="00F56205"/>
    <w:rsid w:val="00F91D2E"/>
    <w:rsid w:val="00FA0AC2"/>
    <w:rsid w:val="00FB166A"/>
    <w:rsid w:val="00FB734B"/>
    <w:rsid w:val="00FC04DC"/>
    <w:rsid w:val="00FC285F"/>
    <w:rsid w:val="00FD0733"/>
    <w:rsid w:val="00FD60B9"/>
    <w:rsid w:val="00FD6D0D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C0141D8"/>
  <w15:docId w15:val="{224D0CA8-9A5F-430B-BE78-8684A3AC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A72E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5538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5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55389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8553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855389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855389"/>
    <w:rPr>
      <w:rFonts w:cs="Times New Roman"/>
      <w:vertAlign w:val="superscript"/>
    </w:rPr>
  </w:style>
  <w:style w:type="paragraph" w:customStyle="1" w:styleId="Default">
    <w:name w:val="Default"/>
    <w:rsid w:val="000037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37154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rsid w:val="008D23D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C1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1459C"/>
    <w:rPr>
      <w:rFonts w:ascii="Times New Roman" w:hAnsi="Times New Roman" w:cs="Times New Roman"/>
      <w:sz w:val="2"/>
    </w:rPr>
  </w:style>
  <w:style w:type="character" w:styleId="Kommentarzeichen">
    <w:name w:val="annotation reference"/>
    <w:basedOn w:val="Absatz-Standardschriftart"/>
    <w:uiPriority w:val="99"/>
    <w:semiHidden/>
    <w:rsid w:val="008C1FE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C1F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1459C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C1F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1459C"/>
    <w:rPr>
      <w:rFonts w:cs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99"/>
    <w:qFormat/>
    <w:locked/>
    <w:rsid w:val="007C24C2"/>
    <w:rPr>
      <w:rFonts w:cs="Times New Roman"/>
      <w:i/>
      <w:iCs/>
    </w:rPr>
  </w:style>
  <w:style w:type="character" w:styleId="Hyperlink">
    <w:name w:val="Hyperlink"/>
    <w:basedOn w:val="Absatz-Standardschriftart"/>
    <w:uiPriority w:val="99"/>
    <w:unhideWhenUsed/>
    <w:rsid w:val="002160A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60A9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F3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22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50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765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lz.stueckelberger@arbeitgeber-banken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y.unser@kfmv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nise.chervet@sbpv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AAC34-2992-4868-835A-51077CB5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74D9D2FB.dotm</Template>
  <TotalTime>0</TotalTime>
  <Pages>2</Pages>
  <Words>668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Frey David</cp:lastModifiedBy>
  <cp:revision>5</cp:revision>
  <cp:lastPrinted>2012-06-13T12:27:00Z</cp:lastPrinted>
  <dcterms:created xsi:type="dcterms:W3CDTF">2019-06-05T06:09:00Z</dcterms:created>
  <dcterms:modified xsi:type="dcterms:W3CDTF">2019-06-06T07:57:00Z</dcterms:modified>
</cp:coreProperties>
</file>