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59FC8" w14:textId="3B5CC335" w:rsidR="00FE3BF6" w:rsidRDefault="00911AC4">
      <w:pPr>
        <w:spacing w:after="0" w:line="259" w:lineRule="auto"/>
        <w:ind w:left="6351" w:right="0" w:firstLine="0"/>
        <w:jc w:val="left"/>
      </w:pPr>
      <w:r>
        <w:rPr>
          <w:noProof/>
        </w:rPr>
        <w:drawing>
          <wp:anchor distT="0" distB="0" distL="114300" distR="114300" simplePos="0" relativeHeight="251660288" behindDoc="0" locked="0" layoutInCell="1" allowOverlap="1" wp14:anchorId="52F91CAD" wp14:editId="0C04A4F1">
            <wp:simplePos x="0" y="0"/>
            <wp:positionH relativeFrom="column">
              <wp:posOffset>4385310</wp:posOffset>
            </wp:positionH>
            <wp:positionV relativeFrom="paragraph">
              <wp:posOffset>4445</wp:posOffset>
            </wp:positionV>
            <wp:extent cx="1344295" cy="561975"/>
            <wp:effectExtent l="0" t="0" r="8255" b="9525"/>
            <wp:wrapNone/>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295" cy="561975"/>
                    </a:xfrm>
                    <a:prstGeom prst="rect">
                      <a:avLst/>
                    </a:prstGeom>
                  </pic:spPr>
                </pic:pic>
              </a:graphicData>
            </a:graphic>
          </wp:anchor>
        </w:drawing>
      </w:r>
      <w:r>
        <w:rPr>
          <w:noProof/>
        </w:rPr>
        <w:drawing>
          <wp:anchor distT="0" distB="0" distL="114300" distR="114300" simplePos="0" relativeHeight="251659264" behindDoc="0" locked="0" layoutInCell="1" allowOverlap="1" wp14:anchorId="26242113" wp14:editId="301AB7A9">
            <wp:simplePos x="0" y="0"/>
            <wp:positionH relativeFrom="column">
              <wp:posOffset>22860</wp:posOffset>
            </wp:positionH>
            <wp:positionV relativeFrom="paragraph">
              <wp:posOffset>4445</wp:posOffset>
            </wp:positionV>
            <wp:extent cx="1662936" cy="5619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4385" cy="565844"/>
                    </a:xfrm>
                    <a:prstGeom prst="rect">
                      <a:avLst/>
                    </a:prstGeom>
                  </pic:spPr>
                </pic:pic>
              </a:graphicData>
            </a:graphic>
            <wp14:sizeRelH relativeFrom="margin">
              <wp14:pctWidth>0</wp14:pctWidth>
            </wp14:sizeRelH>
            <wp14:sizeRelV relativeFrom="margin">
              <wp14:pctHeight>0</wp14:pctHeight>
            </wp14:sizeRelV>
          </wp:anchor>
        </w:drawing>
      </w:r>
    </w:p>
    <w:p w14:paraId="4A6FB26B" w14:textId="77777777" w:rsidR="00FE3BF6" w:rsidRDefault="007F1E5D">
      <w:pPr>
        <w:spacing w:after="105" w:line="259" w:lineRule="auto"/>
        <w:ind w:left="0" w:right="230" w:firstLine="0"/>
        <w:jc w:val="left"/>
      </w:pPr>
      <w:r>
        <w:rPr>
          <w:b/>
          <w:sz w:val="22"/>
        </w:rPr>
        <w:t xml:space="preserve"> </w:t>
      </w:r>
    </w:p>
    <w:p w14:paraId="1975C7F5" w14:textId="77777777" w:rsidR="00911AC4" w:rsidRDefault="00911AC4">
      <w:pPr>
        <w:spacing w:after="105" w:line="259" w:lineRule="auto"/>
        <w:ind w:left="0" w:right="0" w:firstLine="0"/>
        <w:jc w:val="left"/>
        <w:rPr>
          <w:b/>
          <w:sz w:val="22"/>
        </w:rPr>
      </w:pPr>
    </w:p>
    <w:p w14:paraId="3F40DE2E" w14:textId="77777777" w:rsidR="00911AC4" w:rsidRDefault="00911AC4">
      <w:pPr>
        <w:spacing w:after="105" w:line="259" w:lineRule="auto"/>
        <w:ind w:left="0" w:right="0" w:firstLine="0"/>
        <w:jc w:val="left"/>
        <w:rPr>
          <w:b/>
          <w:sz w:val="22"/>
        </w:rPr>
      </w:pPr>
    </w:p>
    <w:p w14:paraId="0E031629" w14:textId="77777777" w:rsidR="00911AC4" w:rsidRDefault="00911AC4">
      <w:pPr>
        <w:spacing w:after="105" w:line="259" w:lineRule="auto"/>
        <w:ind w:left="0" w:right="0" w:firstLine="0"/>
        <w:jc w:val="left"/>
        <w:rPr>
          <w:b/>
          <w:sz w:val="22"/>
        </w:rPr>
      </w:pPr>
    </w:p>
    <w:p w14:paraId="6CBF626D" w14:textId="77777777" w:rsidR="00911AC4" w:rsidRDefault="00911AC4">
      <w:pPr>
        <w:spacing w:after="105" w:line="259" w:lineRule="auto"/>
        <w:ind w:left="0" w:right="0" w:firstLine="0"/>
        <w:jc w:val="left"/>
        <w:rPr>
          <w:b/>
          <w:sz w:val="22"/>
        </w:rPr>
      </w:pPr>
    </w:p>
    <w:p w14:paraId="3A1C88F7" w14:textId="2775C97C" w:rsidR="00FE3BF6" w:rsidRDefault="007F1E5D">
      <w:pPr>
        <w:spacing w:after="105" w:line="259" w:lineRule="auto"/>
        <w:ind w:left="0" w:right="0" w:firstLine="0"/>
        <w:jc w:val="left"/>
      </w:pPr>
      <w:r>
        <w:rPr>
          <w:b/>
          <w:sz w:val="22"/>
        </w:rPr>
        <w:t xml:space="preserve">Pressemitteilung </w:t>
      </w:r>
    </w:p>
    <w:p w14:paraId="73BF3A41" w14:textId="77777777" w:rsidR="003D369F" w:rsidRPr="00E11E13" w:rsidRDefault="003D369F" w:rsidP="00E11E13">
      <w:pPr>
        <w:jc w:val="left"/>
        <w:rPr>
          <w:b/>
          <w:bCs/>
          <w:szCs w:val="24"/>
        </w:rPr>
      </w:pPr>
      <w:bookmarkStart w:id="0" w:name="_Hlk64885323"/>
    </w:p>
    <w:p w14:paraId="0A2AB73E" w14:textId="77777777" w:rsidR="00CB15A8" w:rsidRPr="00CB15A8" w:rsidRDefault="00F735E8" w:rsidP="00F05EC7">
      <w:pPr>
        <w:pStyle w:val="xmsonormal"/>
        <w:spacing w:line="360" w:lineRule="auto"/>
        <w:rPr>
          <w:rFonts w:ascii="Arial" w:hAnsi="Arial" w:cs="Arial"/>
        </w:rPr>
      </w:pPr>
      <w:bookmarkStart w:id="1" w:name="_Hlk66208327"/>
      <w:bookmarkStart w:id="2" w:name="_Hlk64901521"/>
      <w:bookmarkStart w:id="3" w:name="_Hlk81900176"/>
      <w:bookmarkEnd w:id="0"/>
      <w:r>
        <w:rPr>
          <w:rFonts w:ascii="Arial" w:hAnsi="Arial" w:cs="Arial"/>
          <w:b/>
          <w:bCs/>
          <w:sz w:val="32"/>
          <w:szCs w:val="32"/>
        </w:rPr>
        <w:t xml:space="preserve">Future Office: </w:t>
      </w:r>
      <w:r w:rsidR="00141A46">
        <w:rPr>
          <w:rFonts w:ascii="Arial" w:hAnsi="Arial" w:cs="Arial"/>
          <w:b/>
          <w:bCs/>
          <w:sz w:val="32"/>
          <w:szCs w:val="32"/>
        </w:rPr>
        <w:t>Neue Plattform zu Büros der Zukunft</w:t>
      </w:r>
    </w:p>
    <w:p w14:paraId="23C48118" w14:textId="77777777" w:rsidR="00F05EC7" w:rsidRDefault="00F05EC7"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449938B4" w14:textId="424D1C77" w:rsidR="00F735E8" w:rsidRDefault="00BB20DD" w:rsidP="00155BB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B55996">
        <w:rPr>
          <w:rFonts w:ascii="Arial" w:hAnsi="Arial" w:cs="Arial"/>
          <w:b/>
          <w:bCs/>
        </w:rPr>
        <w:t>11</w:t>
      </w:r>
      <w:bookmarkStart w:id="4" w:name="_GoBack"/>
      <w:bookmarkEnd w:id="4"/>
      <w:r w:rsidR="00F663E0">
        <w:rPr>
          <w:rFonts w:ascii="Arial" w:hAnsi="Arial" w:cs="Arial"/>
          <w:b/>
          <w:bCs/>
        </w:rPr>
        <w:t>.1</w:t>
      </w:r>
      <w:r w:rsidR="000A4359">
        <w:rPr>
          <w:rFonts w:ascii="Arial" w:hAnsi="Arial" w:cs="Arial"/>
          <w:b/>
          <w:bCs/>
        </w:rPr>
        <w:t>1</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F735E8">
        <w:rPr>
          <w:rFonts w:ascii="Arial" w:hAnsi="Arial" w:cs="Arial"/>
        </w:rPr>
        <w:t xml:space="preserve">Der Zentrale Immobilien Ausschuss ZIA, Spitzenverband der Immobilienwirtschaft, hat gemeinsam mit </w:t>
      </w:r>
      <w:proofErr w:type="spellStart"/>
      <w:r w:rsidR="00F735E8">
        <w:rPr>
          <w:rFonts w:ascii="Arial" w:hAnsi="Arial" w:cs="Arial"/>
        </w:rPr>
        <w:t>Wealth</w:t>
      </w:r>
      <w:r w:rsidR="00D11137">
        <w:rPr>
          <w:rFonts w:ascii="Arial" w:hAnsi="Arial" w:cs="Arial"/>
        </w:rPr>
        <w:t>c</w:t>
      </w:r>
      <w:r w:rsidR="00F735E8">
        <w:rPr>
          <w:rFonts w:ascii="Arial" w:hAnsi="Arial" w:cs="Arial"/>
        </w:rPr>
        <w:t>ap</w:t>
      </w:r>
      <w:proofErr w:type="spellEnd"/>
      <w:r w:rsidR="00F735E8">
        <w:rPr>
          <w:rFonts w:ascii="Arial" w:hAnsi="Arial" w:cs="Arial"/>
        </w:rPr>
        <w:t xml:space="preserve"> das Projekt „Future Office“ ins Leben gerufen und beim </w:t>
      </w:r>
      <w:r w:rsidR="00206A40">
        <w:rPr>
          <w:rFonts w:ascii="Arial" w:hAnsi="Arial" w:cs="Arial"/>
        </w:rPr>
        <w:t xml:space="preserve">heutigen </w:t>
      </w:r>
      <w:r w:rsidR="00F735E8">
        <w:rPr>
          <w:rFonts w:ascii="Arial" w:hAnsi="Arial" w:cs="Arial"/>
        </w:rPr>
        <w:t xml:space="preserve">Tag der Büroimmobilie vorgestellt. Auf der </w:t>
      </w:r>
      <w:proofErr w:type="spellStart"/>
      <w:r w:rsidR="00141A46">
        <w:rPr>
          <w:rFonts w:ascii="Arial" w:hAnsi="Arial" w:cs="Arial"/>
        </w:rPr>
        <w:t>Microsite</w:t>
      </w:r>
      <w:proofErr w:type="spellEnd"/>
      <w:r w:rsidR="00F735E8">
        <w:rPr>
          <w:rFonts w:ascii="Arial" w:hAnsi="Arial" w:cs="Arial"/>
        </w:rPr>
        <w:t xml:space="preserve"> </w:t>
      </w:r>
      <w:hyperlink r:id="rId7" w:history="1">
        <w:r w:rsidR="00C21CE8" w:rsidRPr="00AB3AB4">
          <w:rPr>
            <w:rStyle w:val="Hyperlink"/>
            <w:rFonts w:ascii="Arial" w:hAnsi="Arial" w:cs="Arial"/>
          </w:rPr>
          <w:t>http://the-future-office.de</w:t>
        </w:r>
      </w:hyperlink>
      <w:r w:rsidR="00F735E8">
        <w:rPr>
          <w:rFonts w:ascii="Arial" w:hAnsi="Arial" w:cs="Arial"/>
        </w:rPr>
        <w:t xml:space="preserve"> äußern sich Experten entlang der gesamten Wertschöpfungskette zur Frage, wie sich Büroflächen verändern müssen, um in Zukunft sowohl für Mieter als auch für Investoren attraktiv zu</w:t>
      </w:r>
      <w:r w:rsidR="00141A46">
        <w:rPr>
          <w:rFonts w:ascii="Arial" w:hAnsi="Arial" w:cs="Arial"/>
        </w:rPr>
        <w:t xml:space="preserve"> sein und zu</w:t>
      </w:r>
      <w:r w:rsidR="00D173E8">
        <w:rPr>
          <w:rFonts w:ascii="Arial" w:hAnsi="Arial" w:cs="Arial"/>
        </w:rPr>
        <w:t xml:space="preserve"> bleiben – darunter </w:t>
      </w:r>
      <w:r w:rsidR="00D173E8" w:rsidRPr="00D173E8">
        <w:rPr>
          <w:rFonts w:ascii="Arial" w:hAnsi="Arial" w:cs="Arial"/>
        </w:rPr>
        <w:t xml:space="preserve">Architekten, </w:t>
      </w:r>
      <w:r w:rsidR="00D173E8">
        <w:rPr>
          <w:rFonts w:ascii="Arial" w:hAnsi="Arial" w:cs="Arial"/>
        </w:rPr>
        <w:t>Kapitalgeber, Nutzer, Eigentümer, Facili</w:t>
      </w:r>
      <w:r w:rsidR="00D173E8" w:rsidRPr="00D173E8">
        <w:rPr>
          <w:rFonts w:ascii="Arial" w:hAnsi="Arial" w:cs="Arial"/>
        </w:rPr>
        <w:t>ty</w:t>
      </w:r>
      <w:r w:rsidR="00D173E8">
        <w:rPr>
          <w:rFonts w:ascii="Arial" w:hAnsi="Arial" w:cs="Arial"/>
        </w:rPr>
        <w:t xml:space="preserve"> M</w:t>
      </w:r>
      <w:r w:rsidR="00D173E8" w:rsidRPr="00D173E8">
        <w:rPr>
          <w:rFonts w:ascii="Arial" w:hAnsi="Arial" w:cs="Arial"/>
        </w:rPr>
        <w:t>anager</w:t>
      </w:r>
      <w:r w:rsidR="00D173E8">
        <w:rPr>
          <w:rFonts w:ascii="Arial" w:hAnsi="Arial" w:cs="Arial"/>
        </w:rPr>
        <w:t>, Asset Manager und Property Manager.</w:t>
      </w:r>
    </w:p>
    <w:p w14:paraId="45213A11" w14:textId="77777777" w:rsidR="00F735E8" w:rsidRDefault="00F735E8" w:rsidP="00155BB8">
      <w:pPr>
        <w:pStyle w:val="StandardWeb"/>
        <w:shd w:val="clear" w:color="auto" w:fill="FFFFFF"/>
        <w:spacing w:before="0" w:beforeAutospacing="0" w:after="0" w:afterAutospacing="0" w:line="360" w:lineRule="auto"/>
        <w:jc w:val="both"/>
        <w:textAlignment w:val="baseline"/>
        <w:rPr>
          <w:rFonts w:ascii="Arial" w:hAnsi="Arial" w:cs="Arial"/>
        </w:rPr>
      </w:pPr>
    </w:p>
    <w:p w14:paraId="26BD6E80" w14:textId="5028D349" w:rsidR="00141A46" w:rsidRDefault="00F735E8" w:rsidP="00155BB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„Büroimmobilien erfahren im Rahmen der digitalen Transformation einen starken Anpassungsdruck“, sagt Andreas Wende, Vorsitzender des ZIA-Ausschusses Büroimmobilien. </w:t>
      </w:r>
      <w:r w:rsidR="00141A46">
        <w:rPr>
          <w:rFonts w:ascii="Arial" w:hAnsi="Arial" w:cs="Arial"/>
        </w:rPr>
        <w:t>„Corona hat diese Entwicklung nochmals beschleunigt. Dabei ist ein dauerhaftes Home</w:t>
      </w:r>
      <w:r w:rsidR="00866BD3">
        <w:rPr>
          <w:rFonts w:ascii="Arial" w:hAnsi="Arial" w:cs="Arial"/>
        </w:rPr>
        <w:t>o</w:t>
      </w:r>
      <w:r w:rsidR="00141A46">
        <w:rPr>
          <w:rFonts w:ascii="Arial" w:hAnsi="Arial" w:cs="Arial"/>
        </w:rPr>
        <w:t xml:space="preserve">ffice für die meisten Menschen eben keine romantische Vorstellung, sondern bedeutet Enge und Stress in den eigenen vier Wänden. Daher brauchen wir künftig einen Arbeitsmix aus </w:t>
      </w:r>
      <w:r w:rsidR="00141A46" w:rsidRPr="00141A46">
        <w:rPr>
          <w:rFonts w:ascii="Arial" w:hAnsi="Arial" w:cs="Arial"/>
        </w:rPr>
        <w:t>Homeoffice, Büro</w:t>
      </w:r>
      <w:r w:rsidR="00141A46">
        <w:rPr>
          <w:rFonts w:ascii="Arial" w:hAnsi="Arial" w:cs="Arial"/>
        </w:rPr>
        <w:t>arbeit</w:t>
      </w:r>
      <w:r w:rsidR="00141A46" w:rsidRPr="00141A46">
        <w:rPr>
          <w:rFonts w:ascii="Arial" w:hAnsi="Arial" w:cs="Arial"/>
        </w:rPr>
        <w:t xml:space="preserve"> </w:t>
      </w:r>
      <w:r w:rsidR="00141A46">
        <w:rPr>
          <w:rFonts w:ascii="Arial" w:hAnsi="Arial" w:cs="Arial"/>
        </w:rPr>
        <w:t>und Third Places wie Co-Working-</w:t>
      </w:r>
      <w:r w:rsidR="00141A46" w:rsidRPr="00141A46">
        <w:rPr>
          <w:rFonts w:ascii="Arial" w:hAnsi="Arial" w:cs="Arial"/>
        </w:rPr>
        <w:t>Anbieter. Das verlangt mehr Flexibilität von der Immobilienwirtschaft.</w:t>
      </w:r>
      <w:r w:rsidR="00141A46">
        <w:rPr>
          <w:rFonts w:ascii="Arial" w:hAnsi="Arial" w:cs="Arial"/>
        </w:rPr>
        <w:t xml:space="preserve"> Die Plattform </w:t>
      </w:r>
      <w:r w:rsidR="00866BD3">
        <w:rPr>
          <w:rFonts w:ascii="Arial" w:hAnsi="Arial" w:cs="Arial"/>
        </w:rPr>
        <w:t>„</w:t>
      </w:r>
      <w:r w:rsidR="00141A46">
        <w:rPr>
          <w:rFonts w:ascii="Arial" w:hAnsi="Arial" w:cs="Arial"/>
        </w:rPr>
        <w:t>Future Office</w:t>
      </w:r>
      <w:r w:rsidR="00866BD3">
        <w:rPr>
          <w:rFonts w:ascii="Arial" w:hAnsi="Arial" w:cs="Arial"/>
        </w:rPr>
        <w:t>“</w:t>
      </w:r>
      <w:r w:rsidR="00141A46">
        <w:rPr>
          <w:rFonts w:ascii="Arial" w:hAnsi="Arial" w:cs="Arial"/>
        </w:rPr>
        <w:t xml:space="preserve"> will hierzu den Austausch fördern und Expertenmeinungen zu den künftigen Entwicklungen am Büromarkt bündeln“, so Wende. </w:t>
      </w:r>
    </w:p>
    <w:p w14:paraId="4C44F38D" w14:textId="77777777" w:rsidR="00141A46" w:rsidRDefault="00141A46" w:rsidP="00155BB8">
      <w:pPr>
        <w:pStyle w:val="StandardWeb"/>
        <w:shd w:val="clear" w:color="auto" w:fill="FFFFFF"/>
        <w:spacing w:before="0" w:beforeAutospacing="0" w:after="0" w:afterAutospacing="0" w:line="360" w:lineRule="auto"/>
        <w:jc w:val="both"/>
        <w:textAlignment w:val="baseline"/>
        <w:rPr>
          <w:rFonts w:ascii="Arial" w:hAnsi="Arial" w:cs="Arial"/>
        </w:rPr>
      </w:pPr>
    </w:p>
    <w:p w14:paraId="5BC4CD31" w14:textId="78715D30" w:rsidR="00D11137" w:rsidRDefault="00206A40" w:rsidP="00D11137">
      <w:pPr>
        <w:rPr>
          <w:rFonts w:ascii="Calibri" w:eastAsiaTheme="minorHAnsi" w:hAnsi="Calibri" w:cs="Calibri"/>
          <w:color w:val="auto"/>
          <w:sz w:val="22"/>
        </w:rPr>
      </w:pPr>
      <w:r>
        <w:t>„Mit der Future Office-</w:t>
      </w:r>
      <w:r w:rsidR="00D11137">
        <w:t>Plattform haben wir gemeinsam mit dem ZIA einen neuen und innovativen Kanal geöffnet, der die zentralen Herausforderungen eines zukunftsfähigen Büros zusammenführt“</w:t>
      </w:r>
      <w:r w:rsidR="00290542">
        <w:t>,</w:t>
      </w:r>
      <w:r w:rsidR="00D11137">
        <w:t xml:space="preserve"> erläutert Dr. Rainer </w:t>
      </w:r>
      <w:proofErr w:type="spellStart"/>
      <w:r w:rsidR="00D11137">
        <w:t>Krütten</w:t>
      </w:r>
      <w:proofErr w:type="spellEnd"/>
      <w:r w:rsidR="00D11137">
        <w:t xml:space="preserve">, Geschäftsführer von </w:t>
      </w:r>
      <w:proofErr w:type="spellStart"/>
      <w:r w:rsidR="00D11137">
        <w:t>Wealthcap</w:t>
      </w:r>
      <w:proofErr w:type="spellEnd"/>
      <w:r w:rsidR="00D11137">
        <w:t xml:space="preserve"> und Präsidiumsmitglied des ZIA. „Wir möchten die gesamte </w:t>
      </w:r>
      <w:r w:rsidR="00D11137">
        <w:lastRenderedPageBreak/>
        <w:t>Wertschöpfungskette abbilden, die das Future Office gestalten kann, und alle Facetten unserer</w:t>
      </w:r>
      <w:r>
        <w:t xml:space="preserve"> Mitglieder berücksichtigen. Wir</w:t>
      </w:r>
      <w:r w:rsidR="00D11137">
        <w:t xml:space="preserve"> sind überzeugt: Wissensarbeit ohne Büro hat keine Zukunft. Wir wollen Impulse geben, wie diese Zukunft aussehen kann.“</w:t>
      </w:r>
    </w:p>
    <w:p w14:paraId="1613E9EE" w14:textId="77777777" w:rsidR="00F735E8" w:rsidRDefault="00F735E8" w:rsidP="00155BB8">
      <w:pPr>
        <w:pStyle w:val="StandardWeb"/>
        <w:shd w:val="clear" w:color="auto" w:fill="FFFFFF"/>
        <w:spacing w:before="0" w:beforeAutospacing="0" w:after="0" w:afterAutospacing="0" w:line="360" w:lineRule="auto"/>
        <w:jc w:val="both"/>
        <w:textAlignment w:val="baseline"/>
        <w:rPr>
          <w:rFonts w:ascii="Arial" w:hAnsi="Arial" w:cs="Arial"/>
        </w:rPr>
      </w:pPr>
    </w:p>
    <w:p w14:paraId="15020E1B" w14:textId="789FCEDC" w:rsidR="00F735E8" w:rsidRDefault="00141A46" w:rsidP="00155BB8">
      <w:pPr>
        <w:pStyle w:val="Standard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 xml:space="preserve">Die Plattform „Future Office“ erreichen Sie unter diesem </w:t>
      </w:r>
      <w:hyperlink r:id="rId8" w:history="1">
        <w:r w:rsidRPr="00141A46">
          <w:rPr>
            <w:rStyle w:val="Hyperlink"/>
            <w:rFonts w:ascii="Arial" w:hAnsi="Arial" w:cs="Arial"/>
          </w:rPr>
          <w:t>LINK</w:t>
        </w:r>
      </w:hyperlink>
      <w:r>
        <w:rPr>
          <w:rFonts w:ascii="Arial" w:hAnsi="Arial" w:cs="Arial"/>
        </w:rPr>
        <w:t xml:space="preserve">. </w:t>
      </w:r>
    </w:p>
    <w:p w14:paraId="0AE3CF98" w14:textId="77777777" w:rsidR="00F735E8" w:rsidRDefault="00F735E8" w:rsidP="00155BB8">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609FAD05" w14:textId="77777777"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68BD787F"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7C49E9E" w14:textId="01603568" w:rsidR="006956A1"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ED83E3" w14:textId="1F46E3B6" w:rsidR="005C067F" w:rsidRDefault="005C067F" w:rsidP="006956A1">
      <w:pPr>
        <w:autoSpaceDE w:val="0"/>
        <w:autoSpaceDN w:val="0"/>
        <w:adjustRightInd w:val="0"/>
        <w:spacing w:line="276" w:lineRule="auto"/>
        <w:rPr>
          <w:bCs/>
          <w:sz w:val="20"/>
          <w:szCs w:val="20"/>
        </w:rPr>
      </w:pPr>
    </w:p>
    <w:p w14:paraId="7D9A76CF" w14:textId="77777777" w:rsidR="005C067F" w:rsidRDefault="005C067F" w:rsidP="006956A1">
      <w:pPr>
        <w:autoSpaceDE w:val="0"/>
        <w:autoSpaceDN w:val="0"/>
        <w:adjustRightInd w:val="0"/>
        <w:spacing w:line="276" w:lineRule="auto"/>
        <w:rPr>
          <w:bCs/>
          <w:sz w:val="20"/>
          <w:szCs w:val="20"/>
        </w:rPr>
      </w:pPr>
    </w:p>
    <w:p w14:paraId="0D7796EE" w14:textId="24A8CF83" w:rsidR="005C067F" w:rsidRPr="00290542" w:rsidRDefault="005C067F" w:rsidP="00290542">
      <w:pPr>
        <w:autoSpaceDE w:val="0"/>
        <w:autoSpaceDN w:val="0"/>
        <w:adjustRightInd w:val="0"/>
        <w:spacing w:line="276" w:lineRule="auto"/>
        <w:rPr>
          <w:b/>
          <w:sz w:val="20"/>
          <w:szCs w:val="20"/>
        </w:rPr>
      </w:pPr>
      <w:r w:rsidRPr="00290542">
        <w:rPr>
          <w:b/>
          <w:sz w:val="20"/>
          <w:szCs w:val="20"/>
        </w:rPr>
        <w:t xml:space="preserve">Über </w:t>
      </w:r>
      <w:proofErr w:type="spellStart"/>
      <w:r w:rsidRPr="00290542">
        <w:rPr>
          <w:b/>
          <w:sz w:val="20"/>
          <w:szCs w:val="20"/>
        </w:rPr>
        <w:t>Wealthcap</w:t>
      </w:r>
      <w:proofErr w:type="spellEnd"/>
    </w:p>
    <w:p w14:paraId="3FE5F111" w14:textId="77777777" w:rsidR="005C067F" w:rsidRPr="00290542" w:rsidRDefault="005C067F" w:rsidP="00290542">
      <w:pPr>
        <w:autoSpaceDE w:val="0"/>
        <w:autoSpaceDN w:val="0"/>
        <w:adjustRightInd w:val="0"/>
        <w:spacing w:line="276" w:lineRule="auto"/>
        <w:rPr>
          <w:bCs/>
          <w:sz w:val="20"/>
          <w:szCs w:val="20"/>
        </w:rPr>
      </w:pPr>
      <w:proofErr w:type="spellStart"/>
      <w:r w:rsidRPr="00290542">
        <w:rPr>
          <w:bCs/>
          <w:sz w:val="20"/>
          <w:szCs w:val="20"/>
        </w:rPr>
        <w:t>Wealthcap</w:t>
      </w:r>
      <w:proofErr w:type="spellEnd"/>
      <w:r w:rsidRPr="00290542">
        <w:rPr>
          <w:bCs/>
          <w:sz w:val="20"/>
          <w:szCs w:val="20"/>
        </w:rPr>
        <w:t xml:space="preserve"> zählt zu den führenden Real-Asset- und Investment-Managern in Deutschland. Unsere 35-jährige Expertise gewährt uns Zugang zu hochwertigen Alternative Assets. Dazu zählen neben deutschen Immobilien vielfältiger Nutzungsarten institutionelle Zielfonds aus den Segmenten Private Equity, Immobilien international sowie Infrastruktur/Erneuerbare Energien ergänzt bei Portfoliofonds. Mit unserer agilen Investmentplattform schaffen wir individuelle und zielgruppengerechte Angebote – vom Privatkunden bis zum institutionellen Investor. So entsteht ein Angebotsuniversum mit Real Assets von geschlossenen Publikums-AIF über offene und geschlossene Spezial-AIF bis hin zu Wertpapierlösungen oder individuellen Mandaten und Club-Deals.</w:t>
      </w:r>
    </w:p>
    <w:p w14:paraId="3545B774" w14:textId="77777777" w:rsidR="005C067F" w:rsidRPr="000405E0" w:rsidRDefault="005C067F" w:rsidP="006956A1">
      <w:pPr>
        <w:autoSpaceDE w:val="0"/>
        <w:autoSpaceDN w:val="0"/>
        <w:adjustRightInd w:val="0"/>
        <w:spacing w:line="276" w:lineRule="auto"/>
        <w:rPr>
          <w:bCs/>
          <w:sz w:val="20"/>
          <w:szCs w:val="20"/>
        </w:rPr>
      </w:pPr>
    </w:p>
    <w:p w14:paraId="5D05DE40"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52C28B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4A2220A3"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1A4ADD3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51646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02A31D3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6A3A45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0EE35DC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9"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391FF3A" w14:textId="77777777"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2CF27AF7" wp14:editId="6D641A83">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11">
        <w:r w:rsidR="007F1E5D">
          <w:rPr>
            <w:color w:val="0000FF"/>
            <w:sz w:val="20"/>
            <w:u w:val="single" w:color="0000FF"/>
          </w:rPr>
          <w:t>www.zia</w:t>
        </w:r>
      </w:hyperlink>
      <w:hyperlink r:id="rId12">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6"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12"/>
  </w:num>
  <w:num w:numId="9">
    <w:abstractNumId w:val="4"/>
  </w:num>
  <w:num w:numId="10">
    <w:abstractNumId w:val="8"/>
  </w:num>
  <w:num w:numId="11">
    <w:abstractNumId w:val="9"/>
  </w:num>
  <w:num w:numId="12">
    <w:abstractNumId w:val="10"/>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7058"/>
    <w:rsid w:val="000138FA"/>
    <w:rsid w:val="0002174A"/>
    <w:rsid w:val="000221CD"/>
    <w:rsid w:val="000242EC"/>
    <w:rsid w:val="000435EB"/>
    <w:rsid w:val="0004569F"/>
    <w:rsid w:val="000538AB"/>
    <w:rsid w:val="00074304"/>
    <w:rsid w:val="000A4359"/>
    <w:rsid w:val="000D0A9E"/>
    <w:rsid w:val="000E02D9"/>
    <w:rsid w:val="000E247F"/>
    <w:rsid w:val="000F372E"/>
    <w:rsid w:val="001031D7"/>
    <w:rsid w:val="00103818"/>
    <w:rsid w:val="0010589B"/>
    <w:rsid w:val="00106E9F"/>
    <w:rsid w:val="00120B8D"/>
    <w:rsid w:val="00122ADD"/>
    <w:rsid w:val="00126D09"/>
    <w:rsid w:val="00141A46"/>
    <w:rsid w:val="001436B7"/>
    <w:rsid w:val="00146119"/>
    <w:rsid w:val="00155BB8"/>
    <w:rsid w:val="00167E86"/>
    <w:rsid w:val="00177ABB"/>
    <w:rsid w:val="0018064A"/>
    <w:rsid w:val="00185B51"/>
    <w:rsid w:val="001A58E3"/>
    <w:rsid w:val="001A73EB"/>
    <w:rsid w:val="001B5226"/>
    <w:rsid w:val="001C6E81"/>
    <w:rsid w:val="001D28C6"/>
    <w:rsid w:val="001E2B25"/>
    <w:rsid w:val="001F3EF9"/>
    <w:rsid w:val="001F4108"/>
    <w:rsid w:val="001F732C"/>
    <w:rsid w:val="00202DBE"/>
    <w:rsid w:val="00206A40"/>
    <w:rsid w:val="00211596"/>
    <w:rsid w:val="002207E7"/>
    <w:rsid w:val="00223626"/>
    <w:rsid w:val="00241E99"/>
    <w:rsid w:val="00246B4F"/>
    <w:rsid w:val="002527CB"/>
    <w:rsid w:val="00263335"/>
    <w:rsid w:val="00285211"/>
    <w:rsid w:val="00290542"/>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465E"/>
    <w:rsid w:val="003C44ED"/>
    <w:rsid w:val="003D369F"/>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67F"/>
    <w:rsid w:val="005C0AA8"/>
    <w:rsid w:val="005C28F9"/>
    <w:rsid w:val="005C34AF"/>
    <w:rsid w:val="005C6EBB"/>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66BD3"/>
    <w:rsid w:val="00870E71"/>
    <w:rsid w:val="008751D2"/>
    <w:rsid w:val="00881098"/>
    <w:rsid w:val="0088773C"/>
    <w:rsid w:val="00893A7C"/>
    <w:rsid w:val="008A305E"/>
    <w:rsid w:val="008B0252"/>
    <w:rsid w:val="008C0C03"/>
    <w:rsid w:val="008D366D"/>
    <w:rsid w:val="008E0704"/>
    <w:rsid w:val="008E2821"/>
    <w:rsid w:val="008E3175"/>
    <w:rsid w:val="008E5D7E"/>
    <w:rsid w:val="008E65A4"/>
    <w:rsid w:val="008F1B30"/>
    <w:rsid w:val="00907AF2"/>
    <w:rsid w:val="009108A1"/>
    <w:rsid w:val="00911AC4"/>
    <w:rsid w:val="00912CB9"/>
    <w:rsid w:val="00920FD8"/>
    <w:rsid w:val="00933CB8"/>
    <w:rsid w:val="009410B9"/>
    <w:rsid w:val="0094512A"/>
    <w:rsid w:val="009511F2"/>
    <w:rsid w:val="00954A7D"/>
    <w:rsid w:val="00955D62"/>
    <w:rsid w:val="00965A4D"/>
    <w:rsid w:val="00973BCE"/>
    <w:rsid w:val="00973D04"/>
    <w:rsid w:val="00994771"/>
    <w:rsid w:val="009A57C7"/>
    <w:rsid w:val="009A70C9"/>
    <w:rsid w:val="009B318F"/>
    <w:rsid w:val="009C24C5"/>
    <w:rsid w:val="009C2DF8"/>
    <w:rsid w:val="009F405A"/>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139FA"/>
    <w:rsid w:val="00B17326"/>
    <w:rsid w:val="00B20A97"/>
    <w:rsid w:val="00B24A4A"/>
    <w:rsid w:val="00B26CA6"/>
    <w:rsid w:val="00B42DC1"/>
    <w:rsid w:val="00B45908"/>
    <w:rsid w:val="00B51668"/>
    <w:rsid w:val="00B55996"/>
    <w:rsid w:val="00B640A5"/>
    <w:rsid w:val="00B670E4"/>
    <w:rsid w:val="00B77F03"/>
    <w:rsid w:val="00B92162"/>
    <w:rsid w:val="00B927F0"/>
    <w:rsid w:val="00B936C1"/>
    <w:rsid w:val="00B94DC0"/>
    <w:rsid w:val="00BA193F"/>
    <w:rsid w:val="00BA45B3"/>
    <w:rsid w:val="00BA763C"/>
    <w:rsid w:val="00BB20DD"/>
    <w:rsid w:val="00BB5B07"/>
    <w:rsid w:val="00BB7FA4"/>
    <w:rsid w:val="00BC4F48"/>
    <w:rsid w:val="00BC679D"/>
    <w:rsid w:val="00BF0919"/>
    <w:rsid w:val="00C02A5A"/>
    <w:rsid w:val="00C03B56"/>
    <w:rsid w:val="00C21CE8"/>
    <w:rsid w:val="00C3361E"/>
    <w:rsid w:val="00C34FEE"/>
    <w:rsid w:val="00C36662"/>
    <w:rsid w:val="00C401B4"/>
    <w:rsid w:val="00C40B6C"/>
    <w:rsid w:val="00C43502"/>
    <w:rsid w:val="00C515B0"/>
    <w:rsid w:val="00C63ED5"/>
    <w:rsid w:val="00C778AD"/>
    <w:rsid w:val="00C77A29"/>
    <w:rsid w:val="00C8497E"/>
    <w:rsid w:val="00CA1DDB"/>
    <w:rsid w:val="00CA38CC"/>
    <w:rsid w:val="00CA55C0"/>
    <w:rsid w:val="00CB0059"/>
    <w:rsid w:val="00CB0F25"/>
    <w:rsid w:val="00CB15A8"/>
    <w:rsid w:val="00CB648E"/>
    <w:rsid w:val="00CD0775"/>
    <w:rsid w:val="00CE64A2"/>
    <w:rsid w:val="00D11137"/>
    <w:rsid w:val="00D114F2"/>
    <w:rsid w:val="00D122D7"/>
    <w:rsid w:val="00D13839"/>
    <w:rsid w:val="00D173E8"/>
    <w:rsid w:val="00D36A51"/>
    <w:rsid w:val="00D4749F"/>
    <w:rsid w:val="00D47FE9"/>
    <w:rsid w:val="00D6089E"/>
    <w:rsid w:val="00D625DD"/>
    <w:rsid w:val="00D62EBF"/>
    <w:rsid w:val="00D77DF3"/>
    <w:rsid w:val="00D83E4E"/>
    <w:rsid w:val="00DB76B1"/>
    <w:rsid w:val="00DC0CA9"/>
    <w:rsid w:val="00DC34D4"/>
    <w:rsid w:val="00DC4911"/>
    <w:rsid w:val="00DD0C78"/>
    <w:rsid w:val="00DF3543"/>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45B9"/>
    <w:rsid w:val="00F5463E"/>
    <w:rsid w:val="00F54A93"/>
    <w:rsid w:val="00F63CEC"/>
    <w:rsid w:val="00F663E0"/>
    <w:rsid w:val="00F735E8"/>
    <w:rsid w:val="00F82AAF"/>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754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UnresolvedMention">
    <w:name w:val="Unresolved Mention"/>
    <w:basedOn w:val="Absatz-Standardschriftart"/>
    <w:uiPriority w:val="99"/>
    <w:semiHidden/>
    <w:unhideWhenUsed/>
    <w:rsid w:val="00C21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86839286">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future-offic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future-office.de" TargetMode="External"/><Relationship Id="rId12"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ndre.hentz@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2021-11-11T13:02:00Z</cp:lastPrinted>
  <dcterms:created xsi:type="dcterms:W3CDTF">2021-11-08T08:06:00Z</dcterms:created>
  <dcterms:modified xsi:type="dcterms:W3CDTF">2021-11-11T13:05:00Z</dcterms:modified>
</cp:coreProperties>
</file>