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A05" w14:textId="090EB0CA" w:rsidR="000126F5" w:rsidRDefault="000126F5" w:rsidP="00A36A11">
      <w:pPr>
        <w:shd w:val="clear" w:color="auto" w:fill="FFFFFF"/>
        <w:spacing w:after="450" w:line="42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Pressemitteilung</w:t>
      </w:r>
    </w:p>
    <w:p w14:paraId="78CAD7AE" w14:textId="77777777" w:rsidR="000126F5" w:rsidRDefault="00A36A11" w:rsidP="00CA74C3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126F5">
        <w:rPr>
          <w:rFonts w:ascii="Arial" w:hAnsi="Arial" w:cs="Arial"/>
          <w:b/>
          <w:bCs/>
          <w:sz w:val="24"/>
          <w:szCs w:val="24"/>
        </w:rPr>
        <w:t>Aufgepasst!  M</w:t>
      </w:r>
      <w:r w:rsidRPr="000126F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üdigkeit im Sommer kann mit dem Elektrolythaushalt zusammenhängen</w:t>
      </w:r>
    </w:p>
    <w:p w14:paraId="47DCD027" w14:textId="4D5CB64F" w:rsidR="00A36A11" w:rsidRPr="000126F5" w:rsidRDefault="00727771" w:rsidP="00CA74C3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 xml:space="preserve">Warum fühlen wir uns im Sommer manchmal so müde, obwohl die Sonne scheint und wir die warmen Temperaturen in vollen Zügen genießen könnten. 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>Müdigkeit im Sommer k</w:t>
      </w:r>
      <w:r w:rsidRPr="000126F5">
        <w:rPr>
          <w:rFonts w:ascii="Arial" w:eastAsia="Times New Roman" w:hAnsi="Arial" w:cs="Arial"/>
          <w:color w:val="4C4C4C"/>
          <w:lang w:eastAsia="de-DE"/>
        </w:rPr>
        <w:t>önnte mit unserem Elektrolyt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>h</w:t>
      </w:r>
      <w:r w:rsidRPr="000126F5">
        <w:rPr>
          <w:rFonts w:ascii="Arial" w:eastAsia="Times New Roman" w:hAnsi="Arial" w:cs="Arial"/>
          <w:color w:val="4C4C4C"/>
          <w:lang w:eastAsia="de-DE"/>
        </w:rPr>
        <w:t>aushalt zusammenhängen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. </w:t>
      </w:r>
      <w:r w:rsidRPr="000126F5">
        <w:rPr>
          <w:rFonts w:ascii="Arial" w:eastAsia="Times New Roman" w:hAnsi="Arial" w:cs="Arial"/>
          <w:color w:val="4C4C4C"/>
          <w:lang w:eastAsia="de-DE"/>
        </w:rPr>
        <w:t>Gerade auch bei sportliche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r </w:t>
      </w:r>
      <w:r w:rsidRPr="000126F5">
        <w:rPr>
          <w:rFonts w:ascii="Arial" w:eastAsia="Times New Roman" w:hAnsi="Arial" w:cs="Arial"/>
          <w:color w:val="4C4C4C"/>
          <w:lang w:eastAsia="de-DE"/>
        </w:rPr>
        <w:t>Betätigung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 </w:t>
      </w:r>
      <w:r w:rsidRPr="000126F5">
        <w:rPr>
          <w:rFonts w:ascii="Arial" w:eastAsia="Times New Roman" w:hAnsi="Arial" w:cs="Arial"/>
          <w:color w:val="4C4C4C"/>
          <w:lang w:eastAsia="de-DE"/>
        </w:rPr>
        <w:t>i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 xml:space="preserve">n dieser Jahreszeit 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spielt er eine wichtige Rolle. Eines vorweg: Die Mineralstoffe </w:t>
      </w:r>
      <w:r w:rsidR="000126F5" w:rsidRPr="000126F5">
        <w:rPr>
          <w:rFonts w:ascii="Arial" w:eastAsia="Times New Roman" w:hAnsi="Arial" w:cs="Arial"/>
          <w:color w:val="4C4C4C"/>
          <w:lang w:eastAsia="de-DE"/>
        </w:rPr>
        <w:t>Natrium,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 Kalium, Calcium und Magnesium sind die wichtigsten Elektrolyte. Sie sind kleine geladene Teilchen, die unter anderem für die Signalübertragung an Herz-, Nerven und Muskeln entscheidend sind</w:t>
      </w:r>
      <w:r w:rsidR="00CA74C3" w:rsidRPr="000126F5">
        <w:rPr>
          <w:rFonts w:ascii="Arial" w:eastAsia="Times New Roman" w:hAnsi="Arial" w:cs="Arial"/>
          <w:color w:val="4C4C4C"/>
          <w:lang w:eastAsia="de-DE"/>
        </w:rPr>
        <w:t xml:space="preserve"> und 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an </w:t>
      </w:r>
      <w:r w:rsidRPr="000126F5">
        <w:rPr>
          <w:rFonts w:ascii="Arial" w:eastAsia="Times New Roman" w:hAnsi="Arial" w:cs="Arial"/>
          <w:color w:val="4C4C4C"/>
          <w:lang w:eastAsia="de-DE"/>
        </w:rPr>
        <w:t>Körperwasser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 gebunden sind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. Daher 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können </w:t>
      </w:r>
      <w:r w:rsidRPr="000126F5">
        <w:rPr>
          <w:rFonts w:ascii="Arial" w:eastAsia="Times New Roman" w:hAnsi="Arial" w:cs="Arial"/>
          <w:color w:val="4C4C4C"/>
          <w:lang w:eastAsia="de-DE"/>
        </w:rPr>
        <w:t>hohe Temperaturen, auch in Verbindung mit Sport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, </w:t>
      </w:r>
      <w:r w:rsidRPr="000126F5">
        <w:rPr>
          <w:rFonts w:ascii="Arial" w:eastAsia="Times New Roman" w:hAnsi="Arial" w:cs="Arial"/>
          <w:color w:val="4C4C4C"/>
          <w:lang w:eastAsia="de-DE"/>
        </w:rPr>
        <w:t>verantwortlich für einen Verlust an Elektrolyten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 sein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. Denn durch </w:t>
      </w:r>
      <w:r w:rsidR="008E54F4" w:rsidRPr="000126F5">
        <w:rPr>
          <w:rFonts w:ascii="Arial" w:eastAsia="Times New Roman" w:hAnsi="Arial" w:cs="Arial"/>
          <w:color w:val="4C4C4C"/>
          <w:lang w:eastAsia="de-DE"/>
        </w:rPr>
        <w:t>d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as Schwitzen </w:t>
      </w:r>
      <w:r w:rsidR="00CA74C3" w:rsidRPr="000126F5">
        <w:rPr>
          <w:rFonts w:ascii="Arial" w:eastAsia="Times New Roman" w:hAnsi="Arial" w:cs="Arial"/>
          <w:color w:val="4C4C4C"/>
          <w:lang w:eastAsia="de-DE"/>
        </w:rPr>
        <w:t>verliert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 der Körper nicht nur </w:t>
      </w:r>
      <w:r w:rsidR="008E54F4" w:rsidRPr="000126F5">
        <w:rPr>
          <w:rFonts w:ascii="Arial" w:eastAsia="Times New Roman" w:hAnsi="Arial" w:cs="Arial"/>
          <w:color w:val="4C4C4C"/>
          <w:lang w:eastAsia="de-DE"/>
        </w:rPr>
        <w:t>Flüssigkeit,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 </w:t>
      </w:r>
      <w:r w:rsidR="008E54F4" w:rsidRPr="000126F5">
        <w:rPr>
          <w:rFonts w:ascii="Arial" w:eastAsia="Times New Roman" w:hAnsi="Arial" w:cs="Arial"/>
          <w:color w:val="4C4C4C"/>
          <w:lang w:eastAsia="de-DE"/>
        </w:rPr>
        <w:t>sondern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 über den Schweiß </w:t>
      </w:r>
      <w:r w:rsidR="00B120E4" w:rsidRPr="000126F5">
        <w:rPr>
          <w:rFonts w:ascii="Arial" w:eastAsia="Times New Roman" w:hAnsi="Arial" w:cs="Arial"/>
          <w:color w:val="4C4C4C"/>
          <w:lang w:eastAsia="de-DE"/>
        </w:rPr>
        <w:t>werden</w:t>
      </w:r>
      <w:r w:rsidR="008E54F4" w:rsidRPr="000126F5">
        <w:rPr>
          <w:rFonts w:ascii="Arial" w:eastAsia="Times New Roman" w:hAnsi="Arial" w:cs="Arial"/>
          <w:color w:val="4C4C4C"/>
          <w:lang w:eastAsia="de-DE"/>
        </w:rPr>
        <w:t xml:space="preserve"> </w:t>
      </w:r>
      <w:r w:rsidRPr="000126F5">
        <w:rPr>
          <w:rFonts w:ascii="Arial" w:eastAsia="Times New Roman" w:hAnsi="Arial" w:cs="Arial"/>
          <w:color w:val="4C4C4C"/>
          <w:lang w:eastAsia="de-DE"/>
        </w:rPr>
        <w:t>wichtige Mineralien ausgedünstet.</w:t>
      </w:r>
      <w:r w:rsidR="008E54F4" w:rsidRPr="000126F5">
        <w:rPr>
          <w:rFonts w:ascii="Arial" w:eastAsia="Times New Roman" w:hAnsi="Arial" w:cs="Arial"/>
          <w:color w:val="4C4C4C"/>
          <w:lang w:eastAsia="de-DE"/>
        </w:rPr>
        <w:t xml:space="preserve"> Daher ist es 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besonders </w:t>
      </w:r>
      <w:r w:rsidR="00B120E4" w:rsidRPr="000126F5">
        <w:rPr>
          <w:rFonts w:ascii="Arial" w:eastAsia="Times New Roman" w:hAnsi="Arial" w:cs="Arial"/>
          <w:color w:val="4C4C4C"/>
          <w:lang w:eastAsia="de-DE"/>
        </w:rPr>
        <w:t>im Sommer</w:t>
      </w:r>
      <w:r w:rsidR="002A7177" w:rsidRPr="000126F5">
        <w:rPr>
          <w:rFonts w:ascii="Arial" w:eastAsia="Times New Roman" w:hAnsi="Arial" w:cs="Arial"/>
          <w:color w:val="4C4C4C"/>
          <w:lang w:eastAsia="de-DE"/>
        </w:rPr>
        <w:t xml:space="preserve"> wi</w:t>
      </w:r>
      <w:r w:rsidR="008E54F4" w:rsidRPr="000126F5">
        <w:rPr>
          <w:rFonts w:ascii="Arial" w:eastAsia="Times New Roman" w:hAnsi="Arial" w:cs="Arial"/>
          <w:color w:val="4C4C4C"/>
          <w:lang w:eastAsia="de-DE"/>
        </w:rPr>
        <w:t>chtig</w:t>
      </w:r>
      <w:r w:rsidR="00C247F1" w:rsidRPr="000126F5">
        <w:rPr>
          <w:rFonts w:ascii="Arial" w:eastAsia="Times New Roman" w:hAnsi="Arial" w:cs="Arial"/>
          <w:color w:val="4C4C4C"/>
          <w:lang w:eastAsia="de-DE"/>
        </w:rPr>
        <w:t xml:space="preserve"> für einen ausgeglichenen Elektrol</w:t>
      </w:r>
      <w:r w:rsidR="008E54F4" w:rsidRPr="000126F5">
        <w:rPr>
          <w:rFonts w:ascii="Arial" w:eastAsia="Times New Roman" w:hAnsi="Arial" w:cs="Arial"/>
          <w:color w:val="4C4C4C"/>
          <w:lang w:eastAsia="de-DE"/>
        </w:rPr>
        <w:t xml:space="preserve">ythaushalt </w:t>
      </w:r>
      <w:r w:rsidR="00CA74C3" w:rsidRPr="000126F5">
        <w:rPr>
          <w:rFonts w:ascii="Arial" w:eastAsia="Times New Roman" w:hAnsi="Arial" w:cs="Arial"/>
          <w:color w:val="4C4C4C"/>
          <w:lang w:eastAsia="de-DE"/>
        </w:rPr>
        <w:t xml:space="preserve">zu sorgen. </w:t>
      </w:r>
    </w:p>
    <w:p w14:paraId="783439D7" w14:textId="069BEF56" w:rsidR="00C247F1" w:rsidRPr="000126F5" w:rsidRDefault="00CA74C3" w:rsidP="00A36A11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bCs/>
          <w:color w:val="4C4C4C"/>
          <w:lang w:eastAsia="de-DE"/>
        </w:rPr>
      </w:pPr>
      <w:r w:rsidRPr="000126F5">
        <w:rPr>
          <w:rFonts w:ascii="Arial" w:eastAsia="Times New Roman" w:hAnsi="Arial" w:cs="Arial"/>
          <w:b/>
          <w:bCs/>
          <w:color w:val="4C4C4C"/>
          <w:lang w:eastAsia="de-DE"/>
        </w:rPr>
        <w:t xml:space="preserve">Was kann man tun, um den Elektrolythaushalt in der Balance zu halten? </w:t>
      </w:r>
    </w:p>
    <w:p w14:paraId="0A102208" w14:textId="6498EB67" w:rsidR="00A36A11" w:rsidRPr="000126F5" w:rsidRDefault="00E77FDF" w:rsidP="00A36A11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bCs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 xml:space="preserve">Auf jeden </w:t>
      </w:r>
      <w:r w:rsidR="00CA74C3" w:rsidRPr="000126F5">
        <w:rPr>
          <w:rFonts w:ascii="Arial" w:eastAsia="Times New Roman" w:hAnsi="Arial" w:cs="Arial"/>
          <w:color w:val="4C4C4C"/>
          <w:lang w:eastAsia="de-DE"/>
        </w:rPr>
        <w:t xml:space="preserve">Fall ausreichend </w:t>
      </w:r>
      <w:r w:rsidRPr="000126F5">
        <w:rPr>
          <w:rFonts w:ascii="Arial" w:eastAsia="Times New Roman" w:hAnsi="Arial" w:cs="Arial"/>
          <w:color w:val="4C4C4C"/>
          <w:lang w:eastAsia="de-DE"/>
        </w:rPr>
        <w:t>t</w:t>
      </w:r>
      <w:r w:rsidR="00CA74C3" w:rsidRPr="000126F5">
        <w:rPr>
          <w:rFonts w:ascii="Arial" w:eastAsia="Times New Roman" w:hAnsi="Arial" w:cs="Arial"/>
          <w:color w:val="4C4C4C"/>
          <w:lang w:eastAsia="de-DE"/>
        </w:rPr>
        <w:t>rinken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!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 xml:space="preserve">Ohne Wasser können biochemische Reaktionen nicht richtig ablaufen und </w:t>
      </w:r>
      <w:r w:rsidR="00B120E4" w:rsidRPr="000126F5">
        <w:rPr>
          <w:rFonts w:ascii="Arial" w:eastAsia="Times New Roman" w:hAnsi="Arial" w:cs="Arial"/>
          <w:color w:val="4C4C4C"/>
          <w:lang w:eastAsia="de-DE"/>
        </w:rPr>
        <w:t xml:space="preserve">der Körper kann keine </w:t>
      </w:r>
      <w:r w:rsidR="00E35E3B" w:rsidRPr="000126F5">
        <w:rPr>
          <w:rFonts w:ascii="Arial" w:eastAsia="Times New Roman" w:hAnsi="Arial" w:cs="Arial"/>
          <w:color w:val="4C4C4C"/>
          <w:lang w:eastAsia="de-DE"/>
        </w:rPr>
        <w:t xml:space="preserve">überschüssige </w:t>
      </w:r>
      <w:r w:rsidR="00B120E4" w:rsidRPr="000126F5">
        <w:rPr>
          <w:rFonts w:ascii="Arial" w:eastAsia="Times New Roman" w:hAnsi="Arial" w:cs="Arial"/>
          <w:color w:val="4C4C4C"/>
          <w:lang w:eastAsia="de-DE"/>
        </w:rPr>
        <w:t xml:space="preserve">Wärme </w:t>
      </w:r>
      <w:r w:rsidR="00E35E3B" w:rsidRPr="000126F5">
        <w:rPr>
          <w:rFonts w:ascii="Arial" w:eastAsia="Times New Roman" w:hAnsi="Arial" w:cs="Arial"/>
          <w:color w:val="4C4C4C"/>
          <w:lang w:eastAsia="de-DE"/>
        </w:rPr>
        <w:t xml:space="preserve">in Form von Schweiß </w:t>
      </w:r>
      <w:r w:rsidR="000126F5" w:rsidRPr="000126F5">
        <w:rPr>
          <w:rFonts w:ascii="Arial" w:eastAsia="Times New Roman" w:hAnsi="Arial" w:cs="Arial"/>
          <w:color w:val="4C4C4C"/>
          <w:lang w:eastAsia="de-DE"/>
        </w:rPr>
        <w:t>abgeben,</w:t>
      </w:r>
      <w:r w:rsidR="00E35E3B" w:rsidRPr="000126F5">
        <w:rPr>
          <w:rFonts w:ascii="Arial" w:eastAsia="Times New Roman" w:hAnsi="Arial" w:cs="Arial"/>
          <w:color w:val="4C4C4C"/>
          <w:lang w:eastAsia="de-DE"/>
        </w:rPr>
        <w:t xml:space="preserve"> um </w:t>
      </w:r>
      <w:r w:rsidR="000126F5" w:rsidRPr="000126F5">
        <w:rPr>
          <w:rFonts w:ascii="Arial" w:eastAsia="Times New Roman" w:hAnsi="Arial" w:cs="Arial"/>
          <w:color w:val="4C4C4C"/>
          <w:lang w:eastAsia="de-DE"/>
        </w:rPr>
        <w:t>damit die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 xml:space="preserve"> Körpertemperatur </w:t>
      </w:r>
      <w:r w:rsidR="00E35E3B" w:rsidRPr="000126F5">
        <w:rPr>
          <w:rFonts w:ascii="Arial" w:eastAsia="Times New Roman" w:hAnsi="Arial" w:cs="Arial"/>
          <w:color w:val="4C4C4C"/>
          <w:lang w:eastAsia="de-DE"/>
        </w:rPr>
        <w:t>zu regulieren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>. Genügend Flüssigkeit zu sich zu nehmen, ist also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 xml:space="preserve"> eine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>Grundbedingung für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 xml:space="preserve"> die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 xml:space="preserve"> Gesundheit. </w:t>
      </w:r>
    </w:p>
    <w:p w14:paraId="73D6958D" w14:textId="5E31000D" w:rsidR="00A36A11" w:rsidRPr="000126F5" w:rsidRDefault="00C247F1" w:rsidP="00A36A11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 xml:space="preserve">Nehmen wir mit dem </w:t>
      </w:r>
      <w:r w:rsidR="00420F9E" w:rsidRPr="000126F5">
        <w:rPr>
          <w:rFonts w:ascii="Arial" w:eastAsia="Times New Roman" w:hAnsi="Arial" w:cs="Arial"/>
          <w:color w:val="4C4C4C"/>
          <w:lang w:eastAsia="de-DE"/>
        </w:rPr>
        <w:t>Trinkwasser ausreichend Elektrolyte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 zu uns? </w:t>
      </w:r>
      <w:r w:rsidR="00420F9E" w:rsidRPr="000126F5">
        <w:rPr>
          <w:rFonts w:ascii="Arial" w:eastAsia="Times New Roman" w:hAnsi="Arial" w:cs="Arial"/>
          <w:color w:val="4C4C4C"/>
          <w:lang w:eastAsia="de-DE"/>
        </w:rPr>
        <w:t xml:space="preserve">Nein, die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 xml:space="preserve">Elektrolytmengen im Trinkwasser </w:t>
      </w:r>
      <w:r w:rsidR="00420F9E" w:rsidRPr="000126F5">
        <w:rPr>
          <w:rFonts w:ascii="Arial" w:eastAsia="Times New Roman" w:hAnsi="Arial" w:cs="Arial"/>
          <w:color w:val="4C4C4C"/>
          <w:lang w:eastAsia="de-DE"/>
        </w:rPr>
        <w:t>sind nicht sehr hoch. Daher sollte man darauf achten, gesunde und vor allem nährstoffreiche Nahrung zu sich zu nehmen. Dabei ist zu erwähnen, dass besonders f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>risches Obst und Gemüse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 xml:space="preserve"> nicht nur </w:t>
      </w:r>
      <w:r w:rsidR="00420F9E" w:rsidRPr="000126F5">
        <w:rPr>
          <w:rFonts w:ascii="Arial" w:eastAsia="Times New Roman" w:hAnsi="Arial" w:cs="Arial"/>
          <w:color w:val="4C4C4C"/>
          <w:lang w:eastAsia="de-DE"/>
        </w:rPr>
        <w:t xml:space="preserve">große Mengen Wasser enthalten, sondern auch reich an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 xml:space="preserve">Elektrolyten wie Natrium und Kalium </w:t>
      </w:r>
      <w:r w:rsidR="00420F9E" w:rsidRPr="000126F5">
        <w:rPr>
          <w:rFonts w:ascii="Arial" w:eastAsia="Times New Roman" w:hAnsi="Arial" w:cs="Arial"/>
          <w:color w:val="4C4C4C"/>
          <w:lang w:eastAsia="de-DE"/>
        </w:rPr>
        <w:t>sind. Sie sind wichtige Substanzen für unseren Köper</w:t>
      </w:r>
      <w:r w:rsidR="00846318" w:rsidRPr="000126F5">
        <w:rPr>
          <w:rFonts w:ascii="Arial" w:eastAsia="Times New Roman" w:hAnsi="Arial" w:cs="Arial"/>
          <w:color w:val="4C4C4C"/>
          <w:lang w:eastAsia="de-DE"/>
        </w:rPr>
        <w:t xml:space="preserve">. 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 xml:space="preserve">Um </w:t>
      </w:r>
      <w:r w:rsidR="00E35E3B" w:rsidRPr="000126F5">
        <w:rPr>
          <w:rFonts w:ascii="Arial" w:eastAsia="Times New Roman" w:hAnsi="Arial" w:cs="Arial"/>
          <w:color w:val="4C4C4C"/>
          <w:lang w:eastAsia="de-DE"/>
        </w:rPr>
        <w:t>dem Körper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 xml:space="preserve"> Elektrolyten zu</w:t>
      </w:r>
      <w:r w:rsidR="00E35E3B" w:rsidRPr="000126F5">
        <w:rPr>
          <w:rFonts w:ascii="Arial" w:eastAsia="Times New Roman" w:hAnsi="Arial" w:cs="Arial"/>
          <w:color w:val="4C4C4C"/>
          <w:lang w:eastAsia="de-DE"/>
        </w:rPr>
        <w:t>zuführen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 xml:space="preserve">, kann </w:t>
      </w:r>
      <w:r w:rsidR="00846318" w:rsidRPr="000126F5">
        <w:rPr>
          <w:rFonts w:ascii="Arial" w:eastAsia="Times New Roman" w:hAnsi="Arial" w:cs="Arial"/>
          <w:color w:val="4C4C4C"/>
          <w:lang w:eastAsia="de-DE"/>
        </w:rPr>
        <w:t xml:space="preserve">man </w:t>
      </w:r>
      <w:r w:rsidR="00846318" w:rsidRPr="000126F5">
        <w:rPr>
          <w:rFonts w:ascii="Arial" w:eastAsia="Times New Roman" w:hAnsi="Arial" w:cs="Arial"/>
          <w:color w:val="4C4C4C"/>
          <w:lang w:eastAsia="de-DE"/>
        </w:rPr>
        <w:lastRenderedPageBreak/>
        <w:t xml:space="preserve">Trinkwasser </w:t>
      </w:r>
      <w:r w:rsidR="0065692D" w:rsidRPr="000126F5">
        <w:rPr>
          <w:rFonts w:ascii="Arial" w:eastAsia="Times New Roman" w:hAnsi="Arial" w:cs="Arial"/>
          <w:color w:val="4C4C4C"/>
          <w:lang w:eastAsia="de-DE"/>
        </w:rPr>
        <w:t xml:space="preserve">zusätzlich </w:t>
      </w:r>
      <w:r w:rsidR="00846318" w:rsidRPr="000126F5">
        <w:rPr>
          <w:rFonts w:ascii="Arial" w:eastAsia="Times New Roman" w:hAnsi="Arial" w:cs="Arial"/>
          <w:color w:val="4C4C4C"/>
          <w:lang w:eastAsia="de-DE"/>
        </w:rPr>
        <w:t xml:space="preserve">mit einem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 xml:space="preserve">Basenpulver </w:t>
      </w:r>
      <w:r w:rsidR="00846318" w:rsidRPr="000126F5">
        <w:rPr>
          <w:rFonts w:ascii="Arial" w:eastAsia="Times New Roman" w:hAnsi="Arial" w:cs="Arial"/>
          <w:color w:val="4C4C4C"/>
          <w:lang w:eastAsia="de-DE"/>
        </w:rPr>
        <w:t xml:space="preserve">anreichern. 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So ist der Körper nicht nur mit Flüssigkeit, sondern auch noch mit den wichtigen Elektrolyten versorgt!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>Nahrungsergänzungsmittel, wie Basenpulver pH-balance Pascoe® enthalten die wichtigen Mineralstoffe Calcium, Natrium und Magnesium</w:t>
      </w:r>
      <w:r w:rsidR="00E35E3B" w:rsidRPr="000126F5">
        <w:rPr>
          <w:rFonts w:ascii="Arial" w:eastAsia="Times New Roman" w:hAnsi="Arial" w:cs="Arial"/>
          <w:color w:val="4C4C4C"/>
          <w:lang w:eastAsia="de-DE"/>
        </w:rPr>
        <w:t xml:space="preserve">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 xml:space="preserve">– und das ohne zusätzlichen Zucker oder Zusatzstoffe. Vor allem Magnesium trägt zu einem Gleichgewicht im Elektrolyt-Haushalt bei und </w:t>
      </w:r>
      <w:r w:rsidR="00FF5B43" w:rsidRPr="000126F5">
        <w:rPr>
          <w:rFonts w:ascii="Arial" w:eastAsia="Times New Roman" w:hAnsi="Arial" w:cs="Arial"/>
          <w:color w:val="4C4C4C"/>
          <w:lang w:eastAsia="de-DE"/>
        </w:rPr>
        <w:t xml:space="preserve">zur Verringerung von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>Müdigkeit</w:t>
      </w:r>
      <w:r w:rsidR="00FF5B43" w:rsidRPr="000126F5">
        <w:rPr>
          <w:rFonts w:ascii="Arial" w:eastAsia="Times New Roman" w:hAnsi="Arial" w:cs="Arial"/>
          <w:color w:val="4C4C4C"/>
          <w:lang w:eastAsia="de-DE"/>
        </w:rPr>
        <w:t>*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>.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 xml:space="preserve">Ein weiterer Inhaltsstoff des Produktes ist das Multitalent Zink. Es trägt zu einem normalen Säure-Basen-Haushalt bei </w:t>
      </w:r>
      <w:r w:rsidR="00FF5B43" w:rsidRPr="000126F5">
        <w:rPr>
          <w:rFonts w:ascii="Arial" w:eastAsia="Times New Roman" w:hAnsi="Arial" w:cs="Arial"/>
          <w:color w:val="4C4C4C"/>
          <w:lang w:eastAsia="de-DE"/>
        </w:rPr>
        <w:t>*</w:t>
      </w:r>
      <w:r w:rsidR="000126F5" w:rsidRPr="000126F5">
        <w:rPr>
          <w:rFonts w:ascii="Arial" w:eastAsia="Times New Roman" w:hAnsi="Arial" w:cs="Arial"/>
          <w:color w:val="4C4C4C"/>
          <w:lang w:eastAsia="de-DE"/>
        </w:rPr>
        <w:t>*. auch</w:t>
      </w:r>
      <w:r w:rsidR="00846318" w:rsidRPr="000126F5">
        <w:rPr>
          <w:rFonts w:ascii="Arial" w:eastAsia="Times New Roman" w:hAnsi="Arial" w:cs="Arial"/>
          <w:color w:val="4C4C4C"/>
          <w:lang w:eastAsia="de-DE"/>
        </w:rPr>
        <w:t xml:space="preserve"> </w:t>
      </w:r>
      <w:r w:rsidR="00A36A11" w:rsidRPr="000126F5">
        <w:rPr>
          <w:rFonts w:ascii="Arial" w:eastAsia="Times New Roman" w:hAnsi="Arial" w:cs="Arial"/>
          <w:color w:val="4C4C4C"/>
          <w:lang w:eastAsia="de-DE"/>
        </w:rPr>
        <w:t>im Sommer!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 </w:t>
      </w:r>
      <w:hyperlink r:id="rId13" w:tooltip="Für mehr Produktinformation zu Basenpulver pH-balance Pascoe" w:history="1">
        <w:r w:rsidR="00A36A11" w:rsidRPr="000126F5">
          <w:rPr>
            <w:rFonts w:ascii="Arial" w:eastAsia="Times New Roman" w:hAnsi="Arial" w:cs="Arial"/>
            <w:color w:val="4C4C4C"/>
            <w:lang w:eastAsia="de-DE"/>
          </w:rPr>
          <w:t>Basenpulver pH-balance Pascoe</w:t>
        </w:r>
      </w:hyperlink>
      <w:hyperlink r:id="rId14" w:tooltip="Basenpulver pH-balance Pascoe" w:history="1">
        <w:r w:rsidR="00A36A11" w:rsidRPr="000126F5">
          <w:rPr>
            <w:rFonts w:ascii="Arial" w:eastAsia="Times New Roman" w:hAnsi="Arial" w:cs="Arial"/>
            <w:color w:val="4C4C4C"/>
            <w:lang w:eastAsia="de-DE"/>
          </w:rPr>
          <w:t>®</w:t>
        </w:r>
      </w:hyperlink>
      <w:r w:rsidR="00A36A11" w:rsidRPr="000126F5">
        <w:rPr>
          <w:rFonts w:ascii="Arial" w:eastAsia="Times New Roman" w:hAnsi="Arial" w:cs="Arial"/>
          <w:color w:val="4C4C4C"/>
          <w:lang w:eastAsia="de-DE"/>
        </w:rPr>
        <w:t> ist in zwei verschiedenen Packungsgrößen erhältlich:</w:t>
      </w:r>
    </w:p>
    <w:p w14:paraId="0A344ABF" w14:textId="77777777" w:rsidR="00A36A11" w:rsidRPr="000126F5" w:rsidRDefault="00A36A11" w:rsidP="00A36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Packung mit 260 g Pulver in einem Schlauchbeutel</w:t>
      </w:r>
    </w:p>
    <w:p w14:paraId="13243311" w14:textId="77777777" w:rsidR="00A36A11" w:rsidRPr="000126F5" w:rsidRDefault="00A36A11" w:rsidP="00A36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Packung mit 30 Portionsbeuteln á 4 g Pulver</w:t>
      </w:r>
    </w:p>
    <w:p w14:paraId="6EC7D70F" w14:textId="05C1CE2B" w:rsidR="00A36A11" w:rsidRPr="000126F5" w:rsidRDefault="00A36A11" w:rsidP="00A36A11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Das Basenpulver ist geeignet ab 4 Jahren, vegan, glutenfrei, zuckerfrei und laktosefrei. Sie erhalten das Produkt in der Apotheke und auch online.</w:t>
      </w:r>
    </w:p>
    <w:p w14:paraId="640EE443" w14:textId="77777777" w:rsidR="000126F5" w:rsidRDefault="000126F5" w:rsidP="0057197B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4C4C4C"/>
          <w:lang w:eastAsia="de-DE"/>
        </w:rPr>
      </w:pPr>
      <w:r>
        <w:rPr>
          <w:rFonts w:ascii="Arial" w:eastAsia="Times New Roman" w:hAnsi="Arial" w:cs="Arial"/>
          <w:b/>
          <w:bCs/>
          <w:color w:val="4C4C4C"/>
          <w:lang w:eastAsia="de-DE"/>
        </w:rPr>
        <w:t>D</w:t>
      </w:r>
      <w:r w:rsidR="0057197B" w:rsidRPr="000126F5">
        <w:rPr>
          <w:rFonts w:ascii="Arial" w:eastAsia="Times New Roman" w:hAnsi="Arial" w:cs="Arial"/>
          <w:b/>
          <w:bCs/>
          <w:color w:val="4C4C4C"/>
          <w:lang w:eastAsia="de-DE"/>
        </w:rPr>
        <w:t>ie wichtigsten Elektrolyte und ihre Funktionen gemäß EU-Health-Claims-Verordnung:</w:t>
      </w:r>
    </w:p>
    <w:p w14:paraId="0CCEF97F" w14:textId="3675E640" w:rsidR="0057197B" w:rsidRPr="000126F5" w:rsidRDefault="0057197B" w:rsidP="0057197B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b/>
          <w:bCs/>
          <w:color w:val="4C4C4C"/>
          <w:lang w:eastAsia="de-DE"/>
        </w:rPr>
        <w:t>Calcium:</w:t>
      </w:r>
    </w:p>
    <w:p w14:paraId="7B463B79" w14:textId="77777777" w:rsidR="0057197B" w:rsidRPr="000126F5" w:rsidRDefault="0057197B" w:rsidP="005719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trägt zu einem normalen Energiestoffwechsel bei </w:t>
      </w:r>
    </w:p>
    <w:p w14:paraId="506495F4" w14:textId="3B9CFF1C" w:rsidR="0057197B" w:rsidRPr="000126F5" w:rsidRDefault="0057197B" w:rsidP="005719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 xml:space="preserve">trägt zu einer normalen </w:t>
      </w:r>
      <w:r w:rsidR="002519FE" w:rsidRPr="000126F5">
        <w:rPr>
          <w:rFonts w:ascii="Arial" w:eastAsia="Times New Roman" w:hAnsi="Arial" w:cs="Arial"/>
          <w:color w:val="4C4C4C"/>
          <w:lang w:eastAsia="de-DE"/>
        </w:rPr>
        <w:t>Muskelfunktion</w:t>
      </w:r>
      <w:r w:rsidRPr="000126F5">
        <w:rPr>
          <w:rFonts w:ascii="Arial" w:eastAsia="Times New Roman" w:hAnsi="Arial" w:cs="Arial"/>
          <w:color w:val="4C4C4C"/>
          <w:lang w:eastAsia="de-DE"/>
        </w:rPr>
        <w:t xml:space="preserve"> bei</w:t>
      </w:r>
    </w:p>
    <w:p w14:paraId="3DD99B5D" w14:textId="77777777" w:rsidR="0057197B" w:rsidRPr="000126F5" w:rsidRDefault="0057197B" w:rsidP="005719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trägt zu einer normalen Signalübertragung zwischen den Nervenzellen bei</w:t>
      </w:r>
    </w:p>
    <w:p w14:paraId="602A23F0" w14:textId="77777777" w:rsidR="0057197B" w:rsidRPr="000126F5" w:rsidRDefault="0057197B" w:rsidP="005719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wird für die Erhaltung normaler Knochen benötigt</w:t>
      </w:r>
    </w:p>
    <w:p w14:paraId="4BB19045" w14:textId="38C3608F" w:rsidR="0057197B" w:rsidRPr="000126F5" w:rsidRDefault="00FF5B43" w:rsidP="0057197B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b/>
          <w:bCs/>
          <w:color w:val="4C4C4C"/>
          <w:lang w:eastAsia="de-DE"/>
        </w:rPr>
        <w:t xml:space="preserve">* </w:t>
      </w:r>
      <w:r w:rsidR="0057197B" w:rsidRPr="000126F5">
        <w:rPr>
          <w:rFonts w:ascii="Arial" w:eastAsia="Times New Roman" w:hAnsi="Arial" w:cs="Arial"/>
          <w:b/>
          <w:bCs/>
          <w:color w:val="4C4C4C"/>
          <w:lang w:eastAsia="de-DE"/>
        </w:rPr>
        <w:t>Magnesium:</w:t>
      </w:r>
    </w:p>
    <w:p w14:paraId="75F877FC" w14:textId="4224A9E8" w:rsidR="0057197B" w:rsidRPr="000126F5" w:rsidRDefault="0057197B" w:rsidP="005719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trägt zum Elektrolytgleichgewicht bei </w:t>
      </w:r>
    </w:p>
    <w:p w14:paraId="1396F257" w14:textId="282F3903" w:rsidR="002519FE" w:rsidRPr="000126F5" w:rsidRDefault="002519FE" w:rsidP="005719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trägt zur Verringerung von Müdigkeit und Ermüdung bei</w:t>
      </w:r>
    </w:p>
    <w:p w14:paraId="58200557" w14:textId="77777777" w:rsidR="0057197B" w:rsidRPr="000126F5" w:rsidRDefault="0057197B" w:rsidP="005719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trägt zu einem normalen Energiestoffwechsel bei</w:t>
      </w:r>
    </w:p>
    <w:p w14:paraId="5EFE1D38" w14:textId="36AAF99D" w:rsidR="00FF5B43" w:rsidRPr="000126F5" w:rsidRDefault="0057197B" w:rsidP="00FF5B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trägt zu einer normalen Muskelfunktion bei</w:t>
      </w:r>
    </w:p>
    <w:p w14:paraId="5836C77D" w14:textId="3BB057C3" w:rsidR="002519FE" w:rsidRPr="000126F5" w:rsidRDefault="002519FE" w:rsidP="00FF5B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795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trägt zu einer normalen Funktion des Nervensystems bei</w:t>
      </w:r>
    </w:p>
    <w:p w14:paraId="069FBC14" w14:textId="77777777" w:rsidR="000126F5" w:rsidRDefault="000126F5" w:rsidP="0057197B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bCs/>
          <w:color w:val="4C4C4C"/>
          <w:lang w:eastAsia="de-DE"/>
        </w:rPr>
      </w:pPr>
    </w:p>
    <w:p w14:paraId="2AA7A360" w14:textId="77777777" w:rsidR="000126F5" w:rsidRDefault="000126F5" w:rsidP="0057197B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bCs/>
          <w:color w:val="4C4C4C"/>
          <w:lang w:eastAsia="de-DE"/>
        </w:rPr>
      </w:pPr>
    </w:p>
    <w:p w14:paraId="5C7AEA32" w14:textId="77777777" w:rsidR="000126F5" w:rsidRDefault="000126F5" w:rsidP="0057197B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bCs/>
          <w:color w:val="4C4C4C"/>
          <w:lang w:eastAsia="de-DE"/>
        </w:rPr>
      </w:pPr>
    </w:p>
    <w:p w14:paraId="68CD1E23" w14:textId="77777777" w:rsidR="000126F5" w:rsidRDefault="000126F5" w:rsidP="0057197B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bCs/>
          <w:color w:val="4C4C4C"/>
          <w:lang w:eastAsia="de-DE"/>
        </w:rPr>
      </w:pPr>
    </w:p>
    <w:p w14:paraId="6D501C5A" w14:textId="727760E5" w:rsidR="00FF5B43" w:rsidRPr="000126F5" w:rsidRDefault="00FF5B43" w:rsidP="0057197B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bCs/>
          <w:color w:val="4C4C4C"/>
          <w:lang w:eastAsia="de-DE"/>
        </w:rPr>
      </w:pPr>
      <w:r w:rsidRPr="000126F5">
        <w:rPr>
          <w:rFonts w:ascii="Arial" w:eastAsia="Times New Roman" w:hAnsi="Arial" w:cs="Arial"/>
          <w:b/>
          <w:bCs/>
          <w:color w:val="4C4C4C"/>
          <w:lang w:eastAsia="de-DE"/>
        </w:rPr>
        <w:t>**Zink</w:t>
      </w:r>
      <w:r w:rsidR="00F266A1" w:rsidRPr="000126F5">
        <w:rPr>
          <w:rFonts w:ascii="Arial" w:eastAsia="Times New Roman" w:hAnsi="Arial" w:cs="Arial"/>
          <w:b/>
          <w:bCs/>
          <w:color w:val="4C4C4C"/>
          <w:lang w:eastAsia="de-DE"/>
        </w:rPr>
        <w:t>:</w:t>
      </w:r>
    </w:p>
    <w:p w14:paraId="145D59C9" w14:textId="4AB6D8DB" w:rsidR="00F266A1" w:rsidRPr="000126F5" w:rsidRDefault="00F266A1" w:rsidP="000126F5">
      <w:pPr>
        <w:pStyle w:val="Listenabsatz"/>
        <w:numPr>
          <w:ilvl w:val="0"/>
          <w:numId w:val="6"/>
        </w:numPr>
        <w:shd w:val="clear" w:color="auto" w:fill="FFFFFF"/>
        <w:spacing w:after="450" w:line="420" w:lineRule="atLeast"/>
        <w:rPr>
          <w:rFonts w:ascii="Arial" w:eastAsia="Times New Roman" w:hAnsi="Arial" w:cs="Arial"/>
          <w:color w:val="4C4C4C"/>
          <w:lang w:eastAsia="de-DE"/>
        </w:rPr>
      </w:pPr>
      <w:r w:rsidRPr="000126F5">
        <w:rPr>
          <w:rFonts w:ascii="Arial" w:eastAsia="Times New Roman" w:hAnsi="Arial" w:cs="Arial"/>
          <w:color w:val="4C4C4C"/>
          <w:lang w:eastAsia="de-DE"/>
        </w:rPr>
        <w:t>trägt zu einem normalen Säure-Basen-Stoffwechsel bei</w:t>
      </w:r>
    </w:p>
    <w:p w14:paraId="76B52531" w14:textId="77777777" w:rsidR="000126F5" w:rsidRDefault="000126F5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69443DE6" w14:textId="18C272A7" w:rsidR="0057197B" w:rsidRPr="000126F5" w:rsidRDefault="0057197B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231F20"/>
          <w:sz w:val="16"/>
          <w:szCs w:val="16"/>
          <w:lang w:eastAsia="de-DE"/>
        </w:rPr>
      </w:pPr>
      <w:r w:rsidRPr="000126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Bezeichnung: </w:t>
      </w:r>
      <w:r w:rsidRPr="000126F5">
        <w:rPr>
          <w:rFonts w:ascii="Arial" w:eastAsia="Times New Roman" w:hAnsi="Arial" w:cs="Arial"/>
          <w:b/>
          <w:color w:val="231F20"/>
          <w:sz w:val="16"/>
          <w:szCs w:val="16"/>
          <w:lang w:eastAsia="de-DE"/>
        </w:rPr>
        <w:t>Basenpulver pH-balance Pascoe</w:t>
      </w:r>
      <w:r w:rsidRPr="000126F5">
        <w:rPr>
          <w:rFonts w:ascii="Arial" w:eastAsia="Times New Roman" w:hAnsi="Arial" w:cs="Arial"/>
          <w:b/>
          <w:color w:val="231F20"/>
          <w:sz w:val="16"/>
          <w:szCs w:val="16"/>
          <w:vertAlign w:val="superscript"/>
          <w:lang w:eastAsia="de-DE"/>
        </w:rPr>
        <w:t>®</w:t>
      </w:r>
    </w:p>
    <w:p w14:paraId="7A079178" w14:textId="77777777" w:rsidR="0057197B" w:rsidRPr="000126F5" w:rsidRDefault="0057197B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16"/>
          <w:szCs w:val="16"/>
          <w:lang w:eastAsia="de-DE"/>
        </w:rPr>
      </w:pPr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 xml:space="preserve">Nahrungsergänzungsmittel mit basischen Mineralstoffen </w:t>
      </w:r>
    </w:p>
    <w:p w14:paraId="0F649E89" w14:textId="77777777" w:rsidR="0057197B" w:rsidRPr="000126F5" w:rsidRDefault="0057197B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16"/>
          <w:szCs w:val="16"/>
          <w:lang w:eastAsia="de-DE"/>
        </w:rPr>
      </w:pPr>
    </w:p>
    <w:p w14:paraId="22229DA7" w14:textId="77777777" w:rsidR="0057197B" w:rsidRPr="000126F5" w:rsidRDefault="0057197B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16"/>
          <w:szCs w:val="16"/>
          <w:lang w:eastAsia="de-DE"/>
        </w:rPr>
      </w:pPr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>Mit Zink zur Unterstützung des Säure-Basen-Haushalts</w:t>
      </w:r>
    </w:p>
    <w:p w14:paraId="2506C5C5" w14:textId="77777777" w:rsidR="0057197B" w:rsidRPr="000126F5" w:rsidRDefault="0057197B" w:rsidP="0057197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0FDDCF97" w14:textId="77777777" w:rsidR="0057197B" w:rsidRPr="000126F5" w:rsidRDefault="0057197B" w:rsidP="0057197B">
      <w:pPr>
        <w:tabs>
          <w:tab w:val="righ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16"/>
          <w:szCs w:val="16"/>
          <w:lang w:eastAsia="de-DE"/>
        </w:rPr>
      </w:pPr>
      <w:r w:rsidRPr="000126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Zutaten: </w:t>
      </w:r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 xml:space="preserve">Calciumcarbonat, Natriumbicarbonat, Magnesiumcarbonat, </w:t>
      </w:r>
      <w:proofErr w:type="spellStart"/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>Dinatriumphosphat</w:t>
      </w:r>
      <w:proofErr w:type="spellEnd"/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>,</w:t>
      </w:r>
    </w:p>
    <w:p w14:paraId="4B719019" w14:textId="77777777" w:rsidR="0057197B" w:rsidRPr="000126F5" w:rsidRDefault="0057197B" w:rsidP="0057197B">
      <w:pPr>
        <w:tabs>
          <w:tab w:val="righ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de-DE"/>
        </w:rPr>
      </w:pPr>
      <w:proofErr w:type="spellStart"/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>Kaliumbicarbonat</w:t>
      </w:r>
      <w:proofErr w:type="spellEnd"/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>, Zinksulfat</w:t>
      </w:r>
    </w:p>
    <w:p w14:paraId="5EB1EA6B" w14:textId="77777777" w:rsidR="0057197B" w:rsidRPr="000126F5" w:rsidRDefault="0057197B" w:rsidP="0057197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6A7AF4D1" w14:textId="77777777" w:rsidR="0057197B" w:rsidRPr="000126F5" w:rsidRDefault="0057197B" w:rsidP="0057197B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  <w:r w:rsidRPr="000126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Nettofüllmenge: </w:t>
      </w:r>
      <w:r w:rsidRPr="000126F5">
        <w:rPr>
          <w:rFonts w:ascii="Arial" w:eastAsia="Times New Roman" w:hAnsi="Arial" w:cs="Arial"/>
          <w:bCs/>
          <w:sz w:val="16"/>
          <w:szCs w:val="16"/>
          <w:lang w:eastAsia="de-DE"/>
        </w:rPr>
        <w:t>260 g Pulver</w:t>
      </w:r>
    </w:p>
    <w:p w14:paraId="0A0EEFFD" w14:textId="77777777" w:rsidR="0057197B" w:rsidRPr="000126F5" w:rsidRDefault="0057197B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lang w:eastAsia="de-DE"/>
        </w:rPr>
      </w:pPr>
    </w:p>
    <w:p w14:paraId="7A196C43" w14:textId="77777777" w:rsidR="0057197B" w:rsidRPr="000126F5" w:rsidRDefault="0057197B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  <w:proofErr w:type="spellStart"/>
      <w:r w:rsidRPr="000126F5">
        <w:rPr>
          <w:rFonts w:ascii="Arial" w:eastAsia="Times New Roman" w:hAnsi="Arial" w:cs="Arial"/>
          <w:b/>
          <w:bCs/>
          <w:sz w:val="16"/>
          <w:szCs w:val="16"/>
          <w:lang w:eastAsia="de-DE"/>
        </w:rPr>
        <w:t>Verzehrsempfehlung</w:t>
      </w:r>
      <w:proofErr w:type="spellEnd"/>
      <w:r w:rsidRPr="000126F5">
        <w:rPr>
          <w:rFonts w:ascii="Arial" w:eastAsia="Times New Roman" w:hAnsi="Arial" w:cs="Arial"/>
          <w:b/>
          <w:bCs/>
          <w:sz w:val="16"/>
          <w:szCs w:val="16"/>
          <w:lang w:eastAsia="de-DE"/>
        </w:rPr>
        <w:t xml:space="preserve">: </w:t>
      </w:r>
      <w:r w:rsidRPr="000126F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1-mal täglich 1 Teelöffel Pulver zu oder nach einer Mahlzeit in ein Glas Wasser einrühren und trinken. </w:t>
      </w:r>
      <w:r w:rsidRPr="000126F5">
        <w:rPr>
          <w:rFonts w:ascii="Arial" w:eastAsia="Times New Roman" w:hAnsi="Arial" w:cs="Arial"/>
          <w:sz w:val="16"/>
          <w:szCs w:val="16"/>
          <w:lang w:eastAsia="de-DE"/>
        </w:rPr>
        <w:t xml:space="preserve">Die angegebene, empfohlene tägliche </w:t>
      </w:r>
      <w:proofErr w:type="spellStart"/>
      <w:r w:rsidRPr="000126F5">
        <w:rPr>
          <w:rFonts w:ascii="Arial" w:eastAsia="Times New Roman" w:hAnsi="Arial" w:cs="Arial"/>
          <w:sz w:val="16"/>
          <w:szCs w:val="16"/>
          <w:lang w:eastAsia="de-DE"/>
        </w:rPr>
        <w:t>Verzehrsmenge</w:t>
      </w:r>
      <w:proofErr w:type="spellEnd"/>
      <w:r w:rsidRPr="000126F5">
        <w:rPr>
          <w:rFonts w:ascii="Arial" w:eastAsia="Times New Roman" w:hAnsi="Arial" w:cs="Arial"/>
          <w:sz w:val="16"/>
          <w:szCs w:val="16"/>
          <w:lang w:eastAsia="de-DE"/>
        </w:rPr>
        <w:t xml:space="preserve"> nicht überschreiten.</w:t>
      </w:r>
    </w:p>
    <w:p w14:paraId="3C5B3EC0" w14:textId="77777777" w:rsidR="0057197B" w:rsidRPr="000126F5" w:rsidRDefault="0057197B" w:rsidP="0057197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138321B2" w14:textId="77777777" w:rsidR="0057197B" w:rsidRPr="000126F5" w:rsidRDefault="0057197B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de-DE"/>
        </w:rPr>
      </w:pPr>
      <w:r w:rsidRPr="000126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Hinweis: </w:t>
      </w:r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 xml:space="preserve">Nicht für Kinder unter 4 Jahren geeignet. </w:t>
      </w:r>
      <w:r w:rsidRPr="000126F5">
        <w:rPr>
          <w:rFonts w:ascii="Arial" w:eastAsia="Times New Roman" w:hAnsi="Arial" w:cs="Arial"/>
          <w:sz w:val="16"/>
          <w:szCs w:val="16"/>
          <w:lang w:eastAsia="de-DE"/>
        </w:rPr>
        <w:t>Außerhalb der Reichweite von kleinen Kindern aufbewahren. Das Produkt soll nicht als Ersatz für eine ausgewogene und abwechslungsreiche Ernährung und eine gesunde Lebensweise verwendet werden.</w:t>
      </w:r>
    </w:p>
    <w:p w14:paraId="28B06A41" w14:textId="77777777" w:rsidR="0057197B" w:rsidRPr="000126F5" w:rsidRDefault="0057197B" w:rsidP="0057197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12E9091F" w14:textId="77777777" w:rsidR="0057197B" w:rsidRPr="000126F5" w:rsidRDefault="0057197B" w:rsidP="0057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16"/>
          <w:szCs w:val="16"/>
          <w:lang w:eastAsia="de-DE"/>
        </w:rPr>
      </w:pPr>
      <w:r w:rsidRPr="000126F5">
        <w:rPr>
          <w:rFonts w:ascii="Arial" w:eastAsia="Times New Roman" w:hAnsi="Arial" w:cs="Arial"/>
          <w:b/>
          <w:bCs/>
          <w:sz w:val="16"/>
          <w:szCs w:val="16"/>
          <w:lang w:eastAsia="de-DE"/>
        </w:rPr>
        <w:t>Aufbewahrung:</w:t>
      </w:r>
      <w:r w:rsidRPr="000126F5">
        <w:rPr>
          <w:rFonts w:ascii="Arial" w:eastAsia="Times New Roman" w:hAnsi="Arial" w:cs="Arial"/>
          <w:color w:val="231F20"/>
          <w:sz w:val="16"/>
          <w:szCs w:val="16"/>
          <w:lang w:eastAsia="de-DE"/>
        </w:rPr>
        <w:t xml:space="preserve"> Bitte trocken und nach Anbruch verschlossen aufbewahren.</w:t>
      </w:r>
    </w:p>
    <w:p w14:paraId="110FA502" w14:textId="1E60AF4E" w:rsidR="0057197B" w:rsidRDefault="0057197B" w:rsidP="0057197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highlight w:val="yellow"/>
          <w:lang w:eastAsia="de-DE"/>
        </w:rPr>
      </w:pPr>
    </w:p>
    <w:p w14:paraId="7E320964" w14:textId="355CFFB1" w:rsidR="000126F5" w:rsidRDefault="000126F5" w:rsidP="0057197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highlight w:val="yellow"/>
          <w:lang w:eastAsia="de-DE"/>
        </w:rPr>
      </w:pPr>
    </w:p>
    <w:p w14:paraId="4BC9F5CD" w14:textId="1DE7A4C6" w:rsidR="000126F5" w:rsidRDefault="000126F5" w:rsidP="0057197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highlight w:val="yellow"/>
          <w:lang w:eastAsia="de-DE"/>
        </w:rPr>
      </w:pPr>
    </w:p>
    <w:p w14:paraId="5AA8F79A" w14:textId="77638D1B" w:rsidR="000126F5" w:rsidRPr="000126F5" w:rsidRDefault="000126F5" w:rsidP="0057197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highlight w:val="yellow"/>
          <w:lang w:eastAsia="de-DE"/>
        </w:rPr>
      </w:pPr>
    </w:p>
    <w:p w14:paraId="5A387326" w14:textId="77777777" w:rsidR="0057197B" w:rsidRPr="000126F5" w:rsidRDefault="0057197B" w:rsidP="00A36A11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4C4C4C"/>
          <w:sz w:val="16"/>
          <w:szCs w:val="16"/>
          <w:lang w:eastAsia="de-DE"/>
        </w:rPr>
      </w:pPr>
    </w:p>
    <w:sectPr w:rsidR="0057197B" w:rsidRPr="000126F5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DC3D" w14:textId="77777777" w:rsidR="000126F5" w:rsidRDefault="000126F5" w:rsidP="000126F5">
      <w:pPr>
        <w:spacing w:after="0" w:line="240" w:lineRule="auto"/>
      </w:pPr>
      <w:r>
        <w:separator/>
      </w:r>
    </w:p>
  </w:endnote>
  <w:endnote w:type="continuationSeparator" w:id="0">
    <w:p w14:paraId="06F7EEAF" w14:textId="77777777" w:rsidR="000126F5" w:rsidRDefault="000126F5" w:rsidP="000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4938" w14:textId="77777777" w:rsidR="000126F5" w:rsidRDefault="000126F5" w:rsidP="000126F5">
      <w:pPr>
        <w:spacing w:after="0" w:line="240" w:lineRule="auto"/>
      </w:pPr>
      <w:r>
        <w:separator/>
      </w:r>
    </w:p>
  </w:footnote>
  <w:footnote w:type="continuationSeparator" w:id="0">
    <w:p w14:paraId="0B653D71" w14:textId="77777777" w:rsidR="000126F5" w:rsidRDefault="000126F5" w:rsidP="0001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745E" w14:textId="3A8DCA08" w:rsidR="000126F5" w:rsidRPr="000126F5" w:rsidRDefault="000126F5" w:rsidP="000126F5">
    <w:pPr>
      <w:pStyle w:val="Kopfzeile"/>
      <w:jc w:val="center"/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6C8C6F6B" wp14:editId="629B45E5">
          <wp:extent cx="2521584" cy="126079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752" cy="127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F56"/>
    <w:multiLevelType w:val="multilevel"/>
    <w:tmpl w:val="AE7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566CF"/>
    <w:multiLevelType w:val="multilevel"/>
    <w:tmpl w:val="E4BA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B2809"/>
    <w:multiLevelType w:val="multilevel"/>
    <w:tmpl w:val="34EE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203F0"/>
    <w:multiLevelType w:val="multilevel"/>
    <w:tmpl w:val="55F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41083"/>
    <w:multiLevelType w:val="multilevel"/>
    <w:tmpl w:val="28D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9246C"/>
    <w:multiLevelType w:val="hybridMultilevel"/>
    <w:tmpl w:val="EBFA7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11"/>
    <w:rsid w:val="000126F5"/>
    <w:rsid w:val="002519FE"/>
    <w:rsid w:val="002A7177"/>
    <w:rsid w:val="00420F9E"/>
    <w:rsid w:val="0057197B"/>
    <w:rsid w:val="0065692D"/>
    <w:rsid w:val="00727771"/>
    <w:rsid w:val="00846318"/>
    <w:rsid w:val="008E54F4"/>
    <w:rsid w:val="00A36A11"/>
    <w:rsid w:val="00A729FE"/>
    <w:rsid w:val="00B120E4"/>
    <w:rsid w:val="00C247F1"/>
    <w:rsid w:val="00CA74C3"/>
    <w:rsid w:val="00E35E3B"/>
    <w:rsid w:val="00E77FDF"/>
    <w:rsid w:val="00F266A1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7CD4"/>
  <w15:chartTrackingRefBased/>
  <w15:docId w15:val="{408A0560-CEC7-4406-A497-01EB31EB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6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6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FF5B4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5B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5B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5B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5B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5B4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1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6F5"/>
  </w:style>
  <w:style w:type="paragraph" w:styleId="Fuzeile">
    <w:name w:val="footer"/>
    <w:basedOn w:val="Standard"/>
    <w:link w:val="FuzeileZchn"/>
    <w:uiPriority w:val="99"/>
    <w:unhideWhenUsed/>
    <w:rsid w:val="0001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1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ascoe.de/produkte/detail/basenpulver-ph-balance-pascoe.htm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ascoe.de/produkte/detail/basenpulver-ph-balance-pasco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oeffentlichDat xmlns="83a29191-b956-4a26-8ba4-b4885d0be0cc" xsi:nil="true"/>
    <FormData xmlns="http://schemas.microsoft.com/sharepoint/v3">&lt;?xml version="1.0" encoding="utf-8"?&gt;&lt;FormVariables&gt;&lt;Version /&gt;&lt;_x0036_fa5d19d-d2ce-437c-80b9-01321b96d70a type="System.String"&gt;4;#Basenpulver pH-balance Pascoe&lt;/_x0036_fa5d19d-d2ce-437c-80b9-01321b96d70a&gt;&lt;Medium /&gt;&lt;Art /&gt;&lt;MedienName /&gt;&lt;_x0034_4659ad5-13fc-48c3-bf63-ff2e93d57454 type="System.String"&gt;&lt;/_x0034_4659ad5-13fc-48c3-bf63-ff2e93d57454&gt;&lt;_x0035_b412314-1cae-4cf3-9c78-946e975d7bfb type="System.String"&gt;&lt;/_x0035_b412314-1cae-4cf3-9c78-946e975d7bfb&gt;&lt;_x0037_0c777e6-0d6a-4978-b95b-8610ca28f5fc type="System.String"&gt;&lt;/_x0037_0c777e6-0d6a-4978-b95b-8610ca28f5fc&gt;&lt;_x0036_82dd3cb-5b11-4429-acff-5d9ba10afefa type="System.String"&gt;&lt;/_x0036_82dd3cb-5b11-4429-acff-5d9ba10afefa&gt;&lt;_x0033_6df06cb-458b-4531-971f-d73a480f4adf type="System.String"&gt;&lt;/_x0033_6df06cb-458b-4531-971f-d73a480f4adf&gt;&lt;d82648ab-e659-40f1-9a66-006f3e7ee8e1 type="System.String"&gt;&lt;/d82648ab-e659-40f1-9a66-006f3e7ee8e1&gt;&lt;/FormVariables&gt;</FormData>
    <PraeparateNennung xmlns="83a29191-b956-4a26-8ba4-b4885d0be0cc">Ja</PraeparateNennung>
    <vorgeseheneVeroeffentlichungAb xmlns="83a29191-b956-4a26-8ba4-b4885d0be0cc">2022-07-07T22:00:00+00:00</vorgeseheneVeroeffentlichungAb>
    <vorgelegtAm xmlns="83a29191-b956-4a26-8ba4-b4885d0be0cc">2022-06-30T22:00:00+00:00</vorgelegtAm>
    <FreigabeStatus xmlns="83a29191-b956-4a26-8ba4-b4885d0be0cc">Frei nach Korrektur</FreigabeStatus>
    <Literaturzitate xmlns="83a29191-b956-4a26-8ba4-b4885d0be0cc">Ja</Literaturzitate>
    <Projekte xmlns="83a29191-b956-4a26-8ba4-b4885d0be0cc" xsi:nil="true"/>
    <wissFreigabeVon xmlns="83a29191-b956-4a26-8ba4-b4885d0be0cc">
      <UserInfo>
        <DisplayName>Lohaus, Dr. Nicole</DisplayName>
        <AccountId>98</AccountId>
        <AccountType/>
      </UserInfo>
    </wissFreigabeVon>
    <Erstellung xmlns="83a29191-b956-4a26-8ba4-b4885d0be0cc">Neu</Erstellung>
    <_dlc_DocId xmlns="83a29191-b956-4a26-8ba4-b4885d0be0cc">BEWERTUNG-1998327087-3880</_dlc_DocId>
    <Zielgruppe xmlns="83a29191-b956-4a26-8ba4-b4885d0be0cc">Publikum</Zielgruppe>
    <werbungIrrefuehrend xmlns="83a29191-b956-4a26-8ba4-b4885d0be0cc">Ja</werbungIrrefuehrend>
    <veroeffentlichungFreigabeVon xmlns="83a29191-b956-4a26-8ba4-b4885d0be0cc">
      <UserInfo>
        <DisplayName/>
        <AccountId xsi:nil="true"/>
        <AccountType/>
      </UserInfo>
    </veroeffentlichungFreigabeVon>
    <Erstellerkommentar xmlns="83a29191-b956-4a26-8ba4-b4885d0be0cc" xsi:nil="true"/>
    <Pflichttexte xmlns="83a29191-b956-4a26-8ba4-b4885d0be0cc">Ja</Pflichttexte>
    <Superlative xmlns="83a29191-b956-4a26-8ba4-b4885d0be0cc">Ja</Superlative>
    <FreigabeStarten xmlns="83a29191-b956-4a26-8ba4-b4885d0be0cc">false</FreigabeStarten>
    <FreigabeBis xmlns="83a29191-b956-4a26-8ba4-b4885d0be0cc">2022-07-05T22:00:00+00:00</FreigabeBis>
    <Praeparate xmlns="83a29191-b956-4a26-8ba4-b4885d0be0cc" xsi:nil="true"/>
    <hidden_Freigabe xmlns="83a29191-b956-4a26-8ba4-b4885d0be0cc">FreigabeGestartet</hidden_Freigabe>
    <Kommentar xmlns="83a29191-b956-4a26-8ba4-b4885d0be0cc">Rustige, Dr. Astrid:  </Kommentar>
    <Vorgelegt xmlns="83a29191-b956-4a26-8ba4-b4885d0be0cc">
      <UserInfo>
        <DisplayName>Wagner-Chorliafakis, Stefanie</DisplayName>
        <AccountId>41</AccountId>
        <AccountType/>
      </UserInfo>
    </Vorgelegt>
    <LetzterBearbeiter xmlns="121c33a5-3c78-486c-8497-6f9c8bef12b7">
      <UserInfo>
        <DisplayName>Rustige, Dr. Astrid</DisplayName>
        <AccountId>19</AccountId>
        <AccountType/>
      </UserInfo>
    </LetzterBearbeiter>
    <Identifier xmlns="83a29191-b956-4a26-8ba4-b4885d0be0cc">NEM-0526-2022</Identifier>
    <referenz xmlns="83a29191-b956-4a26-8ba4-b4885d0be0cc">Ja</referenz>
    <wissFreigabeAm xmlns="83a29191-b956-4a26-8ba4-b4885d0be0cc">2022-07-05T22:00:00+00:00</wissFreigabeAm>
    <Land xmlns="83a29191-b956-4a26-8ba4-b4885d0be0cc">DE</Land>
    <_dlc_DocIdUrl xmlns="83a29191-b956-4a26-8ba4-b4885d0be0cc">
      <Url>https://intra.pascoe.de/sites/pneam/_layouts/15/DocIdRedir.aspx?ID=BEWERTUNG-1998327087-3880</Url>
      <Description>BEWERTUNG-1998327087-3880</Description>
    </_dlc_DocIdUrl>
    <MitbewerberVergleich xmlns="83a29191-b956-4a26-8ba4-b4885d0be0cc">Ja</MitbewerberVergleich>
    <Bildrechte xmlns="83a29191-b956-4a26-8ba4-b4885d0be0cc">Ja</Bildrechte>
    <GesundheitsBezAuss xmlns="83a29191-b956-4a26-8ba4-b4885d0be0cc">Ja</GesundheitsBezAuss>
    <WellbeingClaim xmlns="83a29191-b956-4a26-8ba4-b4885d0be0cc">Ja</WellbeingClaim>
    <verlauf xmlns="83a29191-b956-4a26-8ba4-b4885d0be0cc" xsi:nil="true"/>
    <NEMalsArznei xmlns="83a29191-b956-4a26-8ba4-b4885d0be0cc" xsi:nil="true"/>
    <SourceID xmlns="83a29191-b956-4a26-8ba4-b4885d0be0c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ahrungsergänzungsmittel - Lebensmittel" ma:contentTypeID="0x0101006A2E93791453E24191D5BA90FF34477B0100C2E6812D0985B0439F0EC149F30DB6B3" ma:contentTypeVersion="25" ma:contentTypeDescription="" ma:contentTypeScope="" ma:versionID="8404b5dc2802fc40e213d0354e68a7e4">
  <xsd:schema xmlns:xsd="http://www.w3.org/2001/XMLSchema" xmlns:xs="http://www.w3.org/2001/XMLSchema" xmlns:p="http://schemas.microsoft.com/office/2006/metadata/properties" xmlns:ns1="http://schemas.microsoft.com/sharepoint/v3" xmlns:ns2="83a29191-b956-4a26-8ba4-b4885d0be0cc" xmlns:ns3="121c33a5-3c78-486c-8497-6f9c8bef12b7" targetNamespace="http://schemas.microsoft.com/office/2006/metadata/properties" ma:root="true" ma:fieldsID="9cfbb1aaaee7ab321d129ab9d5bd6369" ns1:_="" ns2:_="" ns3:_="">
    <xsd:import namespace="http://schemas.microsoft.com/sharepoint/v3"/>
    <xsd:import namespace="83a29191-b956-4a26-8ba4-b4885d0be0cc"/>
    <xsd:import namespace="121c33a5-3c78-486c-8497-6f9c8bef12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rstellung" minOccurs="0"/>
                <xsd:element ref="ns2:FreigabeBis" minOccurs="0"/>
                <xsd:element ref="ns2:FreigabeStarten" minOccurs="0"/>
                <xsd:element ref="ns2:FreigabeStatus" minOccurs="0"/>
                <xsd:element ref="ns2:hidden_Freigabe" minOccurs="0"/>
                <xsd:element ref="ns2:Kommentar" minOccurs="0"/>
                <xsd:element ref="ns2:Land" minOccurs="0"/>
                <xsd:element ref="ns2:PraeparateNennung" minOccurs="0"/>
                <xsd:element ref="ns2:VeroeffentlichDat" minOccurs="0"/>
                <xsd:element ref="ns2:veroeffentlichungFreigabeVon" minOccurs="0"/>
                <xsd:element ref="ns2:Vorgelegt" minOccurs="0"/>
                <xsd:element ref="ns2:vorgelegtAm" minOccurs="0"/>
                <xsd:element ref="ns2:vorgeseheneVeroeffentlichungAb" minOccurs="0"/>
                <xsd:element ref="ns2:Zielgruppe" minOccurs="0"/>
                <xsd:element ref="ns2:Identifier" minOccurs="0"/>
                <xsd:element ref="ns1:FormData" minOccurs="0"/>
                <xsd:element ref="ns2:GesundheitsBezAuss" minOccurs="0"/>
                <xsd:element ref="ns2:WellbeingClaim" minOccurs="0"/>
                <xsd:element ref="ns2:Pflichttexte" minOccurs="0"/>
                <xsd:element ref="ns2:werbungIrrefuehrend" minOccurs="0"/>
                <xsd:element ref="ns2:Literaturzitate" minOccurs="0"/>
                <xsd:element ref="ns2:referenz" minOccurs="0"/>
                <xsd:element ref="ns2:Bildrechte" minOccurs="0"/>
                <xsd:element ref="ns2:MitbewerberVergleich" minOccurs="0"/>
                <xsd:element ref="ns2:Superlative" minOccurs="0"/>
                <xsd:element ref="ns2:wissFreigabeAm" minOccurs="0"/>
                <xsd:element ref="ns2:wissFreigabeVon" minOccurs="0"/>
                <xsd:element ref="ns2:verlauf" minOccurs="0"/>
                <xsd:element ref="ns2:Praeparate" minOccurs="0"/>
                <xsd:element ref="ns2:Projekte" minOccurs="0"/>
                <xsd:element ref="ns2:NEMalsArznei" minOccurs="0"/>
                <xsd:element ref="ns2:SourceID" minOccurs="0"/>
                <xsd:element ref="ns2:Erstellerkommentar" minOccurs="0"/>
                <xsd:element ref="ns3:LetzterBearbei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6" nillable="true" ma:displayName="Form Data" ma:description="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29191-b956-4a26-8ba4-b4885d0be0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rstellung" ma:index="11" nillable="true" ma:displayName="Erstellung" ma:format="RadioButtons" ma:internalName="Erstellung">
      <xsd:simpleType>
        <xsd:restriction base="dms:Choice">
          <xsd:enumeration value="Neu"/>
          <xsd:enumeration value="Nachdruck/geändert"/>
          <xsd:enumeration value="Nachdruck/ungeändert"/>
        </xsd:restriction>
      </xsd:simpleType>
    </xsd:element>
    <xsd:element name="FreigabeBis" ma:index="12" nillable="true" ma:displayName="Freigabe bis" ma:format="DateOnly" ma:internalName="FreigabeBis">
      <xsd:simpleType>
        <xsd:restriction base="dms:DateTime"/>
      </xsd:simpleType>
    </xsd:element>
    <xsd:element name="FreigabeStarten" ma:index="13" nillable="true" ma:displayName="Freigabe starten" ma:default="0" ma:internalName="FreigabeStarten">
      <xsd:simpleType>
        <xsd:restriction base="dms:Boolean"/>
      </xsd:simpleType>
    </xsd:element>
    <xsd:element name="FreigabeStatus" ma:index="14" nillable="true" ma:displayName="Freigabestatus" ma:default="nicht gestartet" ma:format="Dropdown" ma:internalName="FreigabeStatus">
      <xsd:simpleType>
        <xsd:restriction base="dms:Choice">
          <xsd:enumeration value="in Bearbeitung"/>
          <xsd:enumeration value="Korrektur"/>
          <xsd:enumeration value="wissenschaftliche Prüfung"/>
          <xsd:enumeration value="HWG Prüfung"/>
          <xsd:enumeration value="Veröffentlichung"/>
          <xsd:enumeration value="Freigabe"/>
          <xsd:enumeration value="Frei"/>
          <xsd:enumeration value="Frei nach Korrektur"/>
          <xsd:enumeration value="keine Freigabe, erneut vorlegen"/>
          <xsd:enumeration value="veröffentlicht"/>
          <xsd:enumeration value="nicht gestartet"/>
          <xsd:enumeration value="IBA Freigabe"/>
          <xsd:enumeration value="IBA Prüfung"/>
        </xsd:restriction>
      </xsd:simpleType>
    </xsd:element>
    <xsd:element name="hidden_Freigabe" ma:index="15" nillable="true" ma:displayName="hidden_Freigabe" ma:internalName="hidden_Freigabe">
      <xsd:simpleType>
        <xsd:restriction base="dms:Text">
          <xsd:maxLength value="255"/>
        </xsd:restriction>
      </xsd:simpleType>
    </xsd:element>
    <xsd:element name="Kommentar" ma:index="16" nillable="true" ma:displayName="Kommentar" ma:internalName="Kommentar">
      <xsd:simpleType>
        <xsd:restriction base="dms:Note">
          <xsd:maxLength value="255"/>
        </xsd:restriction>
      </xsd:simpleType>
    </xsd:element>
    <xsd:element name="Land" ma:index="17" nillable="true" ma:displayName="Land" ma:format="RadioButtons" ma:internalName="Land">
      <xsd:simpleType>
        <xsd:restriction base="dms:Choice">
          <xsd:enumeration value="DE"/>
          <xsd:enumeration value="AT"/>
        </xsd:restriction>
      </xsd:simpleType>
    </xsd:element>
    <xsd:element name="PraeparateNennung" ma:index="18" nillable="true" ma:displayName="Präparatenennung" ma:format="Dropdown" ma:internalName="PraeparateNennung">
      <xsd:simpleType>
        <xsd:restriction base="dms:Choice">
          <xsd:enumeration value="Ja"/>
          <xsd:enumeration value="Nein"/>
        </xsd:restriction>
      </xsd:simpleType>
    </xsd:element>
    <xsd:element name="VeroeffentlichDat" ma:index="19" nillable="true" ma:displayName="Veröffentlichungsdatum" ma:format="DateOnly" ma:internalName="VeroeffentlichDat">
      <xsd:simpleType>
        <xsd:restriction base="dms:DateTime"/>
      </xsd:simpleType>
    </xsd:element>
    <xsd:element name="veroeffentlichungFreigabeVon" ma:index="20" nillable="true" ma:displayName="Veröffentlichungsfreigabe von" ma:list="UserInfo" ma:SharePointGroup="0" ma:internalName="veroeffentlichungFreigabeVon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gelegt" ma:index="21" nillable="true" ma:displayName="Vorgelegt" ma:list="UserInfo" ma:SharePointGroup="0" ma:internalName="Vorgelegt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gelegtAm" ma:index="22" nillable="true" ma:displayName="Vorgelegt am" ma:format="DateOnly" ma:internalName="vorgelegtAm">
      <xsd:simpleType>
        <xsd:restriction base="dms:DateTime"/>
      </xsd:simpleType>
    </xsd:element>
    <xsd:element name="vorgeseheneVeroeffentlichungAb" ma:index="23" nillable="true" ma:displayName="Vorgesehene Veröffentlichung ab" ma:format="DateOnly" ma:internalName="vorgeseheneVeroeffentlichungAb">
      <xsd:simpleType>
        <xsd:restriction base="dms:DateTime"/>
      </xsd:simpleType>
    </xsd:element>
    <xsd:element name="Zielgruppe" ma:index="24" nillable="true" ma:displayName="Zielgruppe" ma:format="RadioButtons" ma:internalName="Zielgruppe">
      <xsd:simpleType>
        <xsd:restriction base="dms:Choice">
          <xsd:enumeration value="Fachkreis"/>
          <xsd:enumeration value="Publikum"/>
        </xsd:restriction>
      </xsd:simpleType>
    </xsd:element>
    <xsd:element name="Identifier" ma:index="25" nillable="true" ma:displayName="Identifier" ma:internalName="Identifier">
      <xsd:simpleType>
        <xsd:restriction base="dms:Text">
          <xsd:maxLength value="255"/>
        </xsd:restriction>
      </xsd:simpleType>
    </xsd:element>
    <xsd:element name="GesundheitsBezAuss" ma:index="27" nillable="true" ma:displayName="Gesundheitsbezogene Aussagen" ma:format="RadioButtons" ma:internalName="GesundheitsBezAuss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WellbeingClaim" ma:index="28" nillable="true" ma:displayName="Well-Being Claim" ma:format="RadioButtons" ma:internalName="WellbeingClaim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Pflichttexte" ma:index="29" nillable="true" ma:displayName="Pflichttexte" ma:format="RadioButtons" ma:internalName="Pflichttexte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werbungIrrefuehrend" ma:index="30" nillable="true" ma:displayName="Irreführende Werbung" ma:format="RadioButtons" ma:internalName="werbungIrrefuehrend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Literaturzitate" ma:index="31" nillable="true" ma:displayName="Literaturzitate" ma:format="RadioButtons" ma:internalName="Literaturzitate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referenz" ma:index="32" nillable="true" ma:displayName="referenz" ma:format="RadioButtons" ma:internalName="referenz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Bildrechte" ma:index="33" nillable="true" ma:displayName="Bildrechte" ma:format="RadioButtons" ma:internalName="Bildrechte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MitbewerberVergleich" ma:index="34" nillable="true" ma:displayName="Mitbewerbervergleich" ma:format="RadioButtons" ma:internalName="MitbewerberVergleich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Superlative" ma:index="35" nillable="true" ma:displayName="Superlative" ma:format="RadioButtons" ma:internalName="Superlative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wissFreigabeAm" ma:index="36" nillable="true" ma:displayName="Wiss. Freigabe am" ma:format="DateOnly" ma:internalName="wissFreigabeAm">
      <xsd:simpleType>
        <xsd:restriction base="dms:DateTime"/>
      </xsd:simpleType>
    </xsd:element>
    <xsd:element name="wissFreigabeVon" ma:index="37" nillable="true" ma:displayName="Wiss. Freigabe von" ma:list="UserInfo" ma:SharePointGroup="0" ma:internalName="wissFreigabeVon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lauf" ma:index="38" nillable="true" ma:displayName="verlauf" ma:internalName="verlauf">
      <xsd:simpleType>
        <xsd:restriction base="dms:Note">
          <xsd:maxLength value="255"/>
        </xsd:restriction>
      </xsd:simpleType>
    </xsd:element>
    <xsd:element name="Praeparate" ma:index="39" nillable="true" ma:displayName="Präparate" ma:list="{4126074b-a30e-4045-9218-b5ce8c24d41c}" ma:internalName="Praeparate" ma:showField="Title" ma:web="83a29191-b956-4a26-8ba4-b4885d0be0cc">
      <xsd:simpleType>
        <xsd:restriction base="dms:Lookup"/>
      </xsd:simpleType>
    </xsd:element>
    <xsd:element name="Projekte" ma:index="40" nillable="true" ma:displayName="Projekte" ma:format="RadioButtons" ma:internalName="Projekte">
      <xsd:simpleType>
        <xsd:union memberTypes="dms:Text">
          <xsd:simpleType>
            <xsd:restriction base="dms:Choice">
              <xsd:enumeration value="RM-Material"/>
              <xsd:enumeration value="Broschüre/Flyer"/>
              <xsd:enumeration value="Mailing"/>
              <xsd:enumeration value="Sonderdruck"/>
              <xsd:enumeration value="Internet"/>
              <xsd:enumeration value="Anzeige"/>
              <xsd:enumeration value="wiss. Veröffentlichung"/>
            </xsd:restriction>
          </xsd:simpleType>
        </xsd:union>
      </xsd:simpleType>
    </xsd:element>
    <xsd:element name="NEMalsArznei" ma:index="41" nillable="true" ma:displayName="NEM als Arznei" ma:format="RadioButtons" ma:internalName="NEMalsArznei">
      <xsd:simpleType>
        <xsd:restriction base="dms:Choice">
          <xsd:enumeration value="Ja"/>
          <xsd:enumeration value="Nein"/>
          <xsd:enumeration value="entfällt"/>
        </xsd:restriction>
      </xsd:simpleType>
    </xsd:element>
    <xsd:element name="SourceID" ma:index="42" nillable="true" ma:displayName="SourceID" ma:internalName="SourceID">
      <xsd:simpleType>
        <xsd:restriction base="dms:Text">
          <xsd:maxLength value="255"/>
        </xsd:restriction>
      </xsd:simpleType>
    </xsd:element>
    <xsd:element name="Erstellerkommentar" ma:index="44" nillable="true" ma:displayName="Erstellerkommentar" ma:internalName="Ersteller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c33a5-3c78-486c-8497-6f9c8bef12b7" elementFormDefault="qualified">
    <xsd:import namespace="http://schemas.microsoft.com/office/2006/documentManagement/types"/>
    <xsd:import namespace="http://schemas.microsoft.com/office/infopath/2007/PartnerControls"/>
    <xsd:element name="LetzterBearbeiter" ma:index="45" nillable="true" ma:displayName="LetzterBearbeiter" ma:list="UserInfo" ma:SharePointGroup="0" ma:internalName="LetzterBearbei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46A7FA9F-07D7-473D-A492-5CC7A169B69E}">
  <ds:schemaRefs/>
</ds:datastoreItem>
</file>

<file path=customXml/itemProps2.xml><?xml version="1.0" encoding="utf-8"?>
<ds:datastoreItem xmlns:ds="http://schemas.openxmlformats.org/officeDocument/2006/customXml" ds:itemID="{3E97003B-4DAC-47C3-88BF-4A5C5B600573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E4D27068-6B12-4C17-875F-F449201AEB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D8013B-FB2F-4ABE-A939-35188AB049B8}">
  <ds:schemaRefs>
    <ds:schemaRef ds:uri="http://schemas.microsoft.com/sharepoint/v3"/>
    <ds:schemaRef ds:uri="http://purl.org/dc/terms/"/>
    <ds:schemaRef ds:uri="http://purl.org/dc/dcmitype/"/>
    <ds:schemaRef ds:uri="83a29191-b956-4a26-8ba4-b4885d0be0c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121c33a5-3c78-486c-8497-6f9c8bef12b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7B4A84B-8F11-4772-A31F-9364877C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29191-b956-4a26-8ba4-b4885d0be0cc"/>
    <ds:schemaRef ds:uri="121c33a5-3c78-486c-8497-6f9c8bef1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B6A5EB5-0C64-4B12-B3B4-DB64578D5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Aufgepasst!  Müdigkeit im Sommer kann mit dem Elektrolythaushalt zusammenhängen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Aufgepasst!  Müdigkeit im Sommer kann mit dem Elektrolythaushalt zusammenhängen</dc:title>
  <dc:subject/>
  <dc:creator>Wagner-Chorliafakis, Stefanie</dc:creator>
  <cp:keywords/>
  <dc:description/>
  <cp:lastModifiedBy>Wagner-Chorliafakis, Stefanie</cp:lastModifiedBy>
  <cp:revision>2</cp:revision>
  <dcterms:created xsi:type="dcterms:W3CDTF">2022-07-19T05:11:00Z</dcterms:created>
  <dcterms:modified xsi:type="dcterms:W3CDTF">2022-07-19T05:11:00Z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0x0101006A2E93791453E24191D5BA90FF34477B0100C2E6812D0985B0439F0EC149F30DB6B3</vt:lpwstr>
  </property>
  <property fmtid="{D5CDD505-2E9C-101B-9397-08002B2CF9AE}" pid="3" name="_dlc_DocIdItemGuid">
    <vt:lpwstr>e6cb4149-6851-423b-8ecb-9d985d91a61a</vt:lpwstr>
  </property>
  <property fmtid="{D5CDD505-2E9C-101B-9397-08002B2CF9AE}" pid="4" name="HWGFreigabeVon">
    <vt:lpwstr>19</vt:lpwstr>
  </property>
  <property fmtid="{D5CDD505-2E9C-101B-9397-08002B2CF9AE}" pid="5" name="WorkflowChangePath">
    <vt:lpwstr>b53b0289-2b7f-4dce-94b1-df6814b957ef,4;b53b0289-2b7f-4dce-94b1-df6814b957ef,4;b53b0289-2b7f-4dce-94b1-df6814b957ef,4;b53b0289-2b7f-4dce-94b1-df6814b957ef,4;b53b0289-2b7f-4dce-94b1-df6814b957ef,5;b53b0289-2b7f-4dce-94b1-df6814b957ef,8;b53b0289-2b7f-4dce-94b1-df6814b957ef,8;b53b0289-2b7f-4dce-94b1-df6814b957ef,8;b53b0289-2b7f-4dce-94b1-df6814b957ef,8;b53b0289-2b7f-4dce-94b1-df6814b957ef,8;b53b0289-2b7f-4dce-94b1-df6814b957ef,11;b53b0289-2b7f-4dce-94b1-df6814b957ef,11;b53b0289-2b7f-4dce-94b1-df6814b957ef,11;b53b0289-2b7f-4dce-94b1-df6814b957ef,11;b53b0289-2b7f-4dce-94b1-df6814b957ef,11;b53b0289-2b7f-4dce-94b1-df6814b957ef,11;</vt:lpwstr>
  </property>
  <property fmtid="{D5CDD505-2E9C-101B-9397-08002B2CF9AE}" pid="6" name="HWGPruefungAm">
    <vt:filetime>2022-07-06T22:00:00Z</vt:filetime>
  </property>
</Properties>
</file>