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ayout w:type="fixed"/>
        <w:tblCellMar>
          <w:bottom w:w="244" w:type="dxa"/>
        </w:tblCellMar>
        <w:tblLook w:val="04A0" w:firstRow="1" w:lastRow="0" w:firstColumn="1" w:lastColumn="0" w:noHBand="0" w:noVBand="1"/>
      </w:tblPr>
      <w:tblGrid>
        <w:gridCol w:w="8392"/>
      </w:tblGrid>
      <w:tr w:rsidR="00E644BE" w:rsidRPr="00F542DE" w14:paraId="5936F372" w14:textId="77777777">
        <w:trPr>
          <w:trHeight w:val="284"/>
        </w:trPr>
        <w:tc>
          <w:tcPr>
            <w:tcW w:w="8392" w:type="dxa"/>
          </w:tcPr>
          <w:p w14:paraId="1EC6FF08" w14:textId="22803DA9" w:rsidR="00E644BE" w:rsidRPr="00F542DE" w:rsidRDefault="009E7211">
            <w:pPr>
              <w:widowControl w:val="0"/>
              <w:rPr>
                <w:b/>
                <w:sz w:val="28"/>
                <w:szCs w:val="28"/>
              </w:rPr>
            </w:pPr>
            <w:r w:rsidRPr="00F542DE">
              <w:rPr>
                <w:rFonts w:eastAsia="Lucida Sans"/>
                <w:b/>
                <w:sz w:val="28"/>
                <w:szCs w:val="28"/>
              </w:rPr>
              <w:t>MEDIENEINLADUNG</w:t>
            </w:r>
          </w:p>
          <w:p w14:paraId="5332A6D4" w14:textId="175AC230" w:rsidR="00E644BE" w:rsidRPr="00F542DE" w:rsidRDefault="00592DF5">
            <w:pPr>
              <w:pStyle w:val="Titel"/>
              <w:widowControl w:val="0"/>
              <w:rPr>
                <w:b w:val="0"/>
              </w:rPr>
            </w:pPr>
            <w:r w:rsidRPr="00F542DE">
              <w:rPr>
                <w:b w:val="0"/>
                <w:sz w:val="21"/>
                <w:szCs w:val="21"/>
              </w:rPr>
              <w:t>Biel</w:t>
            </w:r>
            <w:r w:rsidR="007028A3" w:rsidRPr="00F542DE">
              <w:rPr>
                <w:b w:val="0"/>
                <w:sz w:val="21"/>
                <w:szCs w:val="21"/>
              </w:rPr>
              <w:t>/Burgdorf</w:t>
            </w:r>
            <w:r w:rsidRPr="00F542DE">
              <w:rPr>
                <w:b w:val="0"/>
                <w:sz w:val="21"/>
                <w:szCs w:val="21"/>
              </w:rPr>
              <w:t xml:space="preserve">, </w:t>
            </w:r>
            <w:r w:rsidR="005026A3" w:rsidRPr="00F542DE">
              <w:rPr>
                <w:b w:val="0"/>
                <w:sz w:val="21"/>
                <w:szCs w:val="21"/>
              </w:rPr>
              <w:t>10</w:t>
            </w:r>
            <w:r w:rsidRPr="00F542DE">
              <w:rPr>
                <w:b w:val="0"/>
                <w:sz w:val="21"/>
                <w:szCs w:val="21"/>
              </w:rPr>
              <w:t xml:space="preserve">. </w:t>
            </w:r>
            <w:r w:rsidR="00F50BE0" w:rsidRPr="00F542DE">
              <w:rPr>
                <w:b w:val="0"/>
                <w:sz w:val="21"/>
                <w:szCs w:val="21"/>
              </w:rPr>
              <w:t>Juni</w:t>
            </w:r>
            <w:r w:rsidR="009E7211" w:rsidRPr="00F542DE">
              <w:rPr>
                <w:b w:val="0"/>
                <w:sz w:val="21"/>
                <w:szCs w:val="21"/>
              </w:rPr>
              <w:t xml:space="preserve"> </w:t>
            </w:r>
            <w:r w:rsidRPr="00F542DE">
              <w:rPr>
                <w:b w:val="0"/>
                <w:sz w:val="21"/>
                <w:szCs w:val="21"/>
              </w:rPr>
              <w:t>202</w:t>
            </w:r>
            <w:r w:rsidR="009E7211" w:rsidRPr="00F542DE">
              <w:rPr>
                <w:b w:val="0"/>
                <w:sz w:val="21"/>
                <w:szCs w:val="21"/>
              </w:rPr>
              <w:t>4</w:t>
            </w:r>
          </w:p>
        </w:tc>
      </w:tr>
      <w:tr w:rsidR="00E644BE" w:rsidRPr="00F542DE" w14:paraId="556B9A33" w14:textId="77777777">
        <w:trPr>
          <w:trHeight w:hRule="exact" w:val="180"/>
        </w:trPr>
        <w:tc>
          <w:tcPr>
            <w:tcW w:w="8392" w:type="dxa"/>
            <w:tcMar>
              <w:bottom w:w="0" w:type="dxa"/>
            </w:tcMar>
          </w:tcPr>
          <w:p w14:paraId="2C2653DA" w14:textId="77777777" w:rsidR="00E644BE" w:rsidRPr="00F542DE" w:rsidRDefault="00E644BE">
            <w:pPr>
              <w:widowControl w:val="0"/>
              <w:rPr>
                <w:rFonts w:ascii="Lucida Sans" w:eastAsia="Lucida Sans" w:hAnsi="Lucida Sans"/>
              </w:rPr>
            </w:pPr>
          </w:p>
        </w:tc>
      </w:tr>
    </w:tbl>
    <w:p w14:paraId="638B2739" w14:textId="77777777" w:rsidR="00E644BE" w:rsidRPr="00F542DE" w:rsidRDefault="00E644BE">
      <w:pPr>
        <w:rPr>
          <w:b/>
        </w:rPr>
      </w:pPr>
    </w:p>
    <w:p w14:paraId="23572544" w14:textId="0F6A60B4" w:rsidR="009E7211" w:rsidRPr="00F542DE" w:rsidRDefault="00445D43" w:rsidP="009E7211">
      <w:pPr>
        <w:rPr>
          <w:b/>
          <w:sz w:val="28"/>
          <w:szCs w:val="28"/>
        </w:rPr>
      </w:pPr>
      <w:r w:rsidRPr="00F542DE">
        <w:rPr>
          <w:b/>
          <w:sz w:val="28"/>
          <w:szCs w:val="28"/>
        </w:rPr>
        <w:t xml:space="preserve">Zukunftsweisende Expertise: </w:t>
      </w:r>
      <w:r w:rsidR="00BF78D6" w:rsidRPr="00F542DE">
        <w:rPr>
          <w:b/>
          <w:sz w:val="28"/>
          <w:szCs w:val="28"/>
        </w:rPr>
        <w:t>Innovationen</w:t>
      </w:r>
      <w:r w:rsidR="00BC1BD9" w:rsidRPr="00F542DE">
        <w:rPr>
          <w:b/>
          <w:sz w:val="28"/>
          <w:szCs w:val="28"/>
        </w:rPr>
        <w:t xml:space="preserve"> </w:t>
      </w:r>
      <w:r w:rsidRPr="00F542DE">
        <w:rPr>
          <w:b/>
          <w:sz w:val="28"/>
          <w:szCs w:val="28"/>
        </w:rPr>
        <w:t xml:space="preserve">junger </w:t>
      </w:r>
      <w:r w:rsidR="00BC1BD9" w:rsidRPr="00F542DE">
        <w:rPr>
          <w:b/>
          <w:sz w:val="28"/>
          <w:szCs w:val="28"/>
        </w:rPr>
        <w:t>Fachkräfte</w:t>
      </w:r>
      <w:r w:rsidR="00BF78D6" w:rsidRPr="00F542DE">
        <w:rPr>
          <w:b/>
          <w:sz w:val="28"/>
          <w:szCs w:val="28"/>
        </w:rPr>
        <w:t xml:space="preserve"> </w:t>
      </w:r>
      <w:r w:rsidR="008653ED" w:rsidRPr="00F542DE">
        <w:rPr>
          <w:b/>
          <w:sz w:val="28"/>
          <w:szCs w:val="28"/>
        </w:rPr>
        <w:t>am Techday</w:t>
      </w:r>
      <w:r w:rsidR="00E15D43" w:rsidRPr="00F542DE">
        <w:rPr>
          <w:b/>
          <w:sz w:val="28"/>
          <w:szCs w:val="28"/>
        </w:rPr>
        <w:t xml:space="preserve"> der Berner Fachhochschule</w:t>
      </w:r>
    </w:p>
    <w:p w14:paraId="613D65F6" w14:textId="77777777" w:rsidR="009E7211" w:rsidRPr="00F542DE" w:rsidRDefault="009E7211" w:rsidP="009E7211">
      <w:pPr>
        <w:rPr>
          <w:b/>
        </w:rPr>
      </w:pPr>
    </w:p>
    <w:p w14:paraId="54A97CFB" w14:textId="2DC1A914" w:rsidR="00F50BE0" w:rsidRPr="00F542DE" w:rsidRDefault="00F50BE0" w:rsidP="00F50BE0">
      <w:pPr>
        <w:rPr>
          <w:b/>
        </w:rPr>
      </w:pPr>
      <w:r w:rsidRPr="00F542DE">
        <w:rPr>
          <w:b/>
        </w:rPr>
        <w:t>Das Departement Technik und Informatik der Berner Fachhochschule lädt ein in die Welt der Maschinentechnik, Elektrotechnik und Informationstechnologie,</w:t>
      </w:r>
      <w:r w:rsidRPr="00F542DE">
        <w:rPr>
          <w:rFonts w:ascii="Lucida Sans" w:hAnsi="Lucida Sans"/>
          <w:b/>
        </w:rPr>
        <w:t xml:space="preserve"> Informatik, Medizininformatik, Mechatronik und Systemtechnik sowie </w:t>
      </w:r>
      <w:r w:rsidR="00C658A5" w:rsidRPr="00F542DE">
        <w:rPr>
          <w:rFonts w:ascii="Lucida Sans" w:hAnsi="Lucida Sans"/>
          <w:b/>
        </w:rPr>
        <w:t xml:space="preserve">des </w:t>
      </w:r>
      <w:r w:rsidRPr="00F542DE">
        <w:rPr>
          <w:rFonts w:ascii="Lucida Sans" w:hAnsi="Lucida Sans"/>
          <w:b/>
        </w:rPr>
        <w:t>Wirtschaftsingenieurwesen</w:t>
      </w:r>
      <w:r w:rsidR="00C658A5" w:rsidRPr="00F542DE">
        <w:rPr>
          <w:rFonts w:ascii="Lucida Sans" w:hAnsi="Lucida Sans"/>
          <w:b/>
        </w:rPr>
        <w:t>s</w:t>
      </w:r>
      <w:r w:rsidRPr="00F542DE">
        <w:rPr>
          <w:b/>
        </w:rPr>
        <w:t>. Studierende präsentieren anlässlich der Techdays am 14. und 28. Juni 2024 ihre Abschlussarbeiten.</w:t>
      </w:r>
    </w:p>
    <w:p w14:paraId="6DF20BF2" w14:textId="77777777" w:rsidR="00237205" w:rsidRPr="00F542DE" w:rsidRDefault="00237205" w:rsidP="00237205"/>
    <w:p w14:paraId="6FD4229A" w14:textId="77777777" w:rsidR="00F50BE0" w:rsidRPr="00F542DE" w:rsidRDefault="00F50BE0" w:rsidP="00F50BE0">
      <w:r w:rsidRPr="00F542DE">
        <w:t>Der Techday in Biel und Burgdorf markiert für die Studierenden einen wichtigen Meilenstein. Über mehrere Semester hinweg investierten sie zahlreiche Arbeitsstunden in Projektarbeiten, Prüfungen und Lernphasen sowie zuletzt in ihre Abschlussarbeit, um ihren Bachelor-Abschluss zu erreichen. Mit viel Wissen, Erfahrungen und praktischen Fähigkeiten werden die zukünftigen Absolvent*innen zu gefragten Fachkräften auf dem Arbeitsmarkt.</w:t>
      </w:r>
    </w:p>
    <w:p w14:paraId="38406981" w14:textId="77777777" w:rsidR="00F50BE0" w:rsidRPr="00F542DE" w:rsidRDefault="00F50BE0" w:rsidP="00F50BE0"/>
    <w:p w14:paraId="1A1C4193" w14:textId="77777777" w:rsidR="00F50BE0" w:rsidRPr="00F542DE" w:rsidRDefault="00F50BE0" w:rsidP="00F50BE0">
      <w:pPr>
        <w:rPr>
          <w:b/>
          <w:bCs/>
        </w:rPr>
      </w:pPr>
      <w:r w:rsidRPr="00F542DE">
        <w:rPr>
          <w:b/>
          <w:bCs/>
        </w:rPr>
        <w:t>Elektrotechnik und Informationstechnologie: die Welt bewegen</w:t>
      </w:r>
    </w:p>
    <w:p w14:paraId="490C515C" w14:textId="77777777" w:rsidR="00F50BE0" w:rsidRPr="00F542DE" w:rsidRDefault="00F50BE0" w:rsidP="00F50BE0"/>
    <w:p w14:paraId="789A0FA9" w14:textId="77777777" w:rsidR="00F50BE0" w:rsidRPr="00F542DE" w:rsidRDefault="00F50BE0" w:rsidP="00F50BE0">
      <w:r w:rsidRPr="00F542DE">
        <w:t>Im praxisorientierten Studiengang Elektrotechnik und Informationstechnologie werden Studierende zu kompetenten und deshalb gefragten Expert*innen in zukünftigen Technologien. Diese zukunftsorientierten Kompetenzen eröffnen den Abgänger*innen deshalb vielversprechende Berufsaussichten. «Die Absolvent*innen der Elektrotechnik und Informationstechnologie bewegen die Welt. Ohne sie wäre unser tägliches Leben ganz anders. Wir zeigen am Techday, mit welchen Themen unsere Studierenden zuvorderst mit dabei sind», so Prof. Martin Kucera, Fachbereichsleiter Elektrotechnik und Informationstechnologie.</w:t>
      </w:r>
    </w:p>
    <w:p w14:paraId="4957AD0C" w14:textId="77777777" w:rsidR="00F50BE0" w:rsidRPr="00F542DE" w:rsidRDefault="00F50BE0" w:rsidP="00F50BE0"/>
    <w:p w14:paraId="43967981" w14:textId="77777777" w:rsidR="00F50BE0" w:rsidRPr="00F542DE" w:rsidRDefault="00F50BE0" w:rsidP="00F50BE0">
      <w:pPr>
        <w:rPr>
          <w:b/>
          <w:bCs/>
        </w:rPr>
      </w:pPr>
      <w:r w:rsidRPr="00F542DE">
        <w:rPr>
          <w:b/>
          <w:bCs/>
        </w:rPr>
        <w:t>Informatik: der Schlüssel zur vernetzten Welt</w:t>
      </w:r>
    </w:p>
    <w:p w14:paraId="7EC02306" w14:textId="77777777" w:rsidR="00F50BE0" w:rsidRPr="00F542DE" w:rsidRDefault="00F50BE0" w:rsidP="00F50BE0"/>
    <w:p w14:paraId="2C0CA33A" w14:textId="77777777" w:rsidR="00F50BE0" w:rsidRPr="00F542DE" w:rsidRDefault="00F50BE0" w:rsidP="00F50BE0">
      <w:r w:rsidRPr="00F542DE">
        <w:t>Studierende der Informatik setzen sich mit aktuellen IT-Themen auseinander, um innovative Antworten auf komplexe Herausforderungen zu finden. Informatik sei der Schlüssel zur vernetzten Welt, erklärt Prof. Dr. Michael Röthlin, Fachbereichsleiter Informatik. Der Techday bietet einen Einblick in die Welt der Informatik und zeigt Projekte, die wegweisende Lösungen für die digitale Zukunft beinhalten.</w:t>
      </w:r>
    </w:p>
    <w:p w14:paraId="7BDEC042" w14:textId="77777777" w:rsidR="00F50BE0" w:rsidRPr="00F542DE" w:rsidRDefault="00F50BE0" w:rsidP="00F50BE0"/>
    <w:p w14:paraId="2B829C2A" w14:textId="77777777" w:rsidR="00F50BE0" w:rsidRPr="00F542DE" w:rsidRDefault="00F50BE0" w:rsidP="00F50BE0">
      <w:pPr>
        <w:rPr>
          <w:b/>
          <w:bCs/>
        </w:rPr>
      </w:pPr>
      <w:r w:rsidRPr="00F542DE">
        <w:rPr>
          <w:b/>
          <w:bCs/>
        </w:rPr>
        <w:t>Maschinentechnik: innovative Entwicklungen für die industrielle Zukunft</w:t>
      </w:r>
    </w:p>
    <w:p w14:paraId="4CADB838" w14:textId="77777777" w:rsidR="00F50BE0" w:rsidRPr="00F542DE" w:rsidRDefault="00F50BE0" w:rsidP="00F50BE0"/>
    <w:p w14:paraId="3F8128B1" w14:textId="3F2773CF" w:rsidR="00F50BE0" w:rsidRPr="00F542DE" w:rsidRDefault="00F50BE0" w:rsidP="00F50BE0">
      <w:bookmarkStart w:id="0" w:name="_Hlk153270883"/>
      <w:r w:rsidRPr="00F542DE">
        <w:t>Die Absolvent*innen im Bereich Maschinentechnik stehen im Zentrum wegweisender Entwicklungen. Ihre Expertise erstreckt sich über die Entwicklung und Optimierung innovativer Maschinen, Anlagen und Produkte, die nachhaltige und effiziente Prozesse vorantreiben. Am Techday präsentieren sie praxiserprobte Projekte – von intelligenten Maschinen bis zu automatisierten Prozessen. Diese Projekte tragen dazu bei, die Industrie wettbewerbsfähiger zu gestalten</w:t>
      </w:r>
      <w:r w:rsidR="00C658A5" w:rsidRPr="00F542DE">
        <w:t xml:space="preserve"> und </w:t>
      </w:r>
      <w:r w:rsidRPr="00F542DE">
        <w:t xml:space="preserve">haben einen unmittelbaren Einfluss auf die Steigerung der Lebensqualität. Professor Dr. Axel Fuerst, Fachbereichsleiter Maschinentechnik, betont die Schlüsselrolle des Fachgebiets: «Die Maschinentechnik gestaltet die vernetzte, digitale und industrielle Zukunft. Wir bieten einen Einblick in die </w:t>
      </w:r>
      <w:r w:rsidRPr="00F542DE">
        <w:lastRenderedPageBreak/>
        <w:t>innovativen und vielfältigen Abschlussarbeiten, die unsere Studierenden aus der Industrie und für die Industrie erarbeitet haben.»</w:t>
      </w:r>
    </w:p>
    <w:p w14:paraId="5902DACD" w14:textId="1406D1A9" w:rsidR="00F50BE0" w:rsidRPr="00F542DE" w:rsidRDefault="00F50BE0" w:rsidP="00F50BE0">
      <w:pPr>
        <w:spacing w:before="100" w:beforeAutospacing="1" w:after="100" w:afterAutospacing="1" w:line="240" w:lineRule="auto"/>
        <w:rPr>
          <w:rFonts w:ascii="Lucida Sans" w:hAnsi="Lucida Sans"/>
          <w:b/>
          <w:bCs/>
        </w:rPr>
      </w:pPr>
      <w:r w:rsidRPr="00F542DE">
        <w:rPr>
          <w:rFonts w:ascii="Lucida Sans" w:hAnsi="Lucida Sans"/>
          <w:b/>
          <w:bCs/>
        </w:rPr>
        <w:t>Mechatronik und Systemtechnik</w:t>
      </w:r>
      <w:r w:rsidRPr="00F542DE">
        <w:rPr>
          <w:b/>
          <w:bCs/>
        </w:rPr>
        <w:t xml:space="preserve"> (Medizintechnik | Robotik)</w:t>
      </w:r>
      <w:r w:rsidRPr="00F542DE">
        <w:rPr>
          <w:rFonts w:ascii="Lucida Sans" w:hAnsi="Lucida Sans"/>
          <w:b/>
          <w:bCs/>
        </w:rPr>
        <w:t xml:space="preserve">: </w:t>
      </w:r>
      <w:r w:rsidR="00F445C3">
        <w:rPr>
          <w:rFonts w:ascii="Lucida Sans" w:hAnsi="Lucida Sans"/>
          <w:b/>
          <w:bCs/>
        </w:rPr>
        <w:t>i</w:t>
      </w:r>
      <w:r w:rsidRPr="00F542DE">
        <w:rPr>
          <w:rFonts w:ascii="Lucida Sans" w:hAnsi="Lucida Sans"/>
          <w:b/>
          <w:bCs/>
        </w:rPr>
        <w:t>nterdisziplinäre Innovationen</w:t>
      </w:r>
    </w:p>
    <w:p w14:paraId="441E82C9" w14:textId="77777777" w:rsidR="006A0A68" w:rsidRPr="00F542DE" w:rsidRDefault="006A0A68" w:rsidP="006A0A68">
      <w:pPr>
        <w:spacing w:before="100" w:beforeAutospacing="1" w:after="100" w:afterAutospacing="1" w:line="240" w:lineRule="auto"/>
        <w:rPr>
          <w:rFonts w:ascii="Times New Roman" w:hAnsi="Times New Roman"/>
          <w:sz w:val="24"/>
          <w:szCs w:val="24"/>
        </w:rPr>
      </w:pPr>
      <w:r w:rsidRPr="00F542DE">
        <w:rPr>
          <w:rFonts w:ascii="Lucida Sans" w:hAnsi="Lucida Sans"/>
        </w:rPr>
        <w:t>Im interdisziplinären Studiengang Mechatronik und Systemtechnik</w:t>
      </w:r>
      <w:r w:rsidRPr="00F542DE">
        <w:t xml:space="preserve"> (Medizintechnik | Robotik)</w:t>
      </w:r>
      <w:r w:rsidRPr="00F542DE">
        <w:rPr>
          <w:rFonts w:ascii="Lucida Sans" w:hAnsi="Lucida Sans"/>
        </w:rPr>
        <w:t xml:space="preserve"> werden Studierende darauf vorbereitet, </w:t>
      </w:r>
      <w:r w:rsidRPr="00F542DE">
        <w:t>hochpräzise und intelligente Systeme vernetzt und fachübergreifend zu entwickeln. Sie</w:t>
      </w:r>
      <w:r w:rsidRPr="00F542DE">
        <w:rPr>
          <w:rFonts w:ascii="Lucida Sans" w:hAnsi="Lucida Sans"/>
        </w:rPr>
        <w:t xml:space="preserve"> vereinen umfassende Kompetenzen in Mechanik, Elektronik und Informatik und gelangen damit zu innovativen und effizienten Lösungen, welche in unterschiedlichsten Industriebereichen Anwendung finden: Medizintechnik, Robotik, Automation, Mikrotechnik, Produktentwicklung und viele weitere. Prof. Aymeric Niederhauser, Fachbereichsleiter Mechatronik und Systemtechnik, hebt hervor: «</w:t>
      </w:r>
      <w:r w:rsidRPr="00F542DE">
        <w:t>Unsere Studierenden bieten dank ihrer breiten Kompetenzen eine exzellente Grundlage für Innovation und Kreativität in der Industrie und Gesellschaft</w:t>
      </w:r>
      <w:r w:rsidRPr="00F542DE">
        <w:rPr>
          <w:rFonts w:ascii="Lucida Sans" w:hAnsi="Lucida Sans"/>
        </w:rPr>
        <w:t>. Am Techday zeigen sie ihre beeindruckenden Projekte, die das Potenzial haben, ganze Branchen zu revolutionieren.»</w:t>
      </w:r>
    </w:p>
    <w:p w14:paraId="1865C49B" w14:textId="77777777" w:rsidR="00F50BE0" w:rsidRPr="00F542DE" w:rsidRDefault="00F50BE0" w:rsidP="00F50BE0">
      <w:pPr>
        <w:rPr>
          <w:b/>
          <w:bCs/>
        </w:rPr>
      </w:pPr>
      <w:r w:rsidRPr="00F542DE">
        <w:rPr>
          <w:b/>
          <w:bCs/>
        </w:rPr>
        <w:t>Medizininformatik: die digitale Zukunft des Gesundheitswesens gestalten</w:t>
      </w:r>
    </w:p>
    <w:bookmarkEnd w:id="0"/>
    <w:p w14:paraId="13342037" w14:textId="77777777" w:rsidR="00F50BE0" w:rsidRPr="00F542DE" w:rsidRDefault="00F50BE0" w:rsidP="00F50BE0"/>
    <w:p w14:paraId="51C49068" w14:textId="77777777" w:rsidR="00F50BE0" w:rsidRPr="00F542DE" w:rsidRDefault="00F50BE0" w:rsidP="00F50BE0">
      <w:r w:rsidRPr="00F542DE">
        <w:t>Der Studiengang Medizininformatik verbindet Medizin und Informatik, um innovative Lösungen für die Gesundheitsbranche zu schaffen. Prof. Dr. Jürgen Holm, Fachbereichsleiter Medizininformatik, verdeutlicht, dass Studierende im Bachelor Medizininformatik ein einzigartiges Profil erwerben, indem sie medizinisches Prozesswissen, Informatik und Managementkompetenzen kombinieren. Der Fokus dabei liege darauf, Fachkräfte zu formen, die die digitale Zukunft des Gesundheitswesens mitgestalten können.</w:t>
      </w:r>
    </w:p>
    <w:p w14:paraId="7CE4C8FC" w14:textId="77777777" w:rsidR="00F50BE0" w:rsidRPr="00F542DE" w:rsidRDefault="00F50BE0" w:rsidP="00F50BE0">
      <w:pPr>
        <w:rPr>
          <w:b/>
          <w:bCs/>
        </w:rPr>
      </w:pPr>
    </w:p>
    <w:p w14:paraId="6FFF5844" w14:textId="77777777" w:rsidR="00F50BE0" w:rsidRPr="00F542DE" w:rsidRDefault="00F50BE0" w:rsidP="00F50BE0">
      <w:pPr>
        <w:rPr>
          <w:b/>
          <w:bCs/>
        </w:rPr>
      </w:pPr>
      <w:r w:rsidRPr="00F542DE">
        <w:rPr>
          <w:rFonts w:ascii="Lucida Sans" w:hAnsi="Lucida Sans"/>
          <w:b/>
          <w:bCs/>
        </w:rPr>
        <w:t>Wirtschaftsingenieurwesen: Brücke zwischen Technik und Management</w:t>
      </w:r>
    </w:p>
    <w:p w14:paraId="31EA181F" w14:textId="77777777" w:rsidR="00F50BE0" w:rsidRPr="00F542DE" w:rsidRDefault="00F50BE0" w:rsidP="00F50BE0">
      <w:pPr>
        <w:rPr>
          <w:rFonts w:ascii="Lucida Sans" w:hAnsi="Lucida Sans"/>
          <w:b/>
          <w:bCs/>
        </w:rPr>
      </w:pPr>
    </w:p>
    <w:p w14:paraId="7CAC3AFE" w14:textId="34B560CA" w:rsidR="00F50BE0" w:rsidRPr="00F542DE" w:rsidRDefault="00F50BE0" w:rsidP="00F50BE0">
      <w:pPr>
        <w:rPr>
          <w:rFonts w:ascii="Lucida Sans" w:hAnsi="Lucida Sans"/>
        </w:rPr>
      </w:pPr>
      <w:r w:rsidRPr="00F542DE">
        <w:rPr>
          <w:rFonts w:ascii="Lucida Sans" w:hAnsi="Lucida Sans"/>
        </w:rPr>
        <w:t xml:space="preserve">Der </w:t>
      </w:r>
      <w:r w:rsidR="00C658A5" w:rsidRPr="00F542DE">
        <w:t>Bachelor</w:t>
      </w:r>
      <w:r w:rsidR="00C658A5" w:rsidRPr="00F542DE">
        <w:rPr>
          <w:rFonts w:ascii="Lucida Sans" w:hAnsi="Lucida Sans"/>
        </w:rPr>
        <w:t xml:space="preserve"> </w:t>
      </w:r>
      <w:r w:rsidRPr="00F542DE">
        <w:rPr>
          <w:rFonts w:ascii="Lucida Sans" w:hAnsi="Lucida Sans"/>
        </w:rPr>
        <w:t>Wirtschaftsingenieurwesen bildet Fachkräfte aus, die sowohl technische als auch betriebswirtschaftliche Kompetenzen besitzen. Diese interdisziplinäre Ausbildung ermöglicht es den Absolvent*innen, komplexe technische Projekte wirtschaftlich effizient zu gestalten und erfolgreich umzusetzen. «Unsere Wirtschaftsingenieur</w:t>
      </w:r>
      <w:r w:rsidR="00BA5BFF" w:rsidRPr="00F542DE">
        <w:rPr>
          <w:rFonts w:ascii="Lucida Sans" w:hAnsi="Lucida Sans"/>
        </w:rPr>
        <w:t>*</w:t>
      </w:r>
      <w:r w:rsidRPr="00F542DE">
        <w:rPr>
          <w:rFonts w:ascii="Lucida Sans" w:hAnsi="Lucida Sans"/>
        </w:rPr>
        <w:t>innen sind in der Lage, die Lücke zwischen Technik und Management zu schliessen und so zum Unternehmenserfolg beizutragen. Die am Techday präsentierten Projekte demonstrieren ihre Fähigkeit, innovative Lösungen zu entwickeln, die sowohl technisch als auch ökonomisch überzeugen», sagt Prof. Dr. Stefan Grösser, Fachbereichsleiter Wirtschaftsingenieurwesen.</w:t>
      </w:r>
    </w:p>
    <w:p w14:paraId="76602B64" w14:textId="77777777" w:rsidR="00F50BE0" w:rsidRPr="00F542DE" w:rsidRDefault="00F50BE0" w:rsidP="00F50BE0"/>
    <w:p w14:paraId="626D84C0" w14:textId="77777777" w:rsidR="00F50BE0" w:rsidRPr="00F542DE" w:rsidRDefault="00F50BE0" w:rsidP="00F50BE0">
      <w:r w:rsidRPr="00F542DE">
        <w:t>Besuchen Sie uns am Techday und tauchen Sie in die Welt der Technik und Informatik ein!</w:t>
      </w:r>
    </w:p>
    <w:p w14:paraId="14284F30" w14:textId="77777777" w:rsidR="00F50BE0" w:rsidRPr="00F542DE" w:rsidRDefault="00F50BE0" w:rsidP="00F50BE0">
      <w:pPr>
        <w:rPr>
          <w:noProof/>
          <w:szCs w:val="19"/>
        </w:rPr>
      </w:pPr>
    </w:p>
    <w:p w14:paraId="6E43A1EB" w14:textId="77777777" w:rsidR="001D2DD8" w:rsidRDefault="001D2DD8" w:rsidP="00631C53">
      <w:pPr>
        <w:pBdr>
          <w:top w:val="single" w:sz="4" w:space="1" w:color="000000"/>
          <w:left w:val="single" w:sz="4" w:space="4" w:color="000000"/>
          <w:bottom w:val="single" w:sz="4" w:space="1" w:color="000000"/>
          <w:right w:val="single" w:sz="4" w:space="4" w:color="000000"/>
        </w:pBdr>
        <w:rPr>
          <w:b/>
          <w:bCs/>
        </w:rPr>
      </w:pPr>
      <w:r>
        <w:rPr>
          <w:b/>
          <w:bCs/>
        </w:rPr>
        <w:t>Anmeldung und Interviews für Medienschaffende</w:t>
      </w:r>
    </w:p>
    <w:p w14:paraId="5CCC8EA7" w14:textId="05717FE2" w:rsidR="00631C53" w:rsidRPr="001D2DD8" w:rsidRDefault="001D2DD8" w:rsidP="00631C53">
      <w:pPr>
        <w:pBdr>
          <w:top w:val="single" w:sz="4" w:space="1" w:color="000000"/>
          <w:left w:val="single" w:sz="4" w:space="4" w:color="000000"/>
          <w:bottom w:val="single" w:sz="4" w:space="1" w:color="000000"/>
          <w:right w:val="single" w:sz="4" w:space="4" w:color="000000"/>
        </w:pBdr>
        <w:rPr>
          <w:b/>
          <w:bCs/>
        </w:rPr>
      </w:pPr>
      <w:r>
        <w:rPr>
          <w:bCs/>
        </w:rPr>
        <w:br/>
      </w:r>
      <w:r w:rsidR="00631C53" w:rsidRPr="00F542DE">
        <w:rPr>
          <w:bCs/>
        </w:rPr>
        <w:t xml:space="preserve">Wir laden Sie herzlich dazu ein, uns am Techday in Biel und/oder Burgdorf zu besuchen: Entdecken Sie die Abschlussarbeiten unserer Studierenden. </w:t>
      </w:r>
    </w:p>
    <w:p w14:paraId="2E899202" w14:textId="77777777" w:rsidR="00631C53" w:rsidRPr="00F542DE" w:rsidRDefault="00631C53" w:rsidP="00631C53">
      <w:pPr>
        <w:pBdr>
          <w:top w:val="single" w:sz="4" w:space="1" w:color="000000"/>
          <w:left w:val="single" w:sz="4" w:space="4" w:color="000000"/>
          <w:bottom w:val="single" w:sz="4" w:space="1" w:color="000000"/>
          <w:right w:val="single" w:sz="4" w:space="4" w:color="000000"/>
        </w:pBdr>
        <w:rPr>
          <w:bCs/>
        </w:rPr>
      </w:pPr>
    </w:p>
    <w:p w14:paraId="6EB31B6F" w14:textId="77777777" w:rsidR="00631C53" w:rsidRPr="00F542DE" w:rsidRDefault="00631C53" w:rsidP="00631C53">
      <w:pPr>
        <w:pBdr>
          <w:top w:val="single" w:sz="4" w:space="1" w:color="000000"/>
          <w:left w:val="single" w:sz="4" w:space="4" w:color="000000"/>
          <w:bottom w:val="single" w:sz="4" w:space="1" w:color="000000"/>
          <w:right w:val="single" w:sz="4" w:space="4" w:color="000000"/>
        </w:pBdr>
        <w:rPr>
          <w:bCs/>
        </w:rPr>
      </w:pPr>
      <w:r w:rsidRPr="00F542DE">
        <w:rPr>
          <w:bCs/>
        </w:rPr>
        <w:t xml:space="preserve">Für einen reibungslosen Ablauf bitten wir um eine kurze vorgängige Anmeldung. Interviews mit Studierenden oder Dozierenden sind auf Anfrage möglich. </w:t>
      </w:r>
    </w:p>
    <w:p w14:paraId="683060D1" w14:textId="77777777" w:rsidR="00631C53" w:rsidRPr="00F542DE" w:rsidRDefault="00631C53" w:rsidP="00631C53">
      <w:pPr>
        <w:pBdr>
          <w:top w:val="single" w:sz="4" w:space="1" w:color="000000"/>
          <w:left w:val="single" w:sz="4" w:space="4" w:color="000000"/>
          <w:bottom w:val="single" w:sz="4" w:space="1" w:color="000000"/>
          <w:right w:val="single" w:sz="4" w:space="4" w:color="000000"/>
        </w:pBdr>
        <w:rPr>
          <w:bCs/>
        </w:rPr>
      </w:pPr>
    </w:p>
    <w:p w14:paraId="22FF168E" w14:textId="77777777" w:rsidR="00631C53" w:rsidRPr="00F542DE" w:rsidRDefault="00631C53" w:rsidP="00631C53">
      <w:pPr>
        <w:pBdr>
          <w:top w:val="single" w:sz="4" w:space="1" w:color="000000"/>
          <w:left w:val="single" w:sz="4" w:space="4" w:color="000000"/>
          <w:bottom w:val="single" w:sz="4" w:space="1" w:color="000000"/>
          <w:right w:val="single" w:sz="4" w:space="4" w:color="000000"/>
        </w:pBdr>
        <w:rPr>
          <w:bCs/>
        </w:rPr>
      </w:pPr>
      <w:r w:rsidRPr="00F542DE">
        <w:rPr>
          <w:bCs/>
        </w:rPr>
        <w:t>Für weitere Auskünfte stehen wir Ihnen gerne zur Verfügung.</w:t>
      </w:r>
    </w:p>
    <w:p w14:paraId="67027720" w14:textId="77777777" w:rsidR="00F50BE0" w:rsidRPr="00F542DE" w:rsidRDefault="00F50BE0" w:rsidP="00F50BE0">
      <w:pPr>
        <w:pBdr>
          <w:top w:val="single" w:sz="4" w:space="1" w:color="000000"/>
          <w:left w:val="single" w:sz="4" w:space="4" w:color="000000"/>
          <w:bottom w:val="single" w:sz="4" w:space="1" w:color="000000"/>
          <w:right w:val="single" w:sz="4" w:space="4" w:color="000000"/>
        </w:pBdr>
        <w:tabs>
          <w:tab w:val="clear" w:pos="5387"/>
        </w:tabs>
        <w:suppressAutoHyphens w:val="0"/>
        <w:rPr>
          <w:rFonts w:ascii="Lucida Sans" w:eastAsia="Times New Roman" w:hAnsi="Lucida Sans" w:cs="Times New Roman"/>
          <w:bCs/>
          <w:lang w:eastAsia="de-CH"/>
        </w:rPr>
      </w:pPr>
      <w:r w:rsidRPr="00F542DE">
        <w:rPr>
          <w:rFonts w:ascii="Lucida Sans" w:eastAsia="Times New Roman" w:hAnsi="Lucida Sans" w:cs="Times New Roman"/>
          <w:b/>
          <w:lang w:eastAsia="de-CH"/>
        </w:rPr>
        <w:t>Anmeldung:</w:t>
      </w:r>
      <w:r w:rsidRPr="00F542DE">
        <w:rPr>
          <w:rFonts w:ascii="Lucida Sans" w:eastAsia="Times New Roman" w:hAnsi="Lucida Sans" w:cs="Times New Roman"/>
          <w:bCs/>
          <w:lang w:eastAsia="de-CH"/>
        </w:rPr>
        <w:t xml:space="preserve"> </w:t>
      </w:r>
      <w:hyperlink r:id="rId10" w:history="1">
        <w:r w:rsidRPr="00F542DE">
          <w:rPr>
            <w:rFonts w:ascii="Lucida Sans" w:eastAsia="Times New Roman" w:hAnsi="Lucida Sans" w:cs="Times New Roman"/>
            <w:bCs/>
            <w:color w:val="699BBE"/>
            <w:u w:val="single"/>
            <w:lang w:eastAsia="de-CH"/>
          </w:rPr>
          <w:t>mediendienst.ti@bfh.ch</w:t>
        </w:r>
      </w:hyperlink>
      <w:r w:rsidRPr="00F542DE">
        <w:rPr>
          <w:rFonts w:ascii="Lucida Sans" w:eastAsia="Times New Roman" w:hAnsi="Lucida Sans" w:cs="Times New Roman"/>
          <w:bCs/>
          <w:lang w:eastAsia="de-CH"/>
        </w:rPr>
        <w:t xml:space="preserve"> </w:t>
      </w:r>
    </w:p>
    <w:p w14:paraId="64A0EF13" w14:textId="77777777" w:rsidR="00F50BE0" w:rsidRPr="00F542DE" w:rsidRDefault="00F50BE0" w:rsidP="00F50BE0">
      <w:pPr>
        <w:pBdr>
          <w:top w:val="single" w:sz="4" w:space="1" w:color="000000"/>
          <w:left w:val="single" w:sz="4" w:space="4" w:color="000000"/>
          <w:bottom w:val="single" w:sz="4" w:space="1" w:color="000000"/>
          <w:right w:val="single" w:sz="4" w:space="4" w:color="000000"/>
        </w:pBdr>
        <w:tabs>
          <w:tab w:val="clear" w:pos="5387"/>
        </w:tabs>
        <w:suppressAutoHyphens w:val="0"/>
        <w:rPr>
          <w:rFonts w:ascii="Lucida Sans" w:eastAsia="Times New Roman" w:hAnsi="Lucida Sans" w:cs="Times New Roman"/>
          <w:bCs/>
          <w:lang w:eastAsia="de-CH"/>
        </w:rPr>
      </w:pPr>
    </w:p>
    <w:p w14:paraId="0D008DB0" w14:textId="77777777" w:rsidR="00F50BE0" w:rsidRPr="00F542DE" w:rsidRDefault="00F50BE0" w:rsidP="00F50BE0">
      <w:pPr>
        <w:pBdr>
          <w:top w:val="single" w:sz="4" w:space="1" w:color="000000"/>
          <w:left w:val="single" w:sz="4" w:space="4" w:color="000000"/>
          <w:bottom w:val="single" w:sz="4" w:space="1" w:color="000000"/>
          <w:right w:val="single" w:sz="4" w:space="4" w:color="000000"/>
        </w:pBdr>
        <w:tabs>
          <w:tab w:val="clear" w:pos="5387"/>
        </w:tabs>
        <w:suppressAutoHyphens w:val="0"/>
        <w:rPr>
          <w:rFonts w:ascii="Lucida Sans" w:eastAsia="Times New Roman" w:hAnsi="Lucida Sans" w:cs="Times New Roman"/>
          <w:bCs/>
          <w:lang w:eastAsia="de-CH"/>
        </w:rPr>
      </w:pPr>
      <w:r w:rsidRPr="00F542DE">
        <w:rPr>
          <w:rFonts w:ascii="Lucida Sans" w:eastAsia="Times New Roman" w:hAnsi="Lucida Sans" w:cs="Times New Roman"/>
          <w:bCs/>
          <w:lang w:eastAsia="de-CH"/>
        </w:rPr>
        <w:lastRenderedPageBreak/>
        <w:t>Übersicht aller Techdays:</w:t>
      </w:r>
    </w:p>
    <w:p w14:paraId="69484DFC" w14:textId="4FDAEBF3" w:rsidR="00F50BE0" w:rsidRPr="00F542DE" w:rsidRDefault="00BA763A" w:rsidP="00F50BE0">
      <w:pPr>
        <w:pBdr>
          <w:top w:val="single" w:sz="4" w:space="1" w:color="000000"/>
          <w:left w:val="single" w:sz="4" w:space="4" w:color="000000"/>
          <w:bottom w:val="single" w:sz="4" w:space="1" w:color="000000"/>
          <w:right w:val="single" w:sz="4" w:space="4" w:color="000000"/>
        </w:pBdr>
        <w:tabs>
          <w:tab w:val="clear" w:pos="5387"/>
        </w:tabs>
        <w:suppressAutoHyphens w:val="0"/>
        <w:rPr>
          <w:rFonts w:ascii="Lucida Sans" w:eastAsia="Times New Roman" w:hAnsi="Lucida Sans" w:cs="Times New Roman"/>
          <w:bCs/>
          <w:lang w:eastAsia="de-CH"/>
        </w:rPr>
      </w:pPr>
      <w:hyperlink r:id="rId11" w:history="1">
        <w:r w:rsidR="00F50BE0" w:rsidRPr="00F542DE">
          <w:rPr>
            <w:rFonts w:ascii="Lucida Sans" w:eastAsia="Times New Roman" w:hAnsi="Lucida Sans" w:cs="Times New Roman"/>
            <w:bCs/>
            <w:color w:val="699BBE"/>
            <w:u w:val="single"/>
            <w:lang w:eastAsia="de-CH"/>
          </w:rPr>
          <w:t>bfh.ch/techdays</w:t>
        </w:r>
      </w:hyperlink>
    </w:p>
    <w:p w14:paraId="15E4AD77" w14:textId="77777777" w:rsidR="00F50BE0" w:rsidRPr="00F542DE" w:rsidRDefault="00F50BE0" w:rsidP="00F50BE0">
      <w:pPr>
        <w:pBdr>
          <w:top w:val="single" w:sz="4" w:space="1" w:color="000000"/>
          <w:left w:val="single" w:sz="4" w:space="4" w:color="000000"/>
          <w:bottom w:val="single" w:sz="4" w:space="1" w:color="000000"/>
          <w:right w:val="single" w:sz="4" w:space="4" w:color="000000"/>
        </w:pBdr>
        <w:tabs>
          <w:tab w:val="clear" w:pos="5387"/>
        </w:tabs>
        <w:suppressAutoHyphens w:val="0"/>
        <w:rPr>
          <w:rFonts w:ascii="Lucida Sans" w:eastAsia="Times New Roman" w:hAnsi="Lucida Sans" w:cs="Times New Roman"/>
          <w:bCs/>
          <w:lang w:eastAsia="de-CH"/>
        </w:rPr>
      </w:pPr>
    </w:p>
    <w:p w14:paraId="00DF7DCF" w14:textId="77777777" w:rsidR="00F50BE0" w:rsidRPr="00F542DE" w:rsidRDefault="00F50BE0" w:rsidP="00F50BE0">
      <w:pPr>
        <w:pBdr>
          <w:top w:val="single" w:sz="4" w:space="1" w:color="000000"/>
          <w:left w:val="single" w:sz="4" w:space="4" w:color="000000"/>
          <w:bottom w:val="single" w:sz="4" w:space="1" w:color="000000"/>
          <w:right w:val="single" w:sz="4" w:space="4" w:color="000000"/>
        </w:pBdr>
        <w:tabs>
          <w:tab w:val="clear" w:pos="5387"/>
        </w:tabs>
        <w:suppressAutoHyphens w:val="0"/>
        <w:rPr>
          <w:rFonts w:ascii="Lucida Sans" w:eastAsia="Times New Roman" w:hAnsi="Lucida Sans" w:cs="Times New Roman"/>
          <w:bCs/>
          <w:lang w:eastAsia="de-CH"/>
        </w:rPr>
      </w:pPr>
      <w:r w:rsidRPr="00F542DE">
        <w:rPr>
          <w:rFonts w:ascii="Lucida Sans" w:eastAsia="Times New Roman" w:hAnsi="Lucida Sans" w:cs="Times New Roman"/>
          <w:b/>
          <w:bCs/>
          <w:lang w:eastAsia="de-CH"/>
        </w:rPr>
        <w:t>Techday vom 14. Juni 2024: Programm</w:t>
      </w:r>
    </w:p>
    <w:p w14:paraId="18EA1DEE" w14:textId="284A3576" w:rsidR="00F50BE0" w:rsidRPr="00F542DE" w:rsidRDefault="00BA763A" w:rsidP="00F50BE0">
      <w:pPr>
        <w:pBdr>
          <w:top w:val="single" w:sz="4" w:space="1" w:color="000000"/>
          <w:left w:val="single" w:sz="4" w:space="4" w:color="000000"/>
          <w:bottom w:val="single" w:sz="4" w:space="1" w:color="000000"/>
          <w:right w:val="single" w:sz="4" w:space="4" w:color="000000"/>
        </w:pBdr>
        <w:tabs>
          <w:tab w:val="clear" w:pos="5387"/>
        </w:tabs>
        <w:suppressAutoHyphens w:val="0"/>
        <w:rPr>
          <w:rFonts w:ascii="Lucida Sans" w:eastAsia="Times New Roman" w:hAnsi="Lucida Sans" w:cs="Times New Roman"/>
          <w:bCs/>
          <w:lang w:eastAsia="de-CH"/>
        </w:rPr>
      </w:pPr>
      <w:hyperlink r:id="rId12" w:history="1">
        <w:r w:rsidR="00F50BE0" w:rsidRPr="00F542DE">
          <w:rPr>
            <w:rFonts w:ascii="Lucida Sans" w:eastAsia="Times New Roman" w:hAnsi="Lucida Sans" w:cs="Times New Roman"/>
            <w:bCs/>
            <w:color w:val="699BBE"/>
            <w:u w:val="single"/>
            <w:lang w:eastAsia="de-CH"/>
          </w:rPr>
          <w:t>Elektrotechnik und Informationstechnologie</w:t>
        </w:r>
      </w:hyperlink>
      <w:r w:rsidR="00F50BE0" w:rsidRPr="00F542DE">
        <w:rPr>
          <w:rFonts w:ascii="Lucida Sans" w:eastAsia="Times New Roman" w:hAnsi="Lucida Sans" w:cs="Times New Roman"/>
          <w:bCs/>
          <w:lang w:eastAsia="de-CH"/>
        </w:rPr>
        <w:t xml:space="preserve">, </w:t>
      </w:r>
      <w:r w:rsidRPr="00F542DE">
        <w:rPr>
          <w:rFonts w:ascii="Lucida Sans" w:eastAsia="Times New Roman" w:hAnsi="Lucida Sans" w:cs="Times New Roman"/>
          <w:bCs/>
          <w:lang w:eastAsia="de-CH"/>
        </w:rPr>
        <w:t>Biel</w:t>
      </w:r>
      <w:r>
        <w:rPr>
          <w:rFonts w:ascii="Lucida Sans" w:eastAsia="Times New Roman" w:hAnsi="Lucida Sans" w:cs="Times New Roman"/>
          <w:bCs/>
          <w:lang w:eastAsia="de-CH"/>
        </w:rPr>
        <w:t xml:space="preserve">, </w:t>
      </w:r>
      <w:r w:rsidR="00F50BE0" w:rsidRPr="00F542DE">
        <w:rPr>
          <w:rFonts w:ascii="Lucida Sans" w:eastAsia="Times New Roman" w:hAnsi="Lucida Sans" w:cs="Times New Roman"/>
          <w:bCs/>
          <w:lang w:eastAsia="de-CH"/>
        </w:rPr>
        <w:t>Aarbergstrasse 46, 14.00 – 18.30 Uhr</w:t>
      </w:r>
    </w:p>
    <w:p w14:paraId="688B01FC" w14:textId="77777777" w:rsidR="00F50BE0" w:rsidRPr="00F542DE" w:rsidRDefault="00BA763A" w:rsidP="00F50BE0">
      <w:pPr>
        <w:pBdr>
          <w:top w:val="single" w:sz="4" w:space="1" w:color="000000"/>
          <w:left w:val="single" w:sz="4" w:space="4" w:color="000000"/>
          <w:bottom w:val="single" w:sz="4" w:space="1" w:color="000000"/>
          <w:right w:val="single" w:sz="4" w:space="4" w:color="000000"/>
        </w:pBdr>
        <w:tabs>
          <w:tab w:val="clear" w:pos="5387"/>
        </w:tabs>
        <w:suppressAutoHyphens w:val="0"/>
        <w:rPr>
          <w:rFonts w:ascii="Lucida Sans" w:eastAsia="Times New Roman" w:hAnsi="Lucida Sans" w:cs="Times New Roman"/>
          <w:bCs/>
          <w:lang w:eastAsia="de-CH"/>
        </w:rPr>
      </w:pPr>
      <w:hyperlink r:id="rId13" w:history="1">
        <w:r w:rsidR="00F50BE0" w:rsidRPr="00F542DE">
          <w:rPr>
            <w:rFonts w:ascii="Lucida Sans" w:eastAsia="Times New Roman" w:hAnsi="Lucida Sans" w:cs="Times New Roman"/>
            <w:bCs/>
            <w:color w:val="699BBE"/>
            <w:u w:val="single"/>
            <w:lang w:eastAsia="de-CH"/>
          </w:rPr>
          <w:t>Informatik und Medizininformatik</w:t>
        </w:r>
      </w:hyperlink>
      <w:r w:rsidR="00F50BE0" w:rsidRPr="00F542DE">
        <w:rPr>
          <w:rFonts w:ascii="Lucida Sans" w:eastAsia="Times New Roman" w:hAnsi="Lucida Sans" w:cs="Times New Roman"/>
          <w:bCs/>
          <w:lang w:eastAsia="de-CH"/>
        </w:rPr>
        <w:t>, Biel, Höheweg 80, 8.20 – 18.00 Uhr</w:t>
      </w:r>
    </w:p>
    <w:p w14:paraId="37D813AD" w14:textId="77777777" w:rsidR="00F50BE0" w:rsidRPr="00F542DE" w:rsidRDefault="00BA763A" w:rsidP="00F50BE0">
      <w:pPr>
        <w:pBdr>
          <w:top w:val="single" w:sz="4" w:space="1" w:color="000000"/>
          <w:left w:val="single" w:sz="4" w:space="4" w:color="000000"/>
          <w:bottom w:val="single" w:sz="4" w:space="1" w:color="000000"/>
          <w:right w:val="single" w:sz="4" w:space="4" w:color="000000"/>
        </w:pBdr>
        <w:tabs>
          <w:tab w:val="clear" w:pos="5387"/>
        </w:tabs>
        <w:suppressAutoHyphens w:val="0"/>
        <w:rPr>
          <w:rFonts w:ascii="Lucida Sans" w:eastAsia="Times New Roman" w:hAnsi="Lucida Sans" w:cs="Times New Roman"/>
          <w:bCs/>
          <w:lang w:eastAsia="de-CH"/>
        </w:rPr>
      </w:pPr>
      <w:hyperlink r:id="rId14" w:history="1">
        <w:r w:rsidR="00F50BE0" w:rsidRPr="00F542DE">
          <w:rPr>
            <w:rFonts w:ascii="Lucida Sans" w:eastAsia="Times New Roman" w:hAnsi="Lucida Sans" w:cs="Times New Roman"/>
            <w:bCs/>
            <w:color w:val="699BBE"/>
            <w:u w:val="single"/>
            <w:lang w:eastAsia="de-CH"/>
          </w:rPr>
          <w:t>Mechatronik und Systemtechnik (Medizintechnik | Robotik)</w:t>
        </w:r>
      </w:hyperlink>
      <w:r w:rsidR="00F50BE0" w:rsidRPr="00F542DE">
        <w:rPr>
          <w:rFonts w:ascii="Lucida Sans" w:eastAsia="Times New Roman" w:hAnsi="Lucida Sans" w:cs="Times New Roman"/>
          <w:bCs/>
          <w:lang w:eastAsia="de-CH"/>
        </w:rPr>
        <w:t>, Biel, Quellgasse 21, 14.00 – 18.30 Uhr</w:t>
      </w:r>
    </w:p>
    <w:p w14:paraId="77779E06" w14:textId="77777777" w:rsidR="00F50BE0" w:rsidRPr="00F542DE" w:rsidRDefault="00BA763A" w:rsidP="00F50BE0">
      <w:pPr>
        <w:pBdr>
          <w:top w:val="single" w:sz="4" w:space="1" w:color="000000"/>
          <w:left w:val="single" w:sz="4" w:space="4" w:color="000000"/>
          <w:bottom w:val="single" w:sz="4" w:space="1" w:color="000000"/>
          <w:right w:val="single" w:sz="4" w:space="4" w:color="000000"/>
        </w:pBdr>
        <w:tabs>
          <w:tab w:val="clear" w:pos="5387"/>
        </w:tabs>
        <w:suppressAutoHyphens w:val="0"/>
        <w:rPr>
          <w:rFonts w:ascii="Lucida Sans" w:eastAsia="Times New Roman" w:hAnsi="Lucida Sans" w:cs="Times New Roman"/>
          <w:bCs/>
          <w:lang w:eastAsia="de-CH"/>
        </w:rPr>
      </w:pPr>
      <w:hyperlink r:id="rId15" w:history="1">
        <w:r w:rsidR="00F50BE0" w:rsidRPr="00F542DE">
          <w:rPr>
            <w:rFonts w:ascii="Lucida Sans" w:eastAsia="Times New Roman" w:hAnsi="Lucida Sans" w:cs="Times New Roman"/>
            <w:bCs/>
            <w:color w:val="699BBE"/>
            <w:u w:val="single"/>
            <w:lang w:eastAsia="de-CH"/>
          </w:rPr>
          <w:t>Wirtschaftsingenieurwesen</w:t>
        </w:r>
      </w:hyperlink>
      <w:r w:rsidR="00F50BE0" w:rsidRPr="00F542DE">
        <w:rPr>
          <w:rFonts w:ascii="Lucida Sans" w:eastAsia="Times New Roman" w:hAnsi="Lucida Sans" w:cs="Times New Roman"/>
          <w:bCs/>
          <w:lang w:eastAsia="de-CH"/>
        </w:rPr>
        <w:t>, Biel, Quellgasse 12, 14.00 – 18.30 Uhr</w:t>
      </w:r>
    </w:p>
    <w:p w14:paraId="42F645A3" w14:textId="77777777" w:rsidR="00F50BE0" w:rsidRPr="00F542DE" w:rsidRDefault="00F50BE0" w:rsidP="00F50BE0">
      <w:pPr>
        <w:pBdr>
          <w:top w:val="single" w:sz="4" w:space="1" w:color="000000"/>
          <w:left w:val="single" w:sz="4" w:space="4" w:color="000000"/>
          <w:bottom w:val="single" w:sz="4" w:space="1" w:color="000000"/>
          <w:right w:val="single" w:sz="4" w:space="4" w:color="000000"/>
        </w:pBdr>
        <w:tabs>
          <w:tab w:val="clear" w:pos="5387"/>
        </w:tabs>
        <w:suppressAutoHyphens w:val="0"/>
        <w:rPr>
          <w:rFonts w:ascii="Lucida Sans" w:eastAsia="Times New Roman" w:hAnsi="Lucida Sans" w:cs="Times New Roman"/>
          <w:bCs/>
          <w:lang w:eastAsia="de-CH"/>
        </w:rPr>
      </w:pPr>
    </w:p>
    <w:p w14:paraId="7CDA68FC" w14:textId="77777777" w:rsidR="00F50BE0" w:rsidRPr="00F542DE" w:rsidRDefault="00F50BE0" w:rsidP="00F50BE0">
      <w:pPr>
        <w:pBdr>
          <w:top w:val="single" w:sz="4" w:space="1" w:color="000000"/>
          <w:left w:val="single" w:sz="4" w:space="4" w:color="000000"/>
          <w:bottom w:val="single" w:sz="4" w:space="1" w:color="000000"/>
          <w:right w:val="single" w:sz="4" w:space="4" w:color="000000"/>
        </w:pBdr>
        <w:tabs>
          <w:tab w:val="clear" w:pos="5387"/>
        </w:tabs>
        <w:suppressAutoHyphens w:val="0"/>
        <w:rPr>
          <w:rFonts w:ascii="Lucida Sans" w:eastAsia="Times New Roman" w:hAnsi="Lucida Sans" w:cs="Times New Roman"/>
          <w:b/>
          <w:bCs/>
          <w:lang w:eastAsia="de-CH"/>
        </w:rPr>
      </w:pPr>
      <w:r w:rsidRPr="00F542DE">
        <w:rPr>
          <w:rFonts w:ascii="Lucida Sans" w:eastAsia="Times New Roman" w:hAnsi="Lucida Sans" w:cs="Times New Roman"/>
          <w:b/>
          <w:bCs/>
          <w:lang w:eastAsia="de-CH"/>
        </w:rPr>
        <w:t>Techday vom 28. Juni 2024: Programm</w:t>
      </w:r>
    </w:p>
    <w:p w14:paraId="61FA8587" w14:textId="77777777" w:rsidR="00F50BE0" w:rsidRPr="00F542DE" w:rsidRDefault="00BA763A" w:rsidP="00F50BE0">
      <w:pPr>
        <w:pBdr>
          <w:top w:val="single" w:sz="4" w:space="1" w:color="000000"/>
          <w:left w:val="single" w:sz="4" w:space="4" w:color="000000"/>
          <w:bottom w:val="single" w:sz="4" w:space="1" w:color="000000"/>
          <w:right w:val="single" w:sz="4" w:space="4" w:color="000000"/>
        </w:pBdr>
        <w:tabs>
          <w:tab w:val="clear" w:pos="5387"/>
        </w:tabs>
        <w:suppressAutoHyphens w:val="0"/>
        <w:rPr>
          <w:rFonts w:ascii="Lucida Sans" w:eastAsia="Times New Roman" w:hAnsi="Lucida Sans" w:cs="Times New Roman"/>
          <w:bCs/>
          <w:lang w:eastAsia="de-CH"/>
        </w:rPr>
      </w:pPr>
      <w:hyperlink r:id="rId16" w:history="1">
        <w:r w:rsidR="00F50BE0" w:rsidRPr="00F542DE">
          <w:rPr>
            <w:rFonts w:ascii="Lucida Sans" w:eastAsia="Times New Roman" w:hAnsi="Lucida Sans" w:cs="Times New Roman"/>
            <w:bCs/>
            <w:color w:val="699BBE"/>
            <w:u w:val="single"/>
            <w:lang w:eastAsia="de-CH"/>
          </w:rPr>
          <w:t>Maschinentechnik</w:t>
        </w:r>
      </w:hyperlink>
      <w:r w:rsidR="00F50BE0" w:rsidRPr="00F542DE">
        <w:rPr>
          <w:rFonts w:ascii="Lucida Sans" w:eastAsia="Times New Roman" w:hAnsi="Lucida Sans" w:cs="Times New Roman"/>
          <w:bCs/>
          <w:lang w:eastAsia="de-CH"/>
        </w:rPr>
        <w:t>, Burgdorf, Pestalozzistrasse 20, 14.00 – 18.30 Uhr</w:t>
      </w:r>
    </w:p>
    <w:p w14:paraId="62E18127" w14:textId="77777777" w:rsidR="00F50BE0" w:rsidRPr="00F542DE" w:rsidRDefault="00F50BE0" w:rsidP="00F50BE0">
      <w:pPr>
        <w:pBdr>
          <w:top w:val="single" w:sz="4" w:space="1" w:color="000000"/>
          <w:left w:val="single" w:sz="4" w:space="4" w:color="000000"/>
          <w:bottom w:val="single" w:sz="4" w:space="1" w:color="000000"/>
          <w:right w:val="single" w:sz="4" w:space="4" w:color="000000"/>
        </w:pBdr>
        <w:tabs>
          <w:tab w:val="clear" w:pos="5387"/>
        </w:tabs>
        <w:suppressAutoHyphens w:val="0"/>
        <w:rPr>
          <w:rFonts w:ascii="Lucida Sans" w:eastAsia="Times New Roman" w:hAnsi="Lucida Sans" w:cs="Times New Roman"/>
          <w:bCs/>
          <w:lang w:eastAsia="de-CH"/>
        </w:rPr>
      </w:pPr>
    </w:p>
    <w:p w14:paraId="0024B1B4" w14:textId="77777777" w:rsidR="00F50BE0" w:rsidRPr="00F542DE" w:rsidRDefault="00F50BE0" w:rsidP="00F50BE0">
      <w:pPr>
        <w:tabs>
          <w:tab w:val="clear" w:pos="5387"/>
        </w:tabs>
        <w:suppressAutoHyphens w:val="0"/>
        <w:ind w:right="-257"/>
        <w:rPr>
          <w:rFonts w:ascii="Lucida Sans" w:eastAsia="Times New Roman" w:hAnsi="Lucida Sans" w:cs="Times New Roman"/>
          <w:szCs w:val="19"/>
          <w:lang w:eastAsia="de-CH"/>
        </w:rPr>
      </w:pPr>
    </w:p>
    <w:p w14:paraId="1AC1F586" w14:textId="2A2114F0" w:rsidR="00F50BE0" w:rsidRPr="00F542DE" w:rsidRDefault="00F50BE0" w:rsidP="00F50BE0">
      <w:pPr>
        <w:tabs>
          <w:tab w:val="clear" w:pos="5387"/>
        </w:tabs>
        <w:suppressAutoHyphens w:val="0"/>
        <w:ind w:right="-257"/>
        <w:rPr>
          <w:rFonts w:ascii="Lucida Sans" w:eastAsia="Times New Roman" w:hAnsi="Lucida Sans" w:cs="Times New Roman"/>
          <w:b/>
          <w:noProof/>
          <w:szCs w:val="19"/>
          <w:lang w:eastAsia="de-CH"/>
        </w:rPr>
      </w:pPr>
      <w:r w:rsidRPr="00F542DE">
        <w:rPr>
          <w:rFonts w:ascii="Lucida Sans" w:eastAsia="Times New Roman" w:hAnsi="Lucida Sans" w:cs="Times New Roman"/>
          <w:b/>
          <w:noProof/>
          <w:szCs w:val="19"/>
          <w:lang w:eastAsia="de-CH"/>
        </w:rPr>
        <w:t xml:space="preserve">Die Zusammenfassungen aller Abschlussarbeiten sind bald auch in unserem Book gesammelt verfügbar: </w:t>
      </w:r>
      <w:hyperlink r:id="rId17" w:history="1">
        <w:r w:rsidRPr="00F542DE">
          <w:rPr>
            <w:rFonts w:ascii="Lucida Sans" w:eastAsia="Times New Roman" w:hAnsi="Lucida Sans" w:cs="Times New Roman"/>
            <w:b/>
            <w:noProof/>
            <w:color w:val="699BBE"/>
            <w:szCs w:val="19"/>
            <w:u w:val="single"/>
            <w:lang w:eastAsia="de-CH"/>
          </w:rPr>
          <w:t>bfh.ch/ti/book</w:t>
        </w:r>
      </w:hyperlink>
    </w:p>
    <w:p w14:paraId="1DF4D2D3" w14:textId="77777777" w:rsidR="00F50BE0" w:rsidRPr="00F542DE" w:rsidRDefault="00F50BE0" w:rsidP="00F50BE0">
      <w:pPr>
        <w:tabs>
          <w:tab w:val="clear" w:pos="5387"/>
        </w:tabs>
        <w:suppressAutoHyphens w:val="0"/>
        <w:ind w:right="-257"/>
        <w:rPr>
          <w:rFonts w:ascii="Lucida Sans" w:eastAsia="Times New Roman" w:hAnsi="Lucida Sans" w:cs="Times New Roman"/>
          <w:b/>
          <w:noProof/>
          <w:szCs w:val="19"/>
          <w:lang w:eastAsia="de-CH"/>
        </w:rPr>
      </w:pPr>
    </w:p>
    <w:p w14:paraId="5448B2E8" w14:textId="77777777" w:rsidR="00F50BE0" w:rsidRPr="00F542DE" w:rsidRDefault="00F50BE0" w:rsidP="00F50BE0">
      <w:pPr>
        <w:tabs>
          <w:tab w:val="clear" w:pos="5387"/>
        </w:tabs>
        <w:suppressAutoHyphens w:val="0"/>
        <w:ind w:right="-257"/>
        <w:rPr>
          <w:rFonts w:ascii="Lucida Sans" w:eastAsia="Times New Roman" w:hAnsi="Lucida Sans" w:cs="Times New Roman"/>
          <w:b/>
          <w:noProof/>
          <w:szCs w:val="19"/>
          <w:lang w:eastAsia="de-CH"/>
        </w:rPr>
      </w:pPr>
    </w:p>
    <w:p w14:paraId="04044859" w14:textId="77777777" w:rsidR="00F50BE0" w:rsidRPr="00F542DE" w:rsidRDefault="00F50BE0" w:rsidP="00F50BE0">
      <w:pPr>
        <w:tabs>
          <w:tab w:val="clear" w:pos="5387"/>
        </w:tabs>
        <w:suppressAutoHyphens w:val="0"/>
        <w:ind w:right="-257"/>
        <w:rPr>
          <w:rFonts w:ascii="Lucida Sans" w:eastAsia="Times New Roman" w:hAnsi="Lucida Sans" w:cs="Times New Roman"/>
          <w:b/>
          <w:noProof/>
          <w:szCs w:val="19"/>
          <w:lang w:eastAsia="de-CH"/>
        </w:rPr>
      </w:pPr>
      <w:r w:rsidRPr="00F542DE">
        <w:rPr>
          <w:rFonts w:ascii="Lucida Sans" w:eastAsia="Times New Roman" w:hAnsi="Lucida Sans" w:cs="Times New Roman"/>
          <w:b/>
          <w:noProof/>
          <w:szCs w:val="19"/>
          <w:lang w:eastAsia="de-CH"/>
        </w:rPr>
        <w:t>Kontakt</w:t>
      </w:r>
    </w:p>
    <w:p w14:paraId="33583E8C" w14:textId="77777777" w:rsidR="00F50BE0" w:rsidRPr="00F542DE" w:rsidRDefault="00F50BE0" w:rsidP="00F50BE0">
      <w:pPr>
        <w:tabs>
          <w:tab w:val="clear" w:pos="5387"/>
        </w:tabs>
        <w:suppressAutoHyphens w:val="0"/>
        <w:spacing w:line="240" w:lineRule="auto"/>
        <w:rPr>
          <w:rFonts w:ascii="Lucida Sans" w:eastAsia="Times New Roman" w:hAnsi="Lucida Sans" w:cs="Times New Roman"/>
          <w:szCs w:val="19"/>
          <w:lang w:eastAsia="de-CH"/>
        </w:rPr>
      </w:pPr>
    </w:p>
    <w:p w14:paraId="5B644DE2" w14:textId="77777777" w:rsidR="00F50BE0" w:rsidRPr="00F542DE" w:rsidRDefault="00F50BE0" w:rsidP="00F50BE0">
      <w:pPr>
        <w:tabs>
          <w:tab w:val="clear" w:pos="5387"/>
        </w:tabs>
        <w:suppressAutoHyphens w:val="0"/>
        <w:spacing w:line="240" w:lineRule="auto"/>
        <w:rPr>
          <w:rFonts w:ascii="Lucida Sans" w:eastAsia="Times New Roman" w:hAnsi="Lucida Sans" w:cs="Times New Roman"/>
          <w:szCs w:val="19"/>
          <w:lang w:eastAsia="de-CH"/>
        </w:rPr>
      </w:pPr>
      <w:r w:rsidRPr="00F542DE">
        <w:rPr>
          <w:rFonts w:ascii="Lucida Sans" w:eastAsia="Times New Roman" w:hAnsi="Lucida Sans" w:cs="Times New Roman"/>
          <w:szCs w:val="19"/>
          <w:lang w:eastAsia="de-CH"/>
        </w:rPr>
        <w:t xml:space="preserve">Prof. Aymeric Niederhauser, Fachbereichsleiter Mechatronik und Systemtechnik (Medizintechnik | Robotik), Berner Fachhochschule, </w:t>
      </w:r>
      <w:hyperlink r:id="rId18" w:history="1">
        <w:r w:rsidRPr="00F542DE">
          <w:rPr>
            <w:rFonts w:ascii="Lucida Sans" w:eastAsia="Times New Roman" w:hAnsi="Lucida Sans" w:cs="Times New Roman"/>
            <w:color w:val="699BBE"/>
            <w:szCs w:val="19"/>
            <w:u w:val="single"/>
            <w:lang w:eastAsia="de-CH"/>
          </w:rPr>
          <w:t>aymeric.niederhauser@bfh.ch</w:t>
        </w:r>
      </w:hyperlink>
      <w:r w:rsidRPr="00F542DE">
        <w:rPr>
          <w:rFonts w:ascii="Lucida Sans" w:eastAsia="Times New Roman" w:hAnsi="Lucida Sans" w:cs="Times New Roman"/>
          <w:szCs w:val="19"/>
          <w:lang w:eastAsia="de-CH"/>
        </w:rPr>
        <w:t>, +41 32 321 64 39</w:t>
      </w:r>
    </w:p>
    <w:p w14:paraId="1A3052F4" w14:textId="77777777" w:rsidR="00BA5BFF" w:rsidRPr="00F542DE" w:rsidRDefault="00BA5BFF" w:rsidP="00F50BE0">
      <w:pPr>
        <w:tabs>
          <w:tab w:val="clear" w:pos="5387"/>
        </w:tabs>
        <w:suppressAutoHyphens w:val="0"/>
        <w:spacing w:line="240" w:lineRule="auto"/>
        <w:rPr>
          <w:rFonts w:ascii="Lucida Sans" w:eastAsia="Times New Roman" w:hAnsi="Lucida Sans" w:cs="Times New Roman"/>
          <w:szCs w:val="19"/>
          <w:lang w:eastAsia="de-CH"/>
        </w:rPr>
      </w:pPr>
    </w:p>
    <w:p w14:paraId="06949ED2" w14:textId="24AE967C" w:rsidR="00BA5BFF" w:rsidRPr="00F542DE" w:rsidRDefault="00BA5BFF" w:rsidP="00F50BE0">
      <w:pPr>
        <w:tabs>
          <w:tab w:val="clear" w:pos="5387"/>
        </w:tabs>
        <w:suppressAutoHyphens w:val="0"/>
        <w:spacing w:line="240" w:lineRule="auto"/>
        <w:rPr>
          <w:rFonts w:ascii="Lucida Sans" w:eastAsia="Times New Roman" w:hAnsi="Lucida Sans" w:cs="Times New Roman"/>
          <w:szCs w:val="19"/>
          <w:lang w:eastAsia="de-CH"/>
        </w:rPr>
      </w:pPr>
      <w:r w:rsidRPr="00F542DE">
        <w:rPr>
          <w:rFonts w:ascii="Lucida Sans" w:eastAsia="Times New Roman" w:hAnsi="Lucida Sans" w:cs="Times New Roman"/>
          <w:szCs w:val="19"/>
          <w:lang w:eastAsia="de-CH"/>
        </w:rPr>
        <w:t xml:space="preserve">Prof. Dr. Axel Fuerst, Fachbereichsleiter Maschinentechnik, Berner Fachhochschule, </w:t>
      </w:r>
      <w:hyperlink r:id="rId19" w:history="1">
        <w:r w:rsidRPr="00F542DE">
          <w:rPr>
            <w:rFonts w:ascii="Lucida Sans" w:eastAsia="Times New Roman" w:hAnsi="Lucida Sans" w:cs="Times New Roman"/>
            <w:color w:val="699BBE"/>
            <w:szCs w:val="19"/>
            <w:u w:val="single"/>
            <w:lang w:eastAsia="de-CH"/>
          </w:rPr>
          <w:t>axel.fuerst@bfh.ch</w:t>
        </w:r>
      </w:hyperlink>
      <w:r w:rsidRPr="00F542DE">
        <w:rPr>
          <w:rFonts w:ascii="Lucida Sans" w:eastAsia="Times New Roman" w:hAnsi="Lucida Sans" w:cs="Times New Roman"/>
          <w:szCs w:val="19"/>
          <w:lang w:eastAsia="de-CH"/>
        </w:rPr>
        <w:t>, +41 34 426 43 64</w:t>
      </w:r>
    </w:p>
    <w:p w14:paraId="320CCCD1" w14:textId="77777777" w:rsidR="00F50BE0" w:rsidRPr="00F542DE" w:rsidRDefault="00F50BE0" w:rsidP="00F50BE0">
      <w:pPr>
        <w:tabs>
          <w:tab w:val="clear" w:pos="5387"/>
        </w:tabs>
        <w:suppressAutoHyphens w:val="0"/>
        <w:spacing w:line="240" w:lineRule="auto"/>
        <w:rPr>
          <w:rFonts w:ascii="Lucida Sans" w:eastAsia="Times New Roman" w:hAnsi="Lucida Sans" w:cs="Times New Roman"/>
          <w:szCs w:val="19"/>
          <w:lang w:eastAsia="de-CH"/>
        </w:rPr>
      </w:pPr>
    </w:p>
    <w:p w14:paraId="2B0C007D" w14:textId="77777777" w:rsidR="00BA5BFF" w:rsidRPr="00F542DE" w:rsidRDefault="00BA5BFF" w:rsidP="00BA5BFF">
      <w:pPr>
        <w:tabs>
          <w:tab w:val="clear" w:pos="5387"/>
        </w:tabs>
        <w:suppressAutoHyphens w:val="0"/>
        <w:spacing w:line="240" w:lineRule="auto"/>
        <w:rPr>
          <w:rFonts w:ascii="Lucida Sans" w:eastAsia="Times New Roman" w:hAnsi="Lucida Sans" w:cs="Times New Roman"/>
          <w:szCs w:val="19"/>
          <w:lang w:eastAsia="de-CH"/>
        </w:rPr>
      </w:pPr>
      <w:r w:rsidRPr="00F542DE">
        <w:rPr>
          <w:rFonts w:ascii="Lucida Sans" w:eastAsia="Times New Roman" w:hAnsi="Lucida Sans" w:cs="Times New Roman"/>
          <w:szCs w:val="19"/>
          <w:lang w:eastAsia="de-CH"/>
        </w:rPr>
        <w:t xml:space="preserve">Prof. Dr. Jürgen Holm, Fachbereichsleiter Medizininformatik, Berner Fachhochschule, </w:t>
      </w:r>
      <w:hyperlink r:id="rId20" w:history="1">
        <w:r w:rsidRPr="00F542DE">
          <w:rPr>
            <w:rFonts w:ascii="Lucida Sans" w:eastAsia="Times New Roman" w:hAnsi="Lucida Sans" w:cs="Times New Roman"/>
            <w:color w:val="699BBE"/>
            <w:szCs w:val="19"/>
            <w:u w:val="single"/>
            <w:lang w:eastAsia="de-CH"/>
          </w:rPr>
          <w:t>juergen.holm@bfh.ch</w:t>
        </w:r>
      </w:hyperlink>
      <w:r w:rsidRPr="00F542DE">
        <w:rPr>
          <w:rFonts w:ascii="Lucida Sans" w:eastAsia="Times New Roman" w:hAnsi="Lucida Sans" w:cs="Times New Roman"/>
          <w:szCs w:val="19"/>
          <w:lang w:eastAsia="de-CH"/>
        </w:rPr>
        <w:t>, +41 32 321 63 04</w:t>
      </w:r>
    </w:p>
    <w:p w14:paraId="37BAF9E4" w14:textId="77777777" w:rsidR="00BA5BFF" w:rsidRPr="00F542DE" w:rsidRDefault="00BA5BFF" w:rsidP="00BA5BFF">
      <w:pPr>
        <w:tabs>
          <w:tab w:val="clear" w:pos="5387"/>
        </w:tabs>
        <w:suppressAutoHyphens w:val="0"/>
        <w:spacing w:line="240" w:lineRule="auto"/>
        <w:rPr>
          <w:rFonts w:ascii="Lucida Sans" w:eastAsia="Times New Roman" w:hAnsi="Lucida Sans" w:cs="Times New Roman"/>
          <w:szCs w:val="19"/>
          <w:lang w:eastAsia="de-CH"/>
        </w:rPr>
      </w:pPr>
    </w:p>
    <w:p w14:paraId="336071BE" w14:textId="7AD8FB45" w:rsidR="00BA5BFF" w:rsidRPr="00F542DE" w:rsidRDefault="00BA5BFF" w:rsidP="00BA5BFF">
      <w:pPr>
        <w:tabs>
          <w:tab w:val="clear" w:pos="5387"/>
        </w:tabs>
        <w:suppressAutoHyphens w:val="0"/>
        <w:spacing w:line="240" w:lineRule="auto"/>
        <w:rPr>
          <w:rFonts w:ascii="Lucida Sans" w:eastAsia="Times New Roman" w:hAnsi="Lucida Sans" w:cs="Times New Roman"/>
          <w:szCs w:val="19"/>
          <w:lang w:eastAsia="de-CH"/>
        </w:rPr>
      </w:pPr>
      <w:r w:rsidRPr="00F542DE">
        <w:rPr>
          <w:rFonts w:ascii="Lucida Sans" w:eastAsia="Times New Roman" w:hAnsi="Lucida Sans" w:cs="Times New Roman"/>
          <w:szCs w:val="19"/>
          <w:lang w:eastAsia="de-CH"/>
        </w:rPr>
        <w:t>Prof. Martin Kucera, Fachbereichsleiter Elektrotechnik und Informationstechnologie,</w:t>
      </w:r>
      <w:r w:rsidRPr="00F542DE">
        <w:rPr>
          <w:rFonts w:ascii="Lucida Sans" w:eastAsia="Times New Roman" w:hAnsi="Lucida Sans" w:cs="Times New Roman"/>
          <w:szCs w:val="19"/>
          <w:lang w:eastAsia="de-CH"/>
        </w:rPr>
        <w:br/>
        <w:t xml:space="preserve">Berner Fachhochschule, </w:t>
      </w:r>
      <w:hyperlink r:id="rId21" w:history="1">
        <w:r w:rsidRPr="00F542DE">
          <w:rPr>
            <w:rFonts w:ascii="Lucida Sans" w:eastAsia="Times New Roman" w:hAnsi="Lucida Sans" w:cs="Times New Roman"/>
            <w:color w:val="699BBE"/>
            <w:szCs w:val="19"/>
            <w:u w:val="single"/>
            <w:lang w:eastAsia="de-CH"/>
          </w:rPr>
          <w:t>martin.kucera@bfh.ch</w:t>
        </w:r>
      </w:hyperlink>
      <w:r w:rsidRPr="00F542DE">
        <w:rPr>
          <w:rFonts w:ascii="Lucida Sans" w:eastAsia="Times New Roman" w:hAnsi="Lucida Sans" w:cs="Times New Roman"/>
          <w:szCs w:val="19"/>
          <w:lang w:eastAsia="de-CH"/>
        </w:rPr>
        <w:t>, +41 34 426 68 34</w:t>
      </w:r>
    </w:p>
    <w:p w14:paraId="6D6A99DE" w14:textId="77777777" w:rsidR="00BA5BFF" w:rsidRPr="00F542DE" w:rsidRDefault="00BA5BFF" w:rsidP="00BA5BFF">
      <w:pPr>
        <w:tabs>
          <w:tab w:val="clear" w:pos="5387"/>
        </w:tabs>
        <w:suppressAutoHyphens w:val="0"/>
        <w:spacing w:line="240" w:lineRule="auto"/>
        <w:rPr>
          <w:rFonts w:ascii="Lucida Sans" w:eastAsia="Times New Roman" w:hAnsi="Lucida Sans" w:cs="Times New Roman"/>
          <w:szCs w:val="19"/>
          <w:lang w:eastAsia="de-CH"/>
        </w:rPr>
      </w:pPr>
    </w:p>
    <w:p w14:paraId="71E4B116" w14:textId="1868783A" w:rsidR="00BA5BFF" w:rsidRPr="00F542DE" w:rsidRDefault="00BA5BFF" w:rsidP="00BA5BFF">
      <w:pPr>
        <w:tabs>
          <w:tab w:val="clear" w:pos="5387"/>
        </w:tabs>
        <w:suppressAutoHyphens w:val="0"/>
        <w:spacing w:line="240" w:lineRule="auto"/>
        <w:rPr>
          <w:rFonts w:ascii="Lucida Sans" w:eastAsia="Times New Roman" w:hAnsi="Lucida Sans" w:cs="Times New Roman"/>
          <w:szCs w:val="19"/>
          <w:lang w:eastAsia="de-CH"/>
        </w:rPr>
      </w:pPr>
      <w:r w:rsidRPr="00F542DE">
        <w:rPr>
          <w:rFonts w:ascii="Lucida Sans" w:eastAsia="Times New Roman" w:hAnsi="Lucida Sans" w:cs="Times New Roman"/>
          <w:szCs w:val="19"/>
          <w:lang w:eastAsia="de-CH"/>
        </w:rPr>
        <w:t xml:space="preserve">Prof. Dr. Michael Röthlin, Fachbereichsleiter Informatik, Berner Fachhochschule, </w:t>
      </w:r>
      <w:hyperlink r:id="rId22" w:history="1">
        <w:r w:rsidRPr="00F542DE">
          <w:rPr>
            <w:rFonts w:ascii="Lucida Sans" w:eastAsia="Times New Roman" w:hAnsi="Lucida Sans" w:cs="Times New Roman"/>
            <w:color w:val="699BBE"/>
            <w:szCs w:val="19"/>
            <w:u w:val="single"/>
            <w:lang w:eastAsia="de-CH"/>
          </w:rPr>
          <w:t>michael.roethlin@bfh.ch</w:t>
        </w:r>
      </w:hyperlink>
      <w:r w:rsidRPr="00F542DE">
        <w:rPr>
          <w:rFonts w:ascii="Lucida Sans" w:eastAsia="Times New Roman" w:hAnsi="Lucida Sans" w:cs="Times New Roman"/>
          <w:szCs w:val="19"/>
          <w:lang w:eastAsia="de-CH"/>
        </w:rPr>
        <w:t>, +41 32 321 63 17</w:t>
      </w:r>
    </w:p>
    <w:p w14:paraId="5DB95C04" w14:textId="77777777" w:rsidR="00BA5BFF" w:rsidRPr="00F542DE" w:rsidRDefault="00BA5BFF" w:rsidP="00F50BE0">
      <w:pPr>
        <w:tabs>
          <w:tab w:val="clear" w:pos="5387"/>
        </w:tabs>
        <w:suppressAutoHyphens w:val="0"/>
        <w:spacing w:line="240" w:lineRule="auto"/>
        <w:rPr>
          <w:rFonts w:ascii="Lucida Sans" w:eastAsia="Times New Roman" w:hAnsi="Lucida Sans" w:cs="Times New Roman"/>
          <w:szCs w:val="19"/>
          <w:lang w:eastAsia="de-CH"/>
        </w:rPr>
      </w:pPr>
    </w:p>
    <w:p w14:paraId="301A2F1D" w14:textId="77777777" w:rsidR="00F50BE0" w:rsidRPr="00F542DE" w:rsidRDefault="00F50BE0" w:rsidP="00F50BE0">
      <w:pPr>
        <w:tabs>
          <w:tab w:val="clear" w:pos="5387"/>
        </w:tabs>
        <w:suppressAutoHyphens w:val="0"/>
        <w:spacing w:line="240" w:lineRule="auto"/>
        <w:rPr>
          <w:rFonts w:ascii="Lucida Sans" w:eastAsia="Times New Roman" w:hAnsi="Lucida Sans" w:cs="Times New Roman"/>
          <w:szCs w:val="19"/>
          <w:lang w:eastAsia="de-CH"/>
        </w:rPr>
      </w:pPr>
      <w:r w:rsidRPr="00F542DE">
        <w:rPr>
          <w:rFonts w:ascii="Lucida Sans" w:eastAsia="Times New Roman" w:hAnsi="Lucida Sans" w:cs="Times New Roman"/>
          <w:szCs w:val="19"/>
          <w:lang w:eastAsia="de-CH"/>
        </w:rPr>
        <w:t xml:space="preserve">Prof. Dr. Stefan Grösser, Fachbereichsleiter Wirtschaftsingenieurwesen, Berner Fachhochschule, </w:t>
      </w:r>
      <w:hyperlink r:id="rId23" w:history="1">
        <w:r w:rsidRPr="00F542DE">
          <w:rPr>
            <w:rFonts w:ascii="Lucida Sans" w:eastAsia="Times New Roman" w:hAnsi="Lucida Sans" w:cs="Times New Roman"/>
            <w:color w:val="699BBE"/>
            <w:szCs w:val="19"/>
            <w:u w:val="single"/>
            <w:lang w:eastAsia="de-CH"/>
          </w:rPr>
          <w:t>stefan.groesser@bfh.ch</w:t>
        </w:r>
      </w:hyperlink>
      <w:r w:rsidRPr="00F542DE">
        <w:rPr>
          <w:rFonts w:ascii="Lucida Sans" w:eastAsia="Times New Roman" w:hAnsi="Lucida Sans" w:cs="Times New Roman"/>
          <w:szCs w:val="19"/>
          <w:lang w:eastAsia="de-CH"/>
        </w:rPr>
        <w:t>,  +41 32 321 62 75</w:t>
      </w:r>
    </w:p>
    <w:p w14:paraId="778E466C" w14:textId="77777777" w:rsidR="00F50BE0" w:rsidRPr="00F542DE" w:rsidRDefault="00F50BE0" w:rsidP="00F50BE0">
      <w:pPr>
        <w:tabs>
          <w:tab w:val="clear" w:pos="5387"/>
        </w:tabs>
        <w:suppressAutoHyphens w:val="0"/>
        <w:spacing w:line="240" w:lineRule="auto"/>
        <w:rPr>
          <w:rFonts w:ascii="Lucida Sans" w:eastAsia="Times New Roman" w:hAnsi="Lucida Sans" w:cs="Times New Roman"/>
          <w:szCs w:val="19"/>
          <w:lang w:eastAsia="de-CH"/>
        </w:rPr>
      </w:pPr>
    </w:p>
    <w:p w14:paraId="371850C9" w14:textId="77777777" w:rsidR="00F50BE0" w:rsidRPr="00F542DE" w:rsidRDefault="00F50BE0" w:rsidP="00F50BE0">
      <w:pPr>
        <w:tabs>
          <w:tab w:val="clear" w:pos="5387"/>
        </w:tabs>
        <w:suppressAutoHyphens w:val="0"/>
        <w:spacing w:line="240" w:lineRule="auto"/>
        <w:rPr>
          <w:rFonts w:ascii="Lucida Sans" w:eastAsia="Times New Roman" w:hAnsi="Lucida Sans" w:cs="Times New Roman"/>
          <w:szCs w:val="19"/>
          <w:lang w:eastAsia="de-CH"/>
        </w:rPr>
      </w:pPr>
    </w:p>
    <w:p w14:paraId="3C81F6F8" w14:textId="77777777" w:rsidR="00F50BE0" w:rsidRPr="00F542DE" w:rsidRDefault="00F50BE0" w:rsidP="00F50BE0">
      <w:pPr>
        <w:tabs>
          <w:tab w:val="clear" w:pos="5387"/>
        </w:tabs>
        <w:suppressAutoHyphens w:val="0"/>
        <w:spacing w:line="240" w:lineRule="auto"/>
        <w:rPr>
          <w:rFonts w:ascii="Lucida Sans" w:eastAsia="Times New Roman" w:hAnsi="Lucida Sans" w:cs="Times New Roman"/>
          <w:szCs w:val="19"/>
          <w:lang w:eastAsia="de-CH"/>
        </w:rPr>
      </w:pPr>
    </w:p>
    <w:p w14:paraId="60EC6334" w14:textId="77777777" w:rsidR="00F50BE0" w:rsidRPr="00F542DE" w:rsidRDefault="00F50BE0" w:rsidP="00F50BE0">
      <w:pPr>
        <w:tabs>
          <w:tab w:val="clear" w:pos="5387"/>
        </w:tabs>
        <w:suppressAutoHyphens w:val="0"/>
        <w:rPr>
          <w:rFonts w:ascii="Lucida Sans" w:eastAsia="Times New Roman" w:hAnsi="Lucida Sans" w:cs="Times New Roman"/>
          <w:noProof/>
          <w:szCs w:val="19"/>
          <w:lang w:eastAsia="de-CH"/>
        </w:rPr>
      </w:pPr>
      <w:r w:rsidRPr="00F542DE">
        <w:rPr>
          <w:rFonts w:ascii="Lucida Sans" w:eastAsia="Times New Roman" w:hAnsi="Lucida Sans" w:cs="Times New Roman"/>
          <w:noProof/>
          <w:szCs w:val="19"/>
          <w:lang w:eastAsia="de-CH"/>
        </w:rPr>
        <w:t xml:space="preserve">Jessica Fankhauser, Kommunikation Lehre, Berner Fachhochschule, Technik und Informatik, </w:t>
      </w:r>
      <w:hyperlink r:id="rId24" w:history="1">
        <w:r w:rsidRPr="00F542DE">
          <w:rPr>
            <w:rFonts w:ascii="Lucida Sans" w:eastAsia="Times New Roman" w:hAnsi="Lucida Sans" w:cs="Times New Roman"/>
            <w:noProof/>
            <w:color w:val="699BBE"/>
            <w:szCs w:val="19"/>
            <w:u w:val="single"/>
            <w:lang w:eastAsia="de-CH"/>
          </w:rPr>
          <w:t>jessica.fankhauser@bfh.ch</w:t>
        </w:r>
      </w:hyperlink>
      <w:r w:rsidRPr="00F542DE">
        <w:rPr>
          <w:rFonts w:ascii="Lucida Sans" w:eastAsia="Times New Roman" w:hAnsi="Lucida Sans" w:cs="Times New Roman"/>
          <w:noProof/>
          <w:szCs w:val="19"/>
          <w:lang w:eastAsia="de-CH"/>
        </w:rPr>
        <w:t>, +41 31 848 62 03</w:t>
      </w:r>
    </w:p>
    <w:p w14:paraId="4437D026" w14:textId="77777777" w:rsidR="00F50BE0" w:rsidRPr="00F542DE" w:rsidRDefault="00F50BE0" w:rsidP="00F50BE0">
      <w:pPr>
        <w:rPr>
          <w:b/>
        </w:rPr>
      </w:pPr>
    </w:p>
    <w:p w14:paraId="23D57269" w14:textId="77777777" w:rsidR="00F50BE0" w:rsidRPr="00F542DE" w:rsidRDefault="00F50BE0" w:rsidP="00F50BE0">
      <w:pPr>
        <w:rPr>
          <w:b/>
        </w:rPr>
      </w:pPr>
    </w:p>
    <w:p w14:paraId="4376B275" w14:textId="2C390DDC" w:rsidR="00E644BE" w:rsidRPr="00F542DE" w:rsidRDefault="00592DF5" w:rsidP="00F50BE0">
      <w:pPr>
        <w:rPr>
          <w:noProof/>
          <w:szCs w:val="19"/>
        </w:rPr>
      </w:pPr>
      <w:r w:rsidRPr="00F542DE">
        <w:rPr>
          <w:b/>
        </w:rPr>
        <w:t>Bild</w:t>
      </w:r>
    </w:p>
    <w:p w14:paraId="5CECD8ED" w14:textId="628E81BE" w:rsidR="00E644BE" w:rsidRPr="00F542DE" w:rsidRDefault="00AC22B9">
      <w:r w:rsidRPr="00F542DE">
        <w:rPr>
          <w:noProof/>
        </w:rPr>
        <w:drawing>
          <wp:inline distT="0" distB="0" distL="0" distR="0" wp14:anchorId="1A66541D" wp14:editId="3E011C13">
            <wp:extent cx="1969046" cy="1217308"/>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8953"/>
                    <a:stretch/>
                  </pic:blipFill>
                  <pic:spPr bwMode="auto">
                    <a:xfrm>
                      <a:off x="0" y="0"/>
                      <a:ext cx="1982091" cy="1225372"/>
                    </a:xfrm>
                    <a:prstGeom prst="rect">
                      <a:avLst/>
                    </a:prstGeom>
                    <a:noFill/>
                    <a:ln>
                      <a:noFill/>
                    </a:ln>
                    <a:extLst>
                      <a:ext uri="{53640926-AAD7-44D8-BBD7-CCE9431645EC}">
                        <a14:shadowObscured xmlns:a14="http://schemas.microsoft.com/office/drawing/2010/main"/>
                      </a:ext>
                    </a:extLst>
                  </pic:spPr>
                </pic:pic>
              </a:graphicData>
            </a:graphic>
          </wp:inline>
        </w:drawing>
      </w:r>
    </w:p>
    <w:p w14:paraId="0F3ADE4B" w14:textId="49907CD6" w:rsidR="004431EC" w:rsidRPr="00F708D9" w:rsidRDefault="004431EC">
      <w:r w:rsidRPr="00F542DE">
        <w:lastRenderedPageBreak/>
        <w:t>Techday</w:t>
      </w:r>
      <w:r w:rsidR="00E15D43" w:rsidRPr="00F542DE">
        <w:t>,</w:t>
      </w:r>
      <w:r w:rsidRPr="00F542DE">
        <w:t xml:space="preserve"> Berner Fachhochschule</w:t>
      </w:r>
      <w:r w:rsidR="00E15D43" w:rsidRPr="00F542DE">
        <w:t xml:space="preserve"> Technik und Informatik</w:t>
      </w:r>
    </w:p>
    <w:sectPr w:rsidR="004431EC" w:rsidRPr="00F708D9">
      <w:headerReference w:type="default" r:id="rId26"/>
      <w:headerReference w:type="first" r:id="rId27"/>
      <w:pgSz w:w="11906" w:h="16838"/>
      <w:pgMar w:top="3119" w:right="2081" w:bottom="851" w:left="1435"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41B3" w14:textId="77777777" w:rsidR="00D64416" w:rsidRDefault="00592DF5">
      <w:pPr>
        <w:spacing w:line="240" w:lineRule="auto"/>
      </w:pPr>
      <w:r>
        <w:separator/>
      </w:r>
    </w:p>
  </w:endnote>
  <w:endnote w:type="continuationSeparator" w:id="0">
    <w:p w14:paraId="3F97D37E" w14:textId="77777777" w:rsidR="00D64416" w:rsidRDefault="00592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UnitRoundedPro-Light">
    <w:altName w:val="Calibri"/>
    <w:panose1 w:val="020B0504030101020104"/>
    <w:charset w:val="00"/>
    <w:family w:val="swiss"/>
    <w:notTrueType/>
    <w:pitch w:val="variable"/>
    <w:sig w:usb0="A00000F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6080" w14:textId="77777777" w:rsidR="00D64416" w:rsidRDefault="00592DF5">
      <w:pPr>
        <w:spacing w:line="240" w:lineRule="auto"/>
      </w:pPr>
      <w:r>
        <w:separator/>
      </w:r>
    </w:p>
  </w:footnote>
  <w:footnote w:type="continuationSeparator" w:id="0">
    <w:p w14:paraId="26E4F087" w14:textId="77777777" w:rsidR="00D64416" w:rsidRDefault="00592D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B791" w14:textId="77777777" w:rsidR="00E644BE" w:rsidRDefault="00592DF5">
    <w:pPr>
      <w:pStyle w:val="Kopfzeile"/>
    </w:pPr>
    <w:r>
      <w:rPr>
        <w:noProof/>
      </w:rPr>
      <mc:AlternateContent>
        <mc:Choice Requires="wps">
          <w:drawing>
            <wp:anchor distT="0" distB="3810" distL="0" distR="0" simplePos="0" relativeHeight="4" behindDoc="1" locked="0" layoutInCell="0" allowOverlap="1" wp14:anchorId="3A644DA2" wp14:editId="35031412">
              <wp:simplePos x="0" y="0"/>
              <wp:positionH relativeFrom="page">
                <wp:posOffset>5019675</wp:posOffset>
              </wp:positionH>
              <wp:positionV relativeFrom="page">
                <wp:posOffset>1043940</wp:posOffset>
              </wp:positionV>
              <wp:extent cx="805815" cy="167640"/>
              <wp:effectExtent l="0" t="0" r="0" b="3810"/>
              <wp:wrapNone/>
              <wp:docPr id="2" name="Textfeld 4"/>
              <wp:cNvGraphicFramePr/>
              <a:graphic xmlns:a="http://schemas.openxmlformats.org/drawingml/2006/main">
                <a:graphicData uri="http://schemas.microsoft.com/office/word/2010/wordprocessingShape">
                  <wps:wsp>
                    <wps:cNvSpPr/>
                    <wps:spPr>
                      <a:xfrm>
                        <a:off x="0" y="0"/>
                        <a:ext cx="805680" cy="16776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14:paraId="60630A23" w14:textId="77777777" w:rsidR="00E644BE" w:rsidRDefault="00592DF5">
                          <w:pPr>
                            <w:pStyle w:val="Kopfzeile"/>
                            <w:rPr>
                              <w:color w:val="000000"/>
                            </w:rPr>
                          </w:pPr>
                          <w:r>
                            <w:rPr>
                              <w:color w:val="000000"/>
                            </w:rPr>
                            <w:t xml:space="preserve">Seite </w:t>
                          </w: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wps:txbx>
                    <wps:bodyPr lIns="0" tIns="0" rIns="0" bIns="0" anchor="t">
                      <a:prstTxWarp prst="textNoShape">
                        <a:avLst/>
                      </a:prstTxWarp>
                      <a:noAutofit/>
                    </wps:bodyPr>
                  </wps:wsp>
                </a:graphicData>
              </a:graphic>
            </wp:anchor>
          </w:drawing>
        </mc:Choice>
        <mc:Fallback>
          <w:pict>
            <v:rect w14:anchorId="3A644DA2" id="Textfeld 4" o:spid="_x0000_s1026" style="position:absolute;margin-left:395.25pt;margin-top:82.2pt;width:63.45pt;height:13.2pt;z-index:-503316476;visibility:visible;mso-wrap-style:square;mso-wrap-distance-left:0;mso-wrap-distance-top:0;mso-wrap-distance-right:0;mso-wrap-distance-bottom:.3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" o:allowincell="f" fillcolor="white [3201]" stroked="f" strokeweight=".5pt">
              <v:textbox inset="0,0,0,0">
                <w:txbxContent>
                  <w:p w14:paraId="60630A23" w14:textId="77777777" w:rsidR="00E644BE" w:rsidRDefault="00592DF5">
                    <w:pPr>
                      <w:pStyle w:val="Kopfzeile"/>
                      <w:rPr>
                        <w:color w:val="000000"/>
                      </w:rPr>
                    </w:pPr>
                    <w:r>
                      <w:rPr>
                        <w:color w:val="000000"/>
                      </w:rPr>
                      <w:t xml:space="preserve">Seite </w:t>
                    </w: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v:textbox>
              <w10:wrap anchorx="page" anchory="page"/>
            </v:rect>
          </w:pict>
        </mc:Fallback>
      </mc:AlternateContent>
    </w:r>
    <w:r>
      <w:rPr>
        <w:noProof/>
      </w:rPr>
      <w:drawing>
        <wp:anchor distT="0" distB="0" distL="0" distR="0" simplePos="0" relativeHeight="7" behindDoc="1" locked="0" layoutInCell="0" allowOverlap="1" wp14:anchorId="5225D6AC" wp14:editId="10A9600D">
          <wp:simplePos x="0" y="0"/>
          <wp:positionH relativeFrom="page">
            <wp:posOffset>875030</wp:posOffset>
          </wp:positionH>
          <wp:positionV relativeFrom="page">
            <wp:posOffset>417830</wp:posOffset>
          </wp:positionV>
          <wp:extent cx="509270" cy="755015"/>
          <wp:effectExtent l="0" t="0" r="0" b="0"/>
          <wp:wrapNone/>
          <wp:docPr id="4" name="logo_sw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w_2"/>
                  <pic:cNvPicPr>
                    <a:picLocks noChangeAspect="1" noChangeArrowheads="1"/>
                  </pic:cNvPicPr>
                </pic:nvPicPr>
                <pic:blipFill>
                  <a:blip r:embed="rId1"/>
                  <a:stretch>
                    <a:fillRect/>
                  </a:stretch>
                </pic:blipFill>
                <pic:spPr bwMode="auto">
                  <a:xfrm>
                    <a:off x="0" y="0"/>
                    <a:ext cx="509270" cy="755015"/>
                  </a:xfrm>
                  <a:prstGeom prst="rect">
                    <a:avLst/>
                  </a:prstGeom>
                </pic:spPr>
              </pic:pic>
            </a:graphicData>
          </a:graphic>
        </wp:anchor>
      </w:drawing>
    </w:r>
    <w:r>
      <w:rPr>
        <w:noProof/>
      </w:rPr>
      <w:drawing>
        <wp:anchor distT="0" distB="0" distL="0" distR="0" simplePos="0" relativeHeight="9" behindDoc="1" locked="0" layoutInCell="0" allowOverlap="1" wp14:anchorId="4CD684D9" wp14:editId="5CB36687">
          <wp:simplePos x="0" y="0"/>
          <wp:positionH relativeFrom="page">
            <wp:posOffset>875030</wp:posOffset>
          </wp:positionH>
          <wp:positionV relativeFrom="page">
            <wp:posOffset>421005</wp:posOffset>
          </wp:positionV>
          <wp:extent cx="509270" cy="754380"/>
          <wp:effectExtent l="0" t="0" r="0" b="0"/>
          <wp:wrapNone/>
          <wp:docPr id="5"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gb_2"/>
                  <pic:cNvPicPr>
                    <a:picLocks noChangeAspect="1" noChangeArrowheads="1"/>
                  </pic:cNvPicPr>
                </pic:nvPicPr>
                <pic:blipFill>
                  <a:blip r:embed="rId2"/>
                  <a:stretch>
                    <a:fillRect/>
                  </a:stretch>
                </pic:blipFill>
                <pic:spPr bwMode="auto">
                  <a:xfrm>
                    <a:off x="0" y="0"/>
                    <a:ext cx="509270" cy="7543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86E0" w14:textId="77777777" w:rsidR="00E644BE" w:rsidRDefault="00592DF5">
    <w:pPr>
      <w:pStyle w:val="Kopfzeile"/>
      <w:spacing w:after="2180"/>
    </w:pPr>
    <w:r>
      <w:rPr>
        <w:noProof/>
      </w:rPr>
      <mc:AlternateContent>
        <mc:Choice Requires="wps">
          <w:drawing>
            <wp:anchor distT="0" distB="0" distL="0" distR="0" simplePos="0" relativeHeight="2" behindDoc="1" locked="0" layoutInCell="0" allowOverlap="1" wp14:anchorId="69711FE2" wp14:editId="4B9A8BB6">
              <wp:simplePos x="0" y="0"/>
              <wp:positionH relativeFrom="page">
                <wp:posOffset>5014686</wp:posOffset>
              </wp:positionH>
              <wp:positionV relativeFrom="page">
                <wp:posOffset>791029</wp:posOffset>
              </wp:positionV>
              <wp:extent cx="2063880" cy="1378857"/>
              <wp:effectExtent l="0" t="0" r="0" b="0"/>
              <wp:wrapNone/>
              <wp:docPr id="6" name="absenderbox"/>
              <wp:cNvGraphicFramePr/>
              <a:graphic xmlns:a="http://schemas.openxmlformats.org/drawingml/2006/main">
                <a:graphicData uri="http://schemas.microsoft.com/office/word/2010/wordprocessingShape">
                  <wps:wsp>
                    <wps:cNvSpPr/>
                    <wps:spPr>
                      <a:xfrm>
                        <a:off x="0" y="0"/>
                        <a:ext cx="2063880" cy="1378857"/>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249" w:type="dxa"/>
                            <w:tblLayout w:type="fixed"/>
                            <w:tblLook w:val="04A0" w:firstRow="1" w:lastRow="0" w:firstColumn="1" w:lastColumn="0" w:noHBand="0" w:noVBand="1"/>
                          </w:tblPr>
                          <w:tblGrid>
                            <w:gridCol w:w="3249"/>
                          </w:tblGrid>
                          <w:tr w:rsidR="00E644BE" w14:paraId="37F09A03" w14:textId="77777777">
                            <w:tc>
                              <w:tcPr>
                                <w:tcW w:w="3249" w:type="dxa"/>
                              </w:tcPr>
                              <w:p w14:paraId="63AE7CA4" w14:textId="77777777" w:rsidR="00E644BE" w:rsidRDefault="00592DF5">
                                <w:pPr>
                                  <w:pStyle w:val="Kopfzeile"/>
                                  <w:widowControl w:val="0"/>
                                  <w:rPr>
                                    <w:b/>
                                  </w:rPr>
                                </w:pPr>
                                <w:r>
                                  <w:rPr>
                                    <w:rFonts w:eastAsia="Lucida Sans"/>
                                    <w:b/>
                                  </w:rPr>
                                  <w:t>Berner Fachhochschule</w:t>
                                </w:r>
                              </w:p>
                            </w:tc>
                          </w:tr>
                          <w:tr w:rsidR="00E644BE" w14:paraId="7E987AE4" w14:textId="77777777">
                            <w:tc>
                              <w:tcPr>
                                <w:tcW w:w="3249" w:type="dxa"/>
                                <w:tcMar>
                                  <w:bottom w:w="90" w:type="dxa"/>
                                </w:tcMar>
                              </w:tcPr>
                              <w:p w14:paraId="5AC2CF53" w14:textId="0124F808" w:rsidR="00E644BE" w:rsidRDefault="00592DF5" w:rsidP="00F43067">
                                <w:pPr>
                                  <w:pStyle w:val="Kopfzeile"/>
                                  <w:widowControl w:val="0"/>
                                  <w:rPr>
                                    <w:rFonts w:ascii="Lucida Sans" w:eastAsia="Lucida Sans" w:hAnsi="Lucida Sans"/>
                                  </w:rPr>
                                </w:pPr>
                                <w:r>
                                  <w:rPr>
                                    <w:rFonts w:eastAsia="Lucida Sans"/>
                                  </w:rPr>
                                  <w:t>Technik und Informatik</w:t>
                                </w:r>
                              </w:p>
                            </w:tc>
                          </w:tr>
                          <w:tr w:rsidR="00E644BE" w14:paraId="01D516A1" w14:textId="77777777">
                            <w:tc>
                              <w:tcPr>
                                <w:tcW w:w="3249" w:type="dxa"/>
                                <w:tcMar>
                                  <w:bottom w:w="90" w:type="dxa"/>
                                </w:tcMar>
                              </w:tcPr>
                              <w:p w14:paraId="3AAF7191" w14:textId="77777777" w:rsidR="00E644BE" w:rsidRDefault="00592DF5">
                                <w:pPr>
                                  <w:pStyle w:val="Kopfzeile"/>
                                  <w:widowControl w:val="0"/>
                                  <w:rPr>
                                    <w:lang w:val="fr-CH"/>
                                  </w:rPr>
                                </w:pPr>
                                <w:r>
                                  <w:rPr>
                                    <w:rFonts w:eastAsia="Lucida Sans"/>
                                    <w:lang w:val="fr-CH"/>
                                  </w:rPr>
                                  <w:t>Quellgasse 21</w:t>
                                </w:r>
                              </w:p>
                              <w:p w14:paraId="77A4A183" w14:textId="77777777" w:rsidR="00E644BE" w:rsidRDefault="00592DF5">
                                <w:pPr>
                                  <w:pStyle w:val="Kopfzeile"/>
                                  <w:widowControl w:val="0"/>
                                  <w:rPr>
                                    <w:lang w:val="fr-CH"/>
                                  </w:rPr>
                                </w:pPr>
                                <w:r>
                                  <w:rPr>
                                    <w:rFonts w:eastAsia="Lucida Sans"/>
                                    <w:lang w:val="fr-CH"/>
                                  </w:rPr>
                                  <w:t>2501 Biel/Bienne</w:t>
                                </w:r>
                              </w:p>
                            </w:tc>
                          </w:tr>
                          <w:tr w:rsidR="00E644BE" w14:paraId="1A6542ED" w14:textId="77777777">
                            <w:tc>
                              <w:tcPr>
                                <w:tcW w:w="3249" w:type="dxa"/>
                                <w:tcMar>
                                  <w:bottom w:w="90" w:type="dxa"/>
                                </w:tcMar>
                              </w:tcPr>
                              <w:p w14:paraId="66D1D1AA" w14:textId="21461E01" w:rsidR="00E644BE" w:rsidRDefault="00592DF5">
                                <w:pPr>
                                  <w:pStyle w:val="Kopfzeile"/>
                                  <w:widowControl w:val="0"/>
                                  <w:rPr>
                                    <w:rFonts w:ascii="Lucida Sans" w:eastAsia="Lucida Sans" w:hAnsi="Lucida Sans"/>
                                  </w:rPr>
                                </w:pPr>
                                <w:r>
                                  <w:rPr>
                                    <w:rFonts w:eastAsia="Lucida Sans"/>
                                  </w:rPr>
                                  <w:t xml:space="preserve">Telefon </w:t>
                                </w:r>
                                <w:r w:rsidR="00F50BE0" w:rsidRPr="00F50BE0">
                                  <w:rPr>
                                    <w:rFonts w:eastAsia="Lucida Sans"/>
                                  </w:rPr>
                                  <w:t>+41 31 848 62 03</w:t>
                                </w:r>
                              </w:p>
                            </w:tc>
                          </w:tr>
                          <w:tr w:rsidR="00E644BE" w14:paraId="0368B950" w14:textId="77777777">
                            <w:tc>
                              <w:tcPr>
                                <w:tcW w:w="3249" w:type="dxa"/>
                                <w:tcMar>
                                  <w:bottom w:w="90" w:type="dxa"/>
                                </w:tcMar>
                              </w:tcPr>
                              <w:p w14:paraId="39C53240" w14:textId="5F05DBD8" w:rsidR="00E644BE" w:rsidRDefault="00F708D9">
                                <w:pPr>
                                  <w:pStyle w:val="Kopfzeile"/>
                                  <w:widowControl w:val="0"/>
                                  <w:rPr>
                                    <w:rFonts w:ascii="Lucida Sans" w:eastAsia="Lucida Sans" w:hAnsi="Lucida Sans"/>
                                  </w:rPr>
                                </w:pPr>
                                <w:r>
                                  <w:rPr>
                                    <w:rFonts w:eastAsia="Lucida Sans"/>
                                  </w:rPr>
                                  <w:t>mediendienst.ti</w:t>
                                </w:r>
                                <w:r w:rsidR="00592DF5">
                                  <w:rPr>
                                    <w:rFonts w:eastAsia="Lucida Sans"/>
                                  </w:rPr>
                                  <w:t>@bfh.ch</w:t>
                                </w:r>
                              </w:p>
                              <w:p w14:paraId="5D2584E9" w14:textId="03183012" w:rsidR="00E644BE" w:rsidRDefault="00592DF5">
                                <w:pPr>
                                  <w:pStyle w:val="Kopfzeile"/>
                                  <w:widowControl w:val="0"/>
                                  <w:rPr>
                                    <w:rFonts w:ascii="Lucida Sans" w:eastAsia="Lucida Sans" w:hAnsi="Lucida Sans"/>
                                  </w:rPr>
                                </w:pPr>
                                <w:r>
                                  <w:rPr>
                                    <w:rFonts w:eastAsia="Lucida Sans"/>
                                  </w:rPr>
                                  <w:t>bfh.ch</w:t>
                                </w:r>
                                <w:r w:rsidR="00F43067">
                                  <w:rPr>
                                    <w:rFonts w:eastAsia="Lucida Sans"/>
                                  </w:rPr>
                                  <w:t>/ti</w:t>
                                </w:r>
                              </w:p>
                            </w:tc>
                          </w:tr>
                        </w:tbl>
                        <w:p w14:paraId="6399DD4B" w14:textId="77777777" w:rsidR="00E644BE" w:rsidRDefault="00E644BE">
                          <w:pPr>
                            <w:pStyle w:val="Kopfzeile"/>
                            <w:rPr>
                              <w:color w:val="000000"/>
                            </w:rPr>
                          </w:pPr>
                        </w:p>
                      </w:txbxContent>
                    </wps:txbx>
                    <wps:bodyPr wrap="square" lIns="0" tIns="0" rIns="0" bIns="0" anchor="t">
                      <a:prstTxWarp prst="textNoShape">
                        <a:avLst/>
                      </a:prstTxWarp>
                      <a:noAutofit/>
                    </wps:bodyPr>
                  </wps:wsp>
                </a:graphicData>
              </a:graphic>
              <wp14:sizeRelV relativeFrom="margin">
                <wp14:pctHeight>0</wp14:pctHeight>
              </wp14:sizeRelV>
            </wp:anchor>
          </w:drawing>
        </mc:Choice>
        <mc:Fallback>
          <w:pict>
            <v:rect w14:anchorId="69711FE2" id="absenderbox" o:spid="_x0000_s1027" style="position:absolute;margin-left:394.85pt;margin-top:62.3pt;width:162.5pt;height:108.55pt;z-index:-50331647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" o:allowincell="f"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E644BE" w14:paraId="37F09A03" w14:textId="77777777">
                      <w:tc>
                        <w:tcPr>
                          <w:tcW w:w="3249" w:type="dxa"/>
                        </w:tcPr>
                        <w:p w14:paraId="63AE7CA4" w14:textId="77777777" w:rsidR="00E644BE" w:rsidRDefault="00592DF5">
                          <w:pPr>
                            <w:pStyle w:val="Kopfzeile"/>
                            <w:widowControl w:val="0"/>
                            <w:rPr>
                              <w:b/>
                            </w:rPr>
                          </w:pPr>
                          <w:r>
                            <w:rPr>
                              <w:rFonts w:eastAsia="Lucida Sans"/>
                              <w:b/>
                            </w:rPr>
                            <w:t>Berner Fachhochschule</w:t>
                          </w:r>
                        </w:p>
                      </w:tc>
                    </w:tr>
                    <w:tr w:rsidR="00E644BE" w14:paraId="7E987AE4" w14:textId="77777777">
                      <w:tc>
                        <w:tcPr>
                          <w:tcW w:w="3249" w:type="dxa"/>
                          <w:tcMar>
                            <w:bottom w:w="90" w:type="dxa"/>
                          </w:tcMar>
                        </w:tcPr>
                        <w:p w14:paraId="5AC2CF53" w14:textId="0124F808" w:rsidR="00E644BE" w:rsidRDefault="00592DF5" w:rsidP="00F43067">
                          <w:pPr>
                            <w:pStyle w:val="Kopfzeile"/>
                            <w:widowControl w:val="0"/>
                            <w:rPr>
                              <w:rFonts w:ascii="Lucida Sans" w:eastAsia="Lucida Sans" w:hAnsi="Lucida Sans"/>
                            </w:rPr>
                          </w:pPr>
                          <w:r>
                            <w:rPr>
                              <w:rFonts w:eastAsia="Lucida Sans"/>
                            </w:rPr>
                            <w:t>Technik und Informatik</w:t>
                          </w:r>
                        </w:p>
                      </w:tc>
                    </w:tr>
                    <w:tr w:rsidR="00E644BE" w14:paraId="01D516A1" w14:textId="77777777">
                      <w:tc>
                        <w:tcPr>
                          <w:tcW w:w="3249" w:type="dxa"/>
                          <w:tcMar>
                            <w:bottom w:w="90" w:type="dxa"/>
                          </w:tcMar>
                        </w:tcPr>
                        <w:p w14:paraId="3AAF7191" w14:textId="77777777" w:rsidR="00E644BE" w:rsidRDefault="00592DF5">
                          <w:pPr>
                            <w:pStyle w:val="Kopfzeile"/>
                            <w:widowControl w:val="0"/>
                            <w:rPr>
                              <w:lang w:val="fr-CH"/>
                            </w:rPr>
                          </w:pPr>
                          <w:r>
                            <w:rPr>
                              <w:rFonts w:eastAsia="Lucida Sans"/>
                              <w:lang w:val="fr-CH"/>
                            </w:rPr>
                            <w:t>Quellgasse 21</w:t>
                          </w:r>
                        </w:p>
                        <w:p w14:paraId="77A4A183" w14:textId="77777777" w:rsidR="00E644BE" w:rsidRDefault="00592DF5">
                          <w:pPr>
                            <w:pStyle w:val="Kopfzeile"/>
                            <w:widowControl w:val="0"/>
                            <w:rPr>
                              <w:lang w:val="fr-CH"/>
                            </w:rPr>
                          </w:pPr>
                          <w:r>
                            <w:rPr>
                              <w:rFonts w:eastAsia="Lucida Sans"/>
                              <w:lang w:val="fr-CH"/>
                            </w:rPr>
                            <w:t>2501 Biel/Bienne</w:t>
                          </w:r>
                        </w:p>
                      </w:tc>
                    </w:tr>
                    <w:tr w:rsidR="00E644BE" w14:paraId="1A6542ED" w14:textId="77777777">
                      <w:tc>
                        <w:tcPr>
                          <w:tcW w:w="3249" w:type="dxa"/>
                          <w:tcMar>
                            <w:bottom w:w="90" w:type="dxa"/>
                          </w:tcMar>
                        </w:tcPr>
                        <w:p w14:paraId="66D1D1AA" w14:textId="21461E01" w:rsidR="00E644BE" w:rsidRDefault="00592DF5">
                          <w:pPr>
                            <w:pStyle w:val="Kopfzeile"/>
                            <w:widowControl w:val="0"/>
                            <w:rPr>
                              <w:rFonts w:ascii="Lucida Sans" w:eastAsia="Lucida Sans" w:hAnsi="Lucida Sans"/>
                            </w:rPr>
                          </w:pPr>
                          <w:r>
                            <w:rPr>
                              <w:rFonts w:eastAsia="Lucida Sans"/>
                            </w:rPr>
                            <w:t xml:space="preserve">Telefon </w:t>
                          </w:r>
                          <w:r w:rsidR="00F50BE0" w:rsidRPr="00F50BE0">
                            <w:rPr>
                              <w:rFonts w:eastAsia="Lucida Sans"/>
                            </w:rPr>
                            <w:t>+41 31 848 62 03</w:t>
                          </w:r>
                        </w:p>
                      </w:tc>
                    </w:tr>
                    <w:tr w:rsidR="00E644BE" w14:paraId="0368B950" w14:textId="77777777">
                      <w:tc>
                        <w:tcPr>
                          <w:tcW w:w="3249" w:type="dxa"/>
                          <w:tcMar>
                            <w:bottom w:w="90" w:type="dxa"/>
                          </w:tcMar>
                        </w:tcPr>
                        <w:p w14:paraId="39C53240" w14:textId="5F05DBD8" w:rsidR="00E644BE" w:rsidRDefault="00F708D9">
                          <w:pPr>
                            <w:pStyle w:val="Kopfzeile"/>
                            <w:widowControl w:val="0"/>
                            <w:rPr>
                              <w:rFonts w:ascii="Lucida Sans" w:eastAsia="Lucida Sans" w:hAnsi="Lucida Sans"/>
                            </w:rPr>
                          </w:pPr>
                          <w:r>
                            <w:rPr>
                              <w:rFonts w:eastAsia="Lucida Sans"/>
                            </w:rPr>
                            <w:t>mediendienst.ti</w:t>
                          </w:r>
                          <w:r w:rsidR="00592DF5">
                            <w:rPr>
                              <w:rFonts w:eastAsia="Lucida Sans"/>
                            </w:rPr>
                            <w:t>@bfh.ch</w:t>
                          </w:r>
                        </w:p>
                        <w:p w14:paraId="5D2584E9" w14:textId="03183012" w:rsidR="00E644BE" w:rsidRDefault="00592DF5">
                          <w:pPr>
                            <w:pStyle w:val="Kopfzeile"/>
                            <w:widowControl w:val="0"/>
                            <w:rPr>
                              <w:rFonts w:ascii="Lucida Sans" w:eastAsia="Lucida Sans" w:hAnsi="Lucida Sans"/>
                            </w:rPr>
                          </w:pPr>
                          <w:r>
                            <w:rPr>
                              <w:rFonts w:eastAsia="Lucida Sans"/>
                            </w:rPr>
                            <w:t>bfh.ch</w:t>
                          </w:r>
                          <w:r w:rsidR="00F43067">
                            <w:rPr>
                              <w:rFonts w:eastAsia="Lucida Sans"/>
                            </w:rPr>
                            <w:t>/ti</w:t>
                          </w:r>
                        </w:p>
                      </w:tc>
                    </w:tr>
                  </w:tbl>
                  <w:p w14:paraId="6399DD4B" w14:textId="77777777" w:rsidR="00E644BE" w:rsidRDefault="00E644BE">
                    <w:pPr>
                      <w:pStyle w:val="Kopfzeile"/>
                      <w:rPr>
                        <w:color w:val="000000"/>
                      </w:rPr>
                    </w:pPr>
                  </w:p>
                </w:txbxContent>
              </v:textbox>
              <w10:wrap anchorx="page" anchory="page"/>
            </v:rect>
          </w:pict>
        </mc:Fallback>
      </mc:AlternateContent>
    </w:r>
    <w:r>
      <w:rPr>
        <w:noProof/>
      </w:rPr>
      <w:drawing>
        <wp:anchor distT="0" distB="0" distL="0" distR="0" simplePos="0" relativeHeight="6" behindDoc="1" locked="0" layoutInCell="0" allowOverlap="1" wp14:anchorId="5C073EB1" wp14:editId="1CFCF1E8">
          <wp:simplePos x="0" y="0"/>
          <wp:positionH relativeFrom="page">
            <wp:posOffset>875030</wp:posOffset>
          </wp:positionH>
          <wp:positionV relativeFrom="page">
            <wp:posOffset>417830</wp:posOffset>
          </wp:positionV>
          <wp:extent cx="509270" cy="755015"/>
          <wp:effectExtent l="0" t="0" r="0" b="0"/>
          <wp:wrapNone/>
          <wp:docPr id="8" name="logo_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sw_1"/>
                  <pic:cNvPicPr>
                    <a:picLocks noChangeAspect="1" noChangeArrowheads="1"/>
                  </pic:cNvPicPr>
                </pic:nvPicPr>
                <pic:blipFill>
                  <a:blip r:embed="rId1"/>
                  <a:stretch>
                    <a:fillRect/>
                  </a:stretch>
                </pic:blipFill>
                <pic:spPr bwMode="auto">
                  <a:xfrm>
                    <a:off x="0" y="0"/>
                    <a:ext cx="509270" cy="755015"/>
                  </a:xfrm>
                  <a:prstGeom prst="rect">
                    <a:avLst/>
                  </a:prstGeom>
                </pic:spPr>
              </pic:pic>
            </a:graphicData>
          </a:graphic>
        </wp:anchor>
      </w:drawing>
    </w:r>
    <w:r>
      <w:rPr>
        <w:noProof/>
      </w:rPr>
      <w:drawing>
        <wp:anchor distT="0" distB="0" distL="0" distR="0" simplePos="0" relativeHeight="10" behindDoc="1" locked="0" layoutInCell="0" allowOverlap="1" wp14:anchorId="2ED91072" wp14:editId="5858C3F9">
          <wp:simplePos x="0" y="0"/>
          <wp:positionH relativeFrom="page">
            <wp:posOffset>875030</wp:posOffset>
          </wp:positionH>
          <wp:positionV relativeFrom="page">
            <wp:posOffset>421005</wp:posOffset>
          </wp:positionV>
          <wp:extent cx="509270" cy="754380"/>
          <wp:effectExtent l="0" t="0" r="0" b="0"/>
          <wp:wrapNone/>
          <wp:docPr id="9"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_1"/>
                  <pic:cNvPicPr>
                    <a:picLocks noChangeAspect="1" noChangeArrowheads="1"/>
                  </pic:cNvPicPr>
                </pic:nvPicPr>
                <pic:blipFill>
                  <a:blip r:embed="rId2"/>
                  <a:stretch>
                    <a:fillRect/>
                  </a:stretch>
                </pic:blipFill>
                <pic:spPr bwMode="auto">
                  <a:xfrm>
                    <a:off x="0" y="0"/>
                    <a:ext cx="509270" cy="7543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BE"/>
    <w:rsid w:val="00023DAC"/>
    <w:rsid w:val="00043B26"/>
    <w:rsid w:val="00055502"/>
    <w:rsid w:val="000827AC"/>
    <w:rsid w:val="000975AB"/>
    <w:rsid w:val="000C3524"/>
    <w:rsid w:val="00106450"/>
    <w:rsid w:val="001220C2"/>
    <w:rsid w:val="00122268"/>
    <w:rsid w:val="001469F5"/>
    <w:rsid w:val="001C123F"/>
    <w:rsid w:val="001C6871"/>
    <w:rsid w:val="001D2DD8"/>
    <w:rsid w:val="001E233B"/>
    <w:rsid w:val="0020550A"/>
    <w:rsid w:val="00213D20"/>
    <w:rsid w:val="00237205"/>
    <w:rsid w:val="00240692"/>
    <w:rsid w:val="00294D17"/>
    <w:rsid w:val="002D20C7"/>
    <w:rsid w:val="002D686D"/>
    <w:rsid w:val="00305EBA"/>
    <w:rsid w:val="0034315D"/>
    <w:rsid w:val="003550ED"/>
    <w:rsid w:val="00375744"/>
    <w:rsid w:val="003D1C4B"/>
    <w:rsid w:val="00410EB0"/>
    <w:rsid w:val="004431EC"/>
    <w:rsid w:val="00445D43"/>
    <w:rsid w:val="004C2814"/>
    <w:rsid w:val="005026A3"/>
    <w:rsid w:val="005513E0"/>
    <w:rsid w:val="00552F54"/>
    <w:rsid w:val="00592DF5"/>
    <w:rsid w:val="005A3E44"/>
    <w:rsid w:val="005B6237"/>
    <w:rsid w:val="005F30CE"/>
    <w:rsid w:val="00604B9B"/>
    <w:rsid w:val="00631C53"/>
    <w:rsid w:val="00657D95"/>
    <w:rsid w:val="00690838"/>
    <w:rsid w:val="00694506"/>
    <w:rsid w:val="006A0A68"/>
    <w:rsid w:val="006B4C3C"/>
    <w:rsid w:val="006C1925"/>
    <w:rsid w:val="006D1C27"/>
    <w:rsid w:val="007028A3"/>
    <w:rsid w:val="0076130C"/>
    <w:rsid w:val="00784FB4"/>
    <w:rsid w:val="007B5F9D"/>
    <w:rsid w:val="00801161"/>
    <w:rsid w:val="008653ED"/>
    <w:rsid w:val="008668AF"/>
    <w:rsid w:val="008703CC"/>
    <w:rsid w:val="008A1CBF"/>
    <w:rsid w:val="008D6B61"/>
    <w:rsid w:val="009016CF"/>
    <w:rsid w:val="009127D5"/>
    <w:rsid w:val="009242A9"/>
    <w:rsid w:val="0094484F"/>
    <w:rsid w:val="0095483E"/>
    <w:rsid w:val="00974130"/>
    <w:rsid w:val="0098696F"/>
    <w:rsid w:val="009E7211"/>
    <w:rsid w:val="00A16727"/>
    <w:rsid w:val="00A472AE"/>
    <w:rsid w:val="00A75FF3"/>
    <w:rsid w:val="00AC22B9"/>
    <w:rsid w:val="00AC26CB"/>
    <w:rsid w:val="00B01111"/>
    <w:rsid w:val="00B55B48"/>
    <w:rsid w:val="00BA5BFF"/>
    <w:rsid w:val="00BA763A"/>
    <w:rsid w:val="00BC1BD9"/>
    <w:rsid w:val="00BC1D15"/>
    <w:rsid w:val="00BC47D5"/>
    <w:rsid w:val="00BE099C"/>
    <w:rsid w:val="00BF78D6"/>
    <w:rsid w:val="00C522AE"/>
    <w:rsid w:val="00C658A5"/>
    <w:rsid w:val="00C71256"/>
    <w:rsid w:val="00C80771"/>
    <w:rsid w:val="00C82CAD"/>
    <w:rsid w:val="00CA4B8C"/>
    <w:rsid w:val="00CB1F55"/>
    <w:rsid w:val="00CC4EA6"/>
    <w:rsid w:val="00CD3144"/>
    <w:rsid w:val="00CE6466"/>
    <w:rsid w:val="00D5240F"/>
    <w:rsid w:val="00D64416"/>
    <w:rsid w:val="00DE2975"/>
    <w:rsid w:val="00E15D43"/>
    <w:rsid w:val="00E47341"/>
    <w:rsid w:val="00E644BE"/>
    <w:rsid w:val="00E65024"/>
    <w:rsid w:val="00EF34E0"/>
    <w:rsid w:val="00F13773"/>
    <w:rsid w:val="00F2027A"/>
    <w:rsid w:val="00F300F2"/>
    <w:rsid w:val="00F43067"/>
    <w:rsid w:val="00F445C3"/>
    <w:rsid w:val="00F50BE0"/>
    <w:rsid w:val="00F542DE"/>
    <w:rsid w:val="00F57471"/>
    <w:rsid w:val="00F708D9"/>
    <w:rsid w:val="00F8147E"/>
    <w:rsid w:val="00FA1E0D"/>
    <w:rsid w:val="00FE4494"/>
    <w:rsid w:val="00FF31C2"/>
    <w:rsid w:val="00FF3EFD"/>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76AFC5"/>
  <w15:docId w15:val="{5D3F7F4B-CB84-496A-9C7B-AF5D3E56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qFormat/>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F1B9C"/>
    <w:rPr>
      <w:sz w:val="16"/>
    </w:rPr>
  </w:style>
  <w:style w:type="character" w:customStyle="1" w:styleId="FuzeileZchn">
    <w:name w:val="Fußzeile Zchn"/>
    <w:basedOn w:val="Absatz-Standardschriftart"/>
    <w:link w:val="Fuzeile"/>
    <w:uiPriority w:val="99"/>
    <w:qFormat/>
    <w:rsid w:val="006312E0"/>
  </w:style>
  <w:style w:type="character" w:customStyle="1" w:styleId="berschrift1Zchn">
    <w:name w:val="Überschrift 1 Zchn"/>
    <w:basedOn w:val="Absatz-Standardschriftart"/>
    <w:link w:val="berschrift1"/>
    <w:uiPriority w:val="9"/>
    <w:qFormat/>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qFormat/>
    <w:rsid w:val="00E07490"/>
    <w:rPr>
      <w:rFonts w:asciiTheme="majorHAnsi" w:eastAsiaTheme="majorEastAsia" w:hAnsiTheme="majorHAnsi" w:cstheme="majorBidi"/>
      <w:b/>
      <w:bCs/>
      <w:sz w:val="19"/>
      <w:szCs w:val="26"/>
    </w:rPr>
  </w:style>
  <w:style w:type="character" w:customStyle="1" w:styleId="TitelZchn">
    <w:name w:val="Titel Zchn"/>
    <w:basedOn w:val="Absatz-Standardschriftart"/>
    <w:link w:val="Titel"/>
    <w:uiPriority w:val="10"/>
    <w:qFormat/>
    <w:rsid w:val="00B807BC"/>
    <w:rPr>
      <w:rFonts w:asciiTheme="majorHAnsi" w:eastAsiaTheme="majorEastAsia" w:hAnsiTheme="majorHAnsi" w:cstheme="majorBidi"/>
      <w:b/>
      <w:color w:val="000000" w:themeColor="text2" w:themeShade="BF"/>
      <w:spacing w:val="5"/>
      <w:kern w:val="2"/>
      <w:sz w:val="30"/>
      <w:szCs w:val="52"/>
    </w:rPr>
  </w:style>
  <w:style w:type="character" w:styleId="Hyperlink">
    <w:name w:val="Hyperlink"/>
    <w:basedOn w:val="Absatz-Standardschriftart"/>
    <w:uiPriority w:val="99"/>
    <w:unhideWhenUsed/>
    <w:rsid w:val="00532886"/>
    <w:rPr>
      <w:color w:val="000000" w:themeColor="hyperlink"/>
      <w:u w:val="single"/>
    </w:rPr>
  </w:style>
  <w:style w:type="character" w:styleId="NichtaufgelsteErwhnung">
    <w:name w:val="Unresolved Mention"/>
    <w:basedOn w:val="Absatz-Standardschriftart"/>
    <w:uiPriority w:val="99"/>
    <w:semiHidden/>
    <w:unhideWhenUsed/>
    <w:qFormat/>
    <w:rsid w:val="008D428B"/>
    <w:rPr>
      <w:color w:val="605E5C"/>
      <w:shd w:val="clear" w:color="auto" w:fill="E1DFDD"/>
    </w:rPr>
  </w:style>
  <w:style w:type="character" w:customStyle="1" w:styleId="LineNumbering">
    <w:name w:val="Line Numbering"/>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paragraph" w:customStyle="1" w:styleId="Absenderzeile">
    <w:name w:val="Absenderzeile"/>
    <w:basedOn w:val="Standard"/>
    <w:qFormat/>
    <w:rsid w:val="001F1B9C"/>
    <w:pPr>
      <w:spacing w:line="240" w:lineRule="auto"/>
    </w:pPr>
    <w:rPr>
      <w:sz w:val="14"/>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
      <w:sz w:val="30"/>
      <w:szCs w:val="52"/>
    </w:rPr>
  </w:style>
  <w:style w:type="paragraph" w:customStyle="1" w:styleId="Fliesstextkl">
    <w:name w:val="Fliesstext_kl"/>
    <w:basedOn w:val="Standard"/>
    <w:uiPriority w:val="99"/>
    <w:qFormat/>
    <w:rsid w:val="0081549D"/>
    <w:pPr>
      <w:tabs>
        <w:tab w:val="clear" w:pos="5387"/>
        <w:tab w:val="left" w:pos="1020"/>
        <w:tab w:val="left" w:pos="1531"/>
        <w:tab w:val="left" w:pos="2041"/>
        <w:tab w:val="left" w:pos="14031"/>
        <w:tab w:val="left" w:pos="15052"/>
      </w:tabs>
      <w:spacing w:line="640" w:lineRule="atLeast"/>
      <w:textAlignment w:val="center"/>
    </w:pPr>
    <w:rPr>
      <w:rFonts w:ascii="UnitRoundedPro-Light" w:eastAsia="Times New Roman" w:hAnsi="UnitRoundedPro-Light" w:cs="UnitRoundedPro-Light"/>
      <w:color w:val="000000"/>
      <w:spacing w:val="8"/>
      <w:sz w:val="56"/>
      <w:szCs w:val="56"/>
      <w:lang w:val="de-DE" w:eastAsia="de-CH"/>
    </w:rPr>
  </w:style>
  <w:style w:type="paragraph" w:styleId="berarbeitung">
    <w:name w:val="Revision"/>
    <w:uiPriority w:val="99"/>
    <w:semiHidden/>
    <w:qFormat/>
    <w:rsid w:val="00734949"/>
    <w:rPr>
      <w:sz w:val="19"/>
    </w:rPr>
  </w:style>
  <w:style w:type="paragraph" w:customStyle="1" w:styleId="FrameContents">
    <w:name w:val="Frame Contents"/>
    <w:basedOn w:val="Standard"/>
    <w:qFormat/>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character" w:styleId="Kommentarzeichen">
    <w:name w:val="annotation reference"/>
    <w:basedOn w:val="Absatz-Standardschriftart"/>
    <w:uiPriority w:val="99"/>
    <w:semiHidden/>
    <w:unhideWhenUsed/>
    <w:rsid w:val="00657D95"/>
    <w:rPr>
      <w:sz w:val="16"/>
      <w:szCs w:val="16"/>
    </w:rPr>
  </w:style>
  <w:style w:type="paragraph" w:styleId="Kommentartext">
    <w:name w:val="annotation text"/>
    <w:basedOn w:val="Standard"/>
    <w:link w:val="KommentartextZchn"/>
    <w:uiPriority w:val="99"/>
    <w:unhideWhenUsed/>
    <w:rsid w:val="00657D95"/>
    <w:pPr>
      <w:spacing w:line="240" w:lineRule="auto"/>
    </w:pPr>
    <w:rPr>
      <w:sz w:val="20"/>
    </w:rPr>
  </w:style>
  <w:style w:type="character" w:customStyle="1" w:styleId="KommentartextZchn">
    <w:name w:val="Kommentartext Zchn"/>
    <w:basedOn w:val="Absatz-Standardschriftart"/>
    <w:link w:val="Kommentartext"/>
    <w:uiPriority w:val="99"/>
    <w:rsid w:val="00657D95"/>
  </w:style>
  <w:style w:type="paragraph" w:styleId="Kommentarthema">
    <w:name w:val="annotation subject"/>
    <w:basedOn w:val="Kommentartext"/>
    <w:next w:val="Kommentartext"/>
    <w:link w:val="KommentarthemaZchn"/>
    <w:uiPriority w:val="99"/>
    <w:semiHidden/>
    <w:unhideWhenUsed/>
    <w:rsid w:val="00657D95"/>
    <w:rPr>
      <w:b/>
      <w:bCs/>
    </w:rPr>
  </w:style>
  <w:style w:type="character" w:customStyle="1" w:styleId="KommentarthemaZchn">
    <w:name w:val="Kommentarthema Zchn"/>
    <w:basedOn w:val="KommentartextZchn"/>
    <w:link w:val="Kommentarthema"/>
    <w:uiPriority w:val="99"/>
    <w:semiHidden/>
    <w:rsid w:val="00657D95"/>
    <w:rPr>
      <w:b/>
      <w:bCs/>
    </w:rPr>
  </w:style>
  <w:style w:type="character" w:styleId="BesuchterLink">
    <w:name w:val="FollowedHyperlink"/>
    <w:basedOn w:val="Absatz-Standardschriftart"/>
    <w:uiPriority w:val="99"/>
    <w:semiHidden/>
    <w:unhideWhenUsed/>
    <w:rsid w:val="005B6237"/>
    <w:rPr>
      <w:color w:val="000000" w:themeColor="followedHyperlink"/>
      <w:u w:val="single"/>
    </w:rPr>
  </w:style>
  <w:style w:type="paragraph" w:styleId="Listenabsatz">
    <w:name w:val="List Paragraph"/>
    <w:basedOn w:val="Standard"/>
    <w:uiPriority w:val="34"/>
    <w:rsid w:val="005B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67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fh.ch/ti/de/aktuell/fachveranstaltungen/techday-informatik-medizininformatik/" TargetMode="External"/><Relationship Id="rId18" Type="http://schemas.openxmlformats.org/officeDocument/2006/relationships/hyperlink" Target="mailto:aymeric.niederhauser@bfh.ch"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martin.kucera@bfh.ch" TargetMode="External"/><Relationship Id="rId7" Type="http://schemas.openxmlformats.org/officeDocument/2006/relationships/webSettings" Target="webSettings.xml"/><Relationship Id="rId12" Type="http://schemas.openxmlformats.org/officeDocument/2006/relationships/hyperlink" Target="https://www.bfh.ch/ti/de/aktuell/fachveranstaltungen/techday-elektrotechnik-informationstechnologie/" TargetMode="External"/><Relationship Id="rId17" Type="http://schemas.openxmlformats.org/officeDocument/2006/relationships/hyperlink" Target="https://www.bfh.ch/ti/de/studium/book-abschlussarbeiten/" TargetMode="Externa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bfh.ch/ti/de/aktuell/fachveranstaltungen/techday-maschinentechnik/" TargetMode="External"/><Relationship Id="rId20" Type="http://schemas.openxmlformats.org/officeDocument/2006/relationships/hyperlink" Target="mailto:juergen.holm@bfh.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fh.ch/ti/de/studium/techdays/" TargetMode="External"/><Relationship Id="rId24" Type="http://schemas.openxmlformats.org/officeDocument/2006/relationships/hyperlink" Target="mailto:jessica.fankhauser@bfh.ch" TargetMode="External"/><Relationship Id="rId5" Type="http://schemas.openxmlformats.org/officeDocument/2006/relationships/styles" Target="styles.xml"/><Relationship Id="rId15" Type="http://schemas.openxmlformats.org/officeDocument/2006/relationships/hyperlink" Target="https://www.bfh.ch/ti/de/aktuell/fachveranstaltungen/techday-wirtschaftsingenieurwesen/" TargetMode="External"/><Relationship Id="rId23" Type="http://schemas.openxmlformats.org/officeDocument/2006/relationships/hyperlink" Target="mailto:stefan.groesser@bfh.ch" TargetMode="External"/><Relationship Id="rId28" Type="http://schemas.openxmlformats.org/officeDocument/2006/relationships/fontTable" Target="fontTable.xml"/><Relationship Id="rId10" Type="http://schemas.openxmlformats.org/officeDocument/2006/relationships/hyperlink" Target="mailto:mediendienst.ti@bfh.ch" TargetMode="External"/><Relationship Id="rId19" Type="http://schemas.openxmlformats.org/officeDocument/2006/relationships/hyperlink" Target="mailto:axel.fuerst@bfh.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bfh.ch/ti/de/aktuell/fachveranstaltungen/techday-mechatronik-systemtechnik/" TargetMode="External"/><Relationship Id="rId22" Type="http://schemas.openxmlformats.org/officeDocument/2006/relationships/hyperlink" Target="mailto:michael.roethlin@bfh.ch"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A9645D20F0FA40A0FC88F14F476FE4" ma:contentTypeVersion="5" ma:contentTypeDescription="Ein neues Dokument erstellen." ma:contentTypeScope="" ma:versionID="de15b7dd55e9f2c32747c52ac34642b0">
  <xsd:schema xmlns:xsd="http://www.w3.org/2001/XMLSchema" xmlns:xs="http://www.w3.org/2001/XMLSchema" xmlns:p="http://schemas.microsoft.com/office/2006/metadata/properties" targetNamespace="http://schemas.microsoft.com/office/2006/metadata/properties" ma:root="true" ma:fieldsID="d9118ebd997effdbaa0333d530db7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edir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F107D-556D-4C88-B789-1B62BDF1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35B6DE-E6FD-4E0E-A706-C7989759A152}">
  <ds:schemaRefs>
    <ds:schemaRef ds:uri="http://schemas.openxmlformats.org/officeDocument/2006/bibliography"/>
  </ds:schemaRefs>
</ds:datastoreItem>
</file>

<file path=customXml/itemProps3.xml><?xml version="1.0" encoding="utf-8"?>
<ds:datastoreItem xmlns:ds="http://schemas.openxmlformats.org/officeDocument/2006/customXml" ds:itemID="{39CCD7D2-B2C4-4856-9DC2-C61ACEAF31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03919BB-25BF-47E0-99AE-3E2D236CC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7496</Characters>
  <Application>Microsoft Office Word</Application>
  <DocSecurity>0</DocSecurity>
  <Lines>170</Lines>
  <Paragraphs>55</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Vera</dc:creator>
  <dc:description/>
  <cp:lastModifiedBy>Fankhauser Jessica</cp:lastModifiedBy>
  <cp:revision>19</cp:revision>
  <cp:lastPrinted>2024-01-10T10:27:00Z</cp:lastPrinted>
  <dcterms:created xsi:type="dcterms:W3CDTF">2024-01-10T09:50:00Z</dcterms:created>
  <dcterms:modified xsi:type="dcterms:W3CDTF">2024-06-07T14:37:00Z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0x010100FCA9645D20F0FA40A0FC88F14F476FE4</vt:lpwstr>
  </property>
</Properties>
</file>