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3BED9" w14:textId="77777777" w:rsidR="00D36BC9" w:rsidRPr="00CE40C2" w:rsidRDefault="00D36BC9" w:rsidP="00D36BC9">
      <w:pPr>
        <w:spacing w:after="0" w:line="360" w:lineRule="auto"/>
        <w:jc w:val="right"/>
        <w:rPr>
          <w:rFonts w:ascii="Arial" w:hAnsi="Arial" w:cs="Arial"/>
          <w:b/>
          <w:color w:val="000000"/>
          <w:sz w:val="20"/>
          <w:szCs w:val="20"/>
        </w:rPr>
      </w:pPr>
      <w:r>
        <w:rPr>
          <w:rFonts w:ascii="Arial" w:hAnsi="Arial" w:cs="Arial"/>
          <w:b/>
          <w:color w:val="000000"/>
          <w:sz w:val="20"/>
          <w:szCs w:val="20"/>
        </w:rPr>
        <w:t>Berlin, 10.7.2025</w:t>
      </w:r>
    </w:p>
    <w:p w14:paraId="6A1D31B8" w14:textId="77777777" w:rsidR="00D36BC9" w:rsidRPr="00CE40C2" w:rsidRDefault="00D36BC9" w:rsidP="00D36BC9">
      <w:pPr>
        <w:spacing w:after="0" w:line="360" w:lineRule="auto"/>
        <w:jc w:val="both"/>
        <w:rPr>
          <w:rFonts w:ascii="Arial" w:hAnsi="Arial" w:cs="Arial"/>
          <w:b/>
          <w:color w:val="000000"/>
          <w:sz w:val="20"/>
          <w:szCs w:val="20"/>
        </w:rPr>
      </w:pPr>
    </w:p>
    <w:p w14:paraId="2CE5ED12" w14:textId="77777777" w:rsidR="00767851" w:rsidRDefault="00767851" w:rsidP="00D36BC9">
      <w:pPr>
        <w:pStyle w:val="standardfett"/>
        <w:tabs>
          <w:tab w:val="center" w:pos="4536"/>
        </w:tabs>
        <w:spacing w:before="0" w:beforeAutospacing="0" w:after="0" w:afterAutospacing="0"/>
        <w:jc w:val="both"/>
        <w:rPr>
          <w:rFonts w:ascii="Arial" w:hAnsi="Arial" w:cs="Arial"/>
          <w:b/>
          <w:sz w:val="36"/>
          <w:szCs w:val="20"/>
        </w:rPr>
      </w:pPr>
      <w:r>
        <w:rPr>
          <w:rFonts w:ascii="Arial" w:hAnsi="Arial" w:cs="Arial"/>
          <w:b/>
          <w:sz w:val="36"/>
          <w:szCs w:val="20"/>
          <w:lang w:val="de-AT"/>
        </w:rPr>
        <w:t>Neuer Wohnraum für</w:t>
      </w:r>
      <w:r w:rsidR="000E191B">
        <w:rPr>
          <w:rFonts w:ascii="Arial" w:hAnsi="Arial" w:cs="Arial"/>
          <w:b/>
          <w:sz w:val="36"/>
          <w:szCs w:val="20"/>
          <w:lang w:val="de-AT"/>
        </w:rPr>
        <w:t xml:space="preserve"> </w:t>
      </w:r>
      <w:r w:rsidR="00D36BC9">
        <w:rPr>
          <w:rFonts w:ascii="Arial" w:hAnsi="Arial" w:cs="Arial"/>
          <w:b/>
          <w:sz w:val="36"/>
          <w:szCs w:val="20"/>
        </w:rPr>
        <w:t xml:space="preserve">Berlin-Neukölln: </w:t>
      </w:r>
    </w:p>
    <w:p w14:paraId="7D094418" w14:textId="662ECFC7" w:rsidR="00D36BC9" w:rsidRPr="00CE40C2" w:rsidRDefault="00D36BC9" w:rsidP="00D36BC9">
      <w:pPr>
        <w:pStyle w:val="standardfett"/>
        <w:tabs>
          <w:tab w:val="center" w:pos="4536"/>
        </w:tabs>
        <w:spacing w:before="0" w:beforeAutospacing="0" w:after="0" w:afterAutospacing="0"/>
        <w:jc w:val="both"/>
        <w:rPr>
          <w:rFonts w:ascii="Arial" w:hAnsi="Arial" w:cs="Arial"/>
          <w:b/>
          <w:sz w:val="36"/>
          <w:szCs w:val="20"/>
        </w:rPr>
      </w:pPr>
      <w:r>
        <w:rPr>
          <w:rFonts w:ascii="Arial" w:hAnsi="Arial" w:cs="Arial"/>
          <w:b/>
          <w:sz w:val="36"/>
          <w:szCs w:val="20"/>
        </w:rPr>
        <w:t>BUWOG realisiert 173 Wohnungen und eine Kita</w:t>
      </w:r>
    </w:p>
    <w:p w14:paraId="67864E45" w14:textId="77777777" w:rsidR="00D36BC9" w:rsidRDefault="00D36BC9" w:rsidP="00D36BC9">
      <w:pPr>
        <w:spacing w:after="0"/>
        <w:jc w:val="both"/>
        <w:rPr>
          <w:rFonts w:ascii="Arial" w:hAnsi="Arial" w:cs="Arial"/>
          <w:sz w:val="20"/>
          <w:szCs w:val="20"/>
          <w:lang w:val="de-DE"/>
        </w:rPr>
      </w:pPr>
    </w:p>
    <w:p w14:paraId="26758928" w14:textId="0A0FD64A" w:rsidR="00D36BC9" w:rsidRDefault="00D36BC9" w:rsidP="00D36BC9">
      <w:pPr>
        <w:spacing w:after="0"/>
        <w:jc w:val="both"/>
        <w:rPr>
          <w:rFonts w:ascii="Arial" w:hAnsi="Arial" w:cs="Arial"/>
          <w:b/>
          <w:sz w:val="20"/>
          <w:szCs w:val="20"/>
          <w:shd w:val="clear" w:color="auto" w:fill="FFFFFF"/>
        </w:rPr>
      </w:pPr>
      <w:r>
        <w:rPr>
          <w:rFonts w:ascii="Arial" w:hAnsi="Arial" w:cs="Arial"/>
          <w:b/>
          <w:sz w:val="20"/>
          <w:szCs w:val="20"/>
          <w:shd w:val="clear" w:color="auto" w:fill="FFFFFF"/>
        </w:rPr>
        <w:t>Mit dem Neubauprojekt BUWOG SET</w:t>
      </w:r>
      <w:r w:rsidR="003E0CDC">
        <w:rPr>
          <w:rFonts w:ascii="Arial" w:hAnsi="Arial" w:cs="Arial"/>
          <w:b/>
          <w:sz w:val="20"/>
          <w:szCs w:val="20"/>
          <w:shd w:val="clear" w:color="auto" w:fill="FFFFFF"/>
        </w:rPr>
        <w:t xml:space="preserve"> </w:t>
      </w:r>
      <w:r>
        <w:rPr>
          <w:rFonts w:ascii="Arial" w:hAnsi="Arial" w:cs="Arial"/>
          <w:b/>
          <w:sz w:val="20"/>
          <w:szCs w:val="20"/>
          <w:shd w:val="clear" w:color="auto" w:fill="FFFFFF"/>
        </w:rPr>
        <w:t>44 wird in der Harzer Straße in Berlin-Neukölln ein Ensemble für Wohnen und Gewerbe errichtet. Neben Eigentumswohnungen entstehen öffentlich geförderte Mietwohnungen und eine Kita.</w:t>
      </w:r>
    </w:p>
    <w:p w14:paraId="061B8014" w14:textId="77777777" w:rsidR="00D36BC9" w:rsidRDefault="00D36BC9" w:rsidP="00D36BC9">
      <w:pPr>
        <w:spacing w:after="0" w:line="360" w:lineRule="auto"/>
        <w:jc w:val="both"/>
        <w:rPr>
          <w:rFonts w:ascii="Arial" w:hAnsi="Arial" w:cs="Arial"/>
          <w:b/>
          <w:sz w:val="20"/>
          <w:szCs w:val="20"/>
          <w:shd w:val="clear" w:color="auto" w:fill="FFFFFF"/>
        </w:rPr>
      </w:pPr>
    </w:p>
    <w:p w14:paraId="680D29BF" w14:textId="1D5B9B70" w:rsidR="00D36BC9" w:rsidRDefault="00D36BC9" w:rsidP="00D36BC9">
      <w:pPr>
        <w:spacing w:after="0"/>
        <w:jc w:val="both"/>
        <w:rPr>
          <w:rFonts w:ascii="Arial" w:hAnsi="Arial" w:cs="Arial"/>
          <w:sz w:val="20"/>
          <w:szCs w:val="20"/>
          <w:shd w:val="clear" w:color="auto" w:fill="FFFFFF"/>
        </w:rPr>
      </w:pPr>
      <w:r w:rsidRPr="00D5187B">
        <w:rPr>
          <w:rFonts w:ascii="Arial" w:hAnsi="Arial" w:cs="Arial"/>
          <w:sz w:val="20"/>
          <w:szCs w:val="20"/>
          <w:shd w:val="clear" w:color="auto" w:fill="FFFFFF"/>
        </w:rPr>
        <w:t xml:space="preserve">Das </w:t>
      </w:r>
      <w:r w:rsidR="000E191B">
        <w:rPr>
          <w:rFonts w:ascii="Arial" w:hAnsi="Arial" w:cs="Arial"/>
          <w:sz w:val="20"/>
          <w:szCs w:val="20"/>
          <w:shd w:val="clear" w:color="auto" w:fill="FFFFFF"/>
        </w:rPr>
        <w:t>rund 6.</w:t>
      </w:r>
      <w:r w:rsidR="000E191B" w:rsidRPr="000E191B">
        <w:rPr>
          <w:rFonts w:ascii="Arial" w:hAnsi="Arial" w:cs="Arial"/>
          <w:sz w:val="20"/>
          <w:szCs w:val="20"/>
          <w:shd w:val="clear" w:color="auto" w:fill="FFFFFF"/>
        </w:rPr>
        <w:t xml:space="preserve">000 </w:t>
      </w:r>
      <w:r w:rsidRPr="000E191B">
        <w:rPr>
          <w:rFonts w:ascii="Arial" w:eastAsia="NeuzeitGro-Reg" w:hAnsi="Arial" w:cs="Arial"/>
          <w:sz w:val="20"/>
          <w:szCs w:val="20"/>
          <w:lang w:val="de-DE" w:eastAsia="de-DE"/>
        </w:rPr>
        <w:t>m² große</w:t>
      </w:r>
      <w:r w:rsidRPr="00D5187B">
        <w:rPr>
          <w:rFonts w:ascii="Arial" w:eastAsia="NeuzeitGro-Reg" w:hAnsi="Arial" w:cs="Arial"/>
          <w:sz w:val="20"/>
          <w:szCs w:val="20"/>
          <w:lang w:val="de-DE" w:eastAsia="de-DE"/>
        </w:rPr>
        <w:t xml:space="preserve"> Baugrundstück befindet sich </w:t>
      </w:r>
      <w:r>
        <w:rPr>
          <w:rFonts w:ascii="Arial" w:eastAsia="NeuzeitGro-Reg" w:hAnsi="Arial" w:cs="Arial"/>
          <w:sz w:val="20"/>
          <w:szCs w:val="20"/>
          <w:lang w:val="de-DE" w:eastAsia="de-DE"/>
        </w:rPr>
        <w:t>auf dem historischen Gelände der Geyer-Werke, der ehemals ältesten Filmfabrik Deutschlands, in der zahlreiche Filmklassiker produziert wurden. Das Ensemble mit dem Namen BUWOG SET</w:t>
      </w:r>
      <w:r w:rsidR="003E0CDC">
        <w:rPr>
          <w:rFonts w:ascii="Arial" w:eastAsia="NeuzeitGro-Reg" w:hAnsi="Arial" w:cs="Arial"/>
          <w:sz w:val="20"/>
          <w:szCs w:val="20"/>
          <w:lang w:val="de-DE" w:eastAsia="de-DE"/>
        </w:rPr>
        <w:t xml:space="preserve"> </w:t>
      </w:r>
      <w:r>
        <w:rPr>
          <w:rFonts w:ascii="Arial" w:eastAsia="NeuzeitGro-Reg" w:hAnsi="Arial" w:cs="Arial"/>
          <w:sz w:val="20"/>
          <w:szCs w:val="20"/>
          <w:lang w:val="de-DE" w:eastAsia="de-DE"/>
        </w:rPr>
        <w:t xml:space="preserve">44 besteht aus sieben mehrgeschossigen Gebäuden mit insgesamt 150 Eigentumswohnungen, 23 mietpreisgebundenen Wohnungen, drei Gewerbeeinheiten, </w:t>
      </w:r>
      <w:r w:rsidRPr="000570FD">
        <w:rPr>
          <w:rFonts w:ascii="Arial" w:eastAsia="NeuzeitGro-Reg" w:hAnsi="Arial" w:cs="Arial"/>
          <w:sz w:val="20"/>
          <w:szCs w:val="20"/>
          <w:lang w:val="de-DE" w:eastAsia="de-DE"/>
        </w:rPr>
        <w:t xml:space="preserve">Tiefgarage sowie einer </w:t>
      </w:r>
      <w:r w:rsidRPr="000E191B">
        <w:rPr>
          <w:rFonts w:ascii="Arial" w:eastAsia="NeuzeitGro-Reg" w:hAnsi="Arial" w:cs="Arial"/>
          <w:sz w:val="20"/>
          <w:szCs w:val="20"/>
          <w:lang w:val="de-DE" w:eastAsia="de-DE"/>
        </w:rPr>
        <w:t xml:space="preserve">Kita für </w:t>
      </w:r>
      <w:r w:rsidR="000E191B" w:rsidRPr="000E191B">
        <w:rPr>
          <w:rFonts w:ascii="Arial" w:eastAsia="NeuzeitGro-Reg" w:hAnsi="Arial" w:cs="Arial"/>
          <w:sz w:val="20"/>
          <w:szCs w:val="20"/>
          <w:lang w:val="de-DE" w:eastAsia="de-DE"/>
        </w:rPr>
        <w:t>27</w:t>
      </w:r>
      <w:r w:rsidRPr="000E191B">
        <w:rPr>
          <w:rFonts w:ascii="Arial" w:eastAsia="NeuzeitGro-Reg" w:hAnsi="Arial" w:cs="Arial"/>
          <w:sz w:val="20"/>
          <w:szCs w:val="20"/>
          <w:lang w:val="de-DE" w:eastAsia="de-DE"/>
        </w:rPr>
        <w:t xml:space="preserve"> Kinder. Das</w:t>
      </w:r>
      <w:r w:rsidRPr="000570FD">
        <w:rPr>
          <w:rFonts w:ascii="Arial" w:eastAsia="NeuzeitGro-Reg" w:hAnsi="Arial" w:cs="Arial"/>
          <w:sz w:val="20"/>
          <w:szCs w:val="20"/>
          <w:lang w:val="de-DE" w:eastAsia="de-DE"/>
        </w:rPr>
        <w:t xml:space="preserve"> Bauvorhaben verwandelt eine zuletzt brachliegende Gewerbefläche in qualitätsvollen, familienfreundlichen Wohnraum mit großzügigen Grün</w:t>
      </w:r>
      <w:r w:rsidR="000E191B">
        <w:rPr>
          <w:rFonts w:ascii="Arial" w:eastAsia="NeuzeitGro-Reg" w:hAnsi="Arial" w:cs="Arial"/>
          <w:sz w:val="20"/>
          <w:szCs w:val="20"/>
          <w:lang w:val="de-DE" w:eastAsia="de-DE"/>
        </w:rPr>
        <w:t>-</w:t>
      </w:r>
      <w:r w:rsidRPr="000570FD">
        <w:rPr>
          <w:rFonts w:ascii="Arial" w:eastAsia="NeuzeitGro-Reg" w:hAnsi="Arial" w:cs="Arial"/>
          <w:sz w:val="20"/>
          <w:szCs w:val="20"/>
          <w:lang w:val="de-DE" w:eastAsia="de-DE"/>
        </w:rPr>
        <w:t xml:space="preserve">, Spiel- und Erholungsflächen. </w:t>
      </w:r>
    </w:p>
    <w:p w14:paraId="5C078437" w14:textId="77777777" w:rsidR="00D36BC9" w:rsidRDefault="00D36BC9" w:rsidP="00D36BC9">
      <w:pPr>
        <w:spacing w:after="0"/>
        <w:jc w:val="both"/>
        <w:rPr>
          <w:rFonts w:ascii="Arial" w:hAnsi="Arial" w:cs="Arial"/>
          <w:sz w:val="20"/>
          <w:szCs w:val="20"/>
          <w:shd w:val="clear" w:color="auto" w:fill="FFFFFF"/>
        </w:rPr>
      </w:pPr>
    </w:p>
    <w:p w14:paraId="2768072D" w14:textId="0FD22535" w:rsidR="00D36BC9" w:rsidRDefault="00D36BC9" w:rsidP="00D36BC9">
      <w:pPr>
        <w:spacing w:after="0"/>
        <w:jc w:val="both"/>
        <w:rPr>
          <w:rFonts w:ascii="Arial" w:hAnsi="Arial" w:cs="Arial"/>
          <w:sz w:val="20"/>
          <w:szCs w:val="20"/>
          <w:shd w:val="clear" w:color="auto" w:fill="FFFFFF"/>
        </w:rPr>
      </w:pPr>
      <w:r>
        <w:rPr>
          <w:rFonts w:ascii="Arial" w:hAnsi="Arial" w:cs="Arial"/>
          <w:sz w:val="20"/>
          <w:szCs w:val="20"/>
          <w:shd w:val="clear" w:color="auto" w:fill="FFFFFF"/>
        </w:rPr>
        <w:t xml:space="preserve">Die hochwertig ausgestatteten Wohnungen mit 1 bis 4 Zimmer und 36 bis 131 </w:t>
      </w:r>
      <w:r w:rsidRPr="00DA3D65">
        <w:rPr>
          <w:rFonts w:ascii="Arial" w:eastAsia="NeuzeitGro-Reg" w:hAnsi="Arial" w:cs="Arial"/>
          <w:sz w:val="20"/>
          <w:szCs w:val="20"/>
          <w:lang w:val="de-DE" w:eastAsia="de-DE"/>
        </w:rPr>
        <w:t>m² Wohnfläche</w:t>
      </w:r>
      <w:r>
        <w:rPr>
          <w:rFonts w:ascii="Arial" w:eastAsia="NeuzeitGro-Reg" w:hAnsi="Arial" w:cs="Arial"/>
          <w:sz w:val="20"/>
          <w:szCs w:val="20"/>
          <w:lang w:val="de-DE" w:eastAsia="de-DE"/>
        </w:rPr>
        <w:t xml:space="preserve"> verfügen </w:t>
      </w:r>
      <w:r w:rsidR="000E191B">
        <w:rPr>
          <w:rFonts w:ascii="Arial" w:eastAsia="NeuzeitGro-Reg" w:hAnsi="Arial" w:cs="Arial"/>
          <w:sz w:val="20"/>
          <w:szCs w:val="20"/>
          <w:lang w:val="de-DE" w:eastAsia="de-DE"/>
        </w:rPr>
        <w:t>fast alle</w:t>
      </w:r>
      <w:r>
        <w:rPr>
          <w:rFonts w:ascii="Arial" w:eastAsia="NeuzeitGro-Reg" w:hAnsi="Arial" w:cs="Arial"/>
          <w:sz w:val="20"/>
          <w:szCs w:val="20"/>
          <w:lang w:val="de-DE" w:eastAsia="de-DE"/>
        </w:rPr>
        <w:t xml:space="preserve"> über Balkon, Loggia oder private</w:t>
      </w:r>
      <w:r w:rsidR="000E191B">
        <w:rPr>
          <w:rFonts w:ascii="Arial" w:eastAsia="NeuzeitGro-Reg" w:hAnsi="Arial" w:cs="Arial"/>
          <w:sz w:val="20"/>
          <w:szCs w:val="20"/>
          <w:lang w:val="de-DE" w:eastAsia="de-DE"/>
        </w:rPr>
        <w:t xml:space="preserve"> </w:t>
      </w:r>
      <w:r>
        <w:rPr>
          <w:rFonts w:ascii="Arial" w:eastAsia="NeuzeitGro-Reg" w:hAnsi="Arial" w:cs="Arial"/>
          <w:sz w:val="20"/>
          <w:szCs w:val="20"/>
          <w:lang w:val="de-DE" w:eastAsia="de-DE"/>
        </w:rPr>
        <w:t xml:space="preserve">Terrasse; </w:t>
      </w:r>
      <w:r w:rsidR="00724C5B">
        <w:rPr>
          <w:rFonts w:ascii="Arial" w:eastAsia="NeuzeitGro-Reg" w:hAnsi="Arial" w:cs="Arial"/>
          <w:sz w:val="20"/>
          <w:szCs w:val="20"/>
          <w:lang w:val="de-DE" w:eastAsia="de-DE"/>
        </w:rPr>
        <w:t>60</w:t>
      </w:r>
      <w:r w:rsidR="000E191B">
        <w:rPr>
          <w:rFonts w:ascii="Arial" w:eastAsia="NeuzeitGro-Reg" w:hAnsi="Arial" w:cs="Arial"/>
          <w:sz w:val="20"/>
          <w:szCs w:val="20"/>
          <w:lang w:val="de-DE" w:eastAsia="de-DE"/>
        </w:rPr>
        <w:t xml:space="preserve"> Prozent</w:t>
      </w:r>
      <w:r>
        <w:rPr>
          <w:rFonts w:ascii="Arial" w:eastAsia="NeuzeitGro-Reg" w:hAnsi="Arial" w:cs="Arial"/>
          <w:sz w:val="20"/>
          <w:szCs w:val="20"/>
          <w:lang w:val="de-DE" w:eastAsia="de-DE"/>
        </w:rPr>
        <w:t xml:space="preserve"> der Wohnungen </w:t>
      </w:r>
      <w:r w:rsidR="000E191B">
        <w:rPr>
          <w:rFonts w:ascii="Arial" w:eastAsia="NeuzeitGro-Reg" w:hAnsi="Arial" w:cs="Arial"/>
          <w:sz w:val="20"/>
          <w:szCs w:val="20"/>
          <w:lang w:val="de-DE" w:eastAsia="de-DE"/>
        </w:rPr>
        <w:t>werden</w:t>
      </w:r>
      <w:r>
        <w:rPr>
          <w:rFonts w:ascii="Arial" w:eastAsia="NeuzeitGro-Reg" w:hAnsi="Arial" w:cs="Arial"/>
          <w:sz w:val="20"/>
          <w:szCs w:val="20"/>
          <w:lang w:val="de-DE" w:eastAsia="de-DE"/>
        </w:rPr>
        <w:t xml:space="preserve"> barrierefrei errichtet. Die Blockrandbebauung aus sechs- und siebengeschossigen Gebäuden gruppiert sich um einen vielseitig bepflanzten Innenhof mit naturnahen Begegnungszonen und Spielbereichen. Ergänzend zu den Freiräumen im Innenhof werden zwei Dachflächen intensiv begrünt und teilweise für die Bewohnenden als gemeinschaftlich nutzbare Dachterrassen mit Sitzmöglichkeiten und Pflanzkübeln erschlossen. </w:t>
      </w:r>
    </w:p>
    <w:p w14:paraId="5CE810FA" w14:textId="77777777" w:rsidR="00D36BC9" w:rsidRPr="00D5187B" w:rsidRDefault="00D36BC9" w:rsidP="00D36BC9">
      <w:pPr>
        <w:spacing w:after="0"/>
        <w:jc w:val="both"/>
        <w:rPr>
          <w:rFonts w:ascii="Arial" w:hAnsi="Arial" w:cs="Arial"/>
          <w:sz w:val="20"/>
          <w:szCs w:val="20"/>
          <w:shd w:val="clear" w:color="auto" w:fill="FFFFFF"/>
        </w:rPr>
      </w:pPr>
    </w:p>
    <w:p w14:paraId="4DE03989" w14:textId="77777777" w:rsidR="00D36BC9" w:rsidRDefault="00D36BC9" w:rsidP="00D36BC9">
      <w:pPr>
        <w:spacing w:after="0"/>
        <w:jc w:val="both"/>
        <w:rPr>
          <w:rFonts w:ascii="Arial" w:hAnsi="Arial" w:cs="Arial"/>
          <w:sz w:val="20"/>
          <w:szCs w:val="20"/>
        </w:rPr>
      </w:pPr>
      <w:r>
        <w:rPr>
          <w:rFonts w:ascii="Arial" w:eastAsia="Times New Roman" w:hAnsi="Arial" w:cs="Arial"/>
          <w:color w:val="242424"/>
          <w:sz w:val="20"/>
          <w:szCs w:val="20"/>
          <w:bdr w:val="none" w:sz="0" w:space="0" w:color="auto" w:frame="1"/>
          <w:lang w:val="de-DE" w:eastAsia="de-DE"/>
        </w:rPr>
        <w:t xml:space="preserve">Eva Weiß, Geschäftsführerin der BUWOG: </w:t>
      </w:r>
      <w:r>
        <w:rPr>
          <w:rFonts w:ascii="Arial" w:hAnsi="Arial" w:cs="Arial"/>
          <w:sz w:val="20"/>
          <w:szCs w:val="20"/>
        </w:rPr>
        <w:t xml:space="preserve">„Wir freuen uns, dass wir mit diesem Projekt ein zusätzliches Wohnungsangebot für Neukölln schaffen können. </w:t>
      </w:r>
      <w:r w:rsidRPr="004B708C">
        <w:rPr>
          <w:rFonts w:ascii="Arial" w:hAnsi="Arial" w:cs="Arial"/>
          <w:sz w:val="20"/>
          <w:szCs w:val="20"/>
        </w:rPr>
        <w:t xml:space="preserve">Das </w:t>
      </w:r>
      <w:r>
        <w:rPr>
          <w:rFonts w:ascii="Arial" w:hAnsi="Arial" w:cs="Arial"/>
          <w:sz w:val="20"/>
          <w:szCs w:val="20"/>
        </w:rPr>
        <w:t>Wohnensemble</w:t>
      </w:r>
      <w:r w:rsidRPr="004B708C">
        <w:rPr>
          <w:rFonts w:ascii="Arial" w:hAnsi="Arial" w:cs="Arial"/>
          <w:sz w:val="20"/>
          <w:szCs w:val="20"/>
        </w:rPr>
        <w:t xml:space="preserve"> wird durch seine Mischung aus freifinanziertem und gefördertem Wohnraum sowie einer Kita </w:t>
      </w:r>
      <w:r>
        <w:rPr>
          <w:rFonts w:ascii="Arial" w:hAnsi="Arial" w:cs="Arial"/>
          <w:sz w:val="20"/>
          <w:szCs w:val="20"/>
        </w:rPr>
        <w:t xml:space="preserve">und wohnbegleitendem Gewerbe </w:t>
      </w:r>
      <w:r w:rsidRPr="004B708C">
        <w:rPr>
          <w:rFonts w:ascii="Arial" w:hAnsi="Arial" w:cs="Arial"/>
          <w:sz w:val="20"/>
          <w:szCs w:val="20"/>
        </w:rPr>
        <w:t>unterschiedlichen Bedürfnissen gerecht</w:t>
      </w:r>
      <w:r>
        <w:rPr>
          <w:rFonts w:ascii="Arial" w:hAnsi="Arial" w:cs="Arial"/>
          <w:sz w:val="20"/>
          <w:szCs w:val="20"/>
        </w:rPr>
        <w:t xml:space="preserve"> und trägt zur Entlastung des Wohnungsmarktes bei.“</w:t>
      </w:r>
    </w:p>
    <w:p w14:paraId="2E0C1A22" w14:textId="77777777" w:rsidR="00D36BC9" w:rsidRDefault="00D36BC9" w:rsidP="00D36BC9">
      <w:pPr>
        <w:spacing w:after="0"/>
        <w:jc w:val="both"/>
        <w:rPr>
          <w:rFonts w:ascii="Arial" w:hAnsi="Arial" w:cs="Arial"/>
          <w:sz w:val="20"/>
          <w:szCs w:val="20"/>
        </w:rPr>
      </w:pPr>
    </w:p>
    <w:p w14:paraId="21534A45" w14:textId="116E9DE3" w:rsidR="00D36BC9" w:rsidRDefault="00D36BC9" w:rsidP="00D36BC9">
      <w:pPr>
        <w:spacing w:after="0"/>
        <w:jc w:val="both"/>
        <w:rPr>
          <w:rFonts w:ascii="Arial" w:hAnsi="Arial" w:cs="Arial"/>
          <w:sz w:val="20"/>
          <w:szCs w:val="20"/>
          <w:shd w:val="clear" w:color="auto" w:fill="FFFFFF"/>
        </w:rPr>
      </w:pPr>
      <w:r>
        <w:rPr>
          <w:rFonts w:ascii="Arial" w:hAnsi="Arial" w:cs="Arial"/>
          <w:sz w:val="20"/>
          <w:szCs w:val="20"/>
          <w:shd w:val="clear" w:color="auto" w:fill="FFFFFF"/>
        </w:rPr>
        <w:t>Die unter Denkmalschutz stehende Bausubstanz der ehemaligen Geyer-Werke bleibt bestehen. Für den Entwurf des Neubauvorhabens BUWOG SET</w:t>
      </w:r>
      <w:r w:rsidR="003E0CDC">
        <w:rPr>
          <w:rFonts w:ascii="Arial" w:hAnsi="Arial" w:cs="Arial"/>
          <w:sz w:val="20"/>
          <w:szCs w:val="20"/>
          <w:shd w:val="clear" w:color="auto" w:fill="FFFFFF"/>
        </w:rPr>
        <w:t xml:space="preserve"> </w:t>
      </w:r>
      <w:r>
        <w:rPr>
          <w:rFonts w:ascii="Arial" w:hAnsi="Arial" w:cs="Arial"/>
          <w:sz w:val="20"/>
          <w:szCs w:val="20"/>
          <w:shd w:val="clear" w:color="auto" w:fill="FFFFFF"/>
        </w:rPr>
        <w:t xml:space="preserve">44 greift das renommierte Architekturbüro KSP Engel die Klinkerfassaden der Geyer-Werke auf und nimmt für die Fassadengestaltung der Neubauten die historische Industrie-Architektur als Ausgangspunkt. </w:t>
      </w:r>
      <w:r w:rsidR="00BD5045">
        <w:rPr>
          <w:rFonts w:ascii="Arial" w:hAnsi="Arial" w:cs="Arial"/>
          <w:sz w:val="20"/>
          <w:szCs w:val="20"/>
          <w:shd w:val="clear" w:color="auto" w:fill="FFFFFF"/>
        </w:rPr>
        <w:t>Der Projektname BUWOG SET</w:t>
      </w:r>
      <w:r w:rsidR="003E0CDC">
        <w:rPr>
          <w:rFonts w:ascii="Arial" w:hAnsi="Arial" w:cs="Arial"/>
          <w:sz w:val="20"/>
          <w:szCs w:val="20"/>
          <w:shd w:val="clear" w:color="auto" w:fill="FFFFFF"/>
        </w:rPr>
        <w:t xml:space="preserve"> </w:t>
      </w:r>
      <w:r w:rsidR="00BD5045">
        <w:rPr>
          <w:rFonts w:ascii="Arial" w:hAnsi="Arial" w:cs="Arial"/>
          <w:sz w:val="20"/>
          <w:szCs w:val="20"/>
          <w:shd w:val="clear" w:color="auto" w:fill="FFFFFF"/>
        </w:rPr>
        <w:t>44 erinnert an die filmindustrielle Geschichte des Ortes sowie mit der Zahl 44 an den früheren Neuköllner Postzustellbezirk („</w:t>
      </w:r>
      <w:r w:rsidR="003E0CDC">
        <w:rPr>
          <w:rFonts w:ascii="Arial" w:hAnsi="Arial" w:cs="Arial"/>
          <w:sz w:val="20"/>
          <w:szCs w:val="20"/>
          <w:shd w:val="clear" w:color="auto" w:fill="FFFFFF"/>
        </w:rPr>
        <w:t xml:space="preserve">1000 </w:t>
      </w:r>
      <w:r w:rsidR="00BD5045">
        <w:rPr>
          <w:rFonts w:ascii="Arial" w:hAnsi="Arial" w:cs="Arial"/>
          <w:sz w:val="20"/>
          <w:szCs w:val="20"/>
          <w:shd w:val="clear" w:color="auto" w:fill="FFFFFF"/>
        </w:rPr>
        <w:t>Berlin 44“).</w:t>
      </w:r>
    </w:p>
    <w:p w14:paraId="1354EA39" w14:textId="77777777" w:rsidR="00D36BC9" w:rsidRDefault="00D36BC9" w:rsidP="00D36BC9">
      <w:pPr>
        <w:spacing w:after="0"/>
        <w:jc w:val="both"/>
        <w:rPr>
          <w:rFonts w:ascii="Arial" w:hAnsi="Arial" w:cs="Arial"/>
          <w:sz w:val="20"/>
          <w:szCs w:val="20"/>
          <w:shd w:val="clear" w:color="auto" w:fill="FFFFFF"/>
        </w:rPr>
      </w:pPr>
    </w:p>
    <w:p w14:paraId="3BAA462D" w14:textId="09D8D340" w:rsidR="00D36BC9" w:rsidRDefault="00D36BC9" w:rsidP="00D36BC9">
      <w:pPr>
        <w:spacing w:after="0"/>
        <w:jc w:val="both"/>
        <w:rPr>
          <w:rFonts w:ascii="Arial" w:hAnsi="Arial" w:cs="Arial"/>
          <w:sz w:val="20"/>
          <w:szCs w:val="20"/>
          <w:shd w:val="clear" w:color="auto" w:fill="FFFFFF"/>
        </w:rPr>
      </w:pPr>
      <w:r>
        <w:rPr>
          <w:rFonts w:ascii="Arial" w:eastAsia="NeuzeitGro-Reg" w:hAnsi="Arial" w:cs="Arial"/>
          <w:sz w:val="20"/>
          <w:szCs w:val="20"/>
          <w:lang w:val="de-DE" w:eastAsia="de-DE"/>
        </w:rPr>
        <w:t xml:space="preserve">Bereits </w:t>
      </w:r>
      <w:r w:rsidRPr="000570FD">
        <w:rPr>
          <w:rFonts w:ascii="Arial" w:eastAsia="NeuzeitGro-Reg" w:hAnsi="Arial" w:cs="Arial"/>
          <w:sz w:val="20"/>
          <w:szCs w:val="20"/>
          <w:lang w:val="de-DE" w:eastAsia="de-DE"/>
        </w:rPr>
        <w:t xml:space="preserve">Anfang </w:t>
      </w:r>
      <w:r>
        <w:rPr>
          <w:rFonts w:ascii="Arial" w:eastAsia="NeuzeitGro-Reg" w:hAnsi="Arial" w:cs="Arial"/>
          <w:sz w:val="20"/>
          <w:szCs w:val="20"/>
          <w:lang w:val="de-DE" w:eastAsia="de-DE"/>
        </w:rPr>
        <w:t xml:space="preserve">des </w:t>
      </w:r>
      <w:r w:rsidRPr="000570FD">
        <w:rPr>
          <w:rFonts w:ascii="Arial" w:eastAsia="NeuzeitGro-Reg" w:hAnsi="Arial" w:cs="Arial"/>
          <w:sz w:val="20"/>
          <w:szCs w:val="20"/>
          <w:lang w:val="de-DE" w:eastAsia="de-DE"/>
        </w:rPr>
        <w:t xml:space="preserve">Jahres hat die BUWOG </w:t>
      </w:r>
      <w:r>
        <w:rPr>
          <w:rFonts w:ascii="Arial" w:eastAsia="NeuzeitGro-Reg" w:hAnsi="Arial" w:cs="Arial"/>
          <w:sz w:val="20"/>
          <w:szCs w:val="20"/>
          <w:lang w:val="de-DE" w:eastAsia="de-DE"/>
        </w:rPr>
        <w:t>auf dem Areal</w:t>
      </w:r>
      <w:r w:rsidRPr="000570FD">
        <w:rPr>
          <w:rFonts w:ascii="Arial" w:eastAsia="NeuzeitGro-Reg" w:hAnsi="Arial" w:cs="Arial"/>
          <w:sz w:val="20"/>
          <w:szCs w:val="20"/>
          <w:lang w:val="de-DE" w:eastAsia="de-DE"/>
        </w:rPr>
        <w:t xml:space="preserve"> 48 </w:t>
      </w:r>
      <w:r>
        <w:rPr>
          <w:rFonts w:ascii="Arial" w:eastAsia="NeuzeitGro-Reg" w:hAnsi="Arial" w:cs="Arial"/>
          <w:sz w:val="20"/>
          <w:szCs w:val="20"/>
          <w:lang w:val="de-DE" w:eastAsia="de-DE"/>
        </w:rPr>
        <w:t>mietpreisgebundene W</w:t>
      </w:r>
      <w:r w:rsidRPr="000570FD">
        <w:rPr>
          <w:rFonts w:ascii="Arial" w:eastAsia="NeuzeitGro-Reg" w:hAnsi="Arial" w:cs="Arial"/>
          <w:sz w:val="20"/>
          <w:szCs w:val="20"/>
          <w:lang w:val="de-DE" w:eastAsia="de-DE"/>
        </w:rPr>
        <w:t>ohnungen</w:t>
      </w:r>
      <w:r>
        <w:rPr>
          <w:rFonts w:ascii="Arial" w:eastAsia="NeuzeitGro-Reg" w:hAnsi="Arial" w:cs="Arial"/>
          <w:sz w:val="20"/>
          <w:szCs w:val="20"/>
          <w:lang w:val="de-DE" w:eastAsia="de-DE"/>
        </w:rPr>
        <w:t xml:space="preserve"> für </w:t>
      </w:r>
      <w:r w:rsidRPr="00D73498">
        <w:rPr>
          <w:rFonts w:ascii="Arial" w:hAnsi="Arial" w:cs="Arial"/>
          <w:sz w:val="20"/>
          <w:szCs w:val="20"/>
          <w:shd w:val="clear" w:color="auto" w:fill="FFFFFF"/>
        </w:rPr>
        <w:t>Menschen mit Wohnberechtigungsschein WBS</w:t>
      </w:r>
      <w:r>
        <w:rPr>
          <w:rFonts w:ascii="Arial" w:eastAsia="NeuzeitGro-Reg" w:hAnsi="Arial" w:cs="Arial"/>
          <w:sz w:val="20"/>
          <w:szCs w:val="20"/>
          <w:lang w:val="de-DE" w:eastAsia="de-DE"/>
        </w:rPr>
        <w:t xml:space="preserve"> in einem eigenen Bauabschnitt </w:t>
      </w:r>
      <w:r w:rsidRPr="000570FD">
        <w:rPr>
          <w:rFonts w:ascii="Arial" w:eastAsia="NeuzeitGro-Reg" w:hAnsi="Arial" w:cs="Arial"/>
          <w:sz w:val="20"/>
          <w:szCs w:val="20"/>
          <w:lang w:val="de-DE" w:eastAsia="de-DE"/>
        </w:rPr>
        <w:t xml:space="preserve">fertiggestellt und </w:t>
      </w:r>
      <w:r w:rsidRPr="000570FD">
        <w:rPr>
          <w:rFonts w:ascii="Arial" w:hAnsi="Arial" w:cs="Arial"/>
          <w:sz w:val="20"/>
          <w:szCs w:val="20"/>
          <w:shd w:val="clear" w:color="auto" w:fill="FFFFFF"/>
        </w:rPr>
        <w:t>an die landeseigene Berliner Wohnungsbaugesellschaft HOWOGE übergeben</w:t>
      </w:r>
      <w:r>
        <w:rPr>
          <w:rFonts w:ascii="Arial" w:hAnsi="Arial" w:cs="Arial"/>
          <w:sz w:val="20"/>
          <w:szCs w:val="20"/>
          <w:shd w:val="clear" w:color="auto" w:fill="FFFFFF"/>
        </w:rPr>
        <w:t xml:space="preserve">. </w:t>
      </w:r>
      <w:r w:rsidR="004E1851">
        <w:rPr>
          <w:rFonts w:ascii="Arial" w:hAnsi="Arial" w:cs="Arial"/>
          <w:sz w:val="20"/>
          <w:szCs w:val="20"/>
          <w:shd w:val="clear" w:color="auto" w:fill="FFFFFF"/>
        </w:rPr>
        <w:t>Der Baustart für das Projekt BUWOG SET 44 ist für Oktober 2025 geplant, d</w:t>
      </w:r>
      <w:r>
        <w:rPr>
          <w:rFonts w:ascii="Arial" w:hAnsi="Arial" w:cs="Arial"/>
          <w:sz w:val="20"/>
          <w:szCs w:val="20"/>
          <w:shd w:val="clear" w:color="auto" w:fill="FFFFFF"/>
        </w:rPr>
        <w:t xml:space="preserve">ie Fertigstellung </w:t>
      </w:r>
      <w:r w:rsidR="000E191B" w:rsidRPr="000E191B">
        <w:rPr>
          <w:rFonts w:ascii="Arial" w:hAnsi="Arial" w:cs="Arial"/>
          <w:sz w:val="20"/>
          <w:szCs w:val="20"/>
          <w:shd w:val="clear" w:color="auto" w:fill="FFFFFF"/>
        </w:rPr>
        <w:t xml:space="preserve">ab Herbst 2028 </w:t>
      </w:r>
      <w:r w:rsidRPr="000E191B">
        <w:rPr>
          <w:rFonts w:ascii="Arial" w:hAnsi="Arial" w:cs="Arial"/>
          <w:sz w:val="20"/>
          <w:szCs w:val="20"/>
          <w:shd w:val="clear" w:color="auto" w:fill="FFFFFF"/>
        </w:rPr>
        <w:t>vorgesehen.</w:t>
      </w:r>
      <w:r>
        <w:rPr>
          <w:rFonts w:ascii="Arial" w:hAnsi="Arial" w:cs="Arial"/>
          <w:sz w:val="20"/>
          <w:szCs w:val="20"/>
          <w:shd w:val="clear" w:color="auto" w:fill="FFFFFF"/>
        </w:rPr>
        <w:t xml:space="preserve"> Die Vermarktung der Eigentumswohnungen hat bereits begonnen. </w:t>
      </w:r>
    </w:p>
    <w:p w14:paraId="0E531267" w14:textId="77777777" w:rsidR="00D36BC9" w:rsidRDefault="00D36BC9" w:rsidP="00D36BC9">
      <w:pPr>
        <w:spacing w:after="0"/>
        <w:jc w:val="both"/>
        <w:rPr>
          <w:rFonts w:ascii="Arial" w:hAnsi="Arial" w:cs="Arial"/>
          <w:sz w:val="20"/>
          <w:szCs w:val="20"/>
          <w:shd w:val="clear" w:color="auto" w:fill="FFFFFF"/>
        </w:rPr>
      </w:pPr>
    </w:p>
    <w:p w14:paraId="23F5BC08" w14:textId="77777777" w:rsidR="00D36BC9" w:rsidRDefault="00D36BC9" w:rsidP="00D36BC9">
      <w:pPr>
        <w:spacing w:after="0"/>
        <w:jc w:val="both"/>
      </w:pPr>
      <w:r>
        <w:rPr>
          <w:rFonts w:ascii="Arial" w:hAnsi="Arial" w:cs="Arial"/>
          <w:sz w:val="20"/>
          <w:szCs w:val="20"/>
          <w:shd w:val="clear" w:color="auto" w:fill="FFFFFF"/>
        </w:rPr>
        <w:t xml:space="preserve">Alle Infos auf </w:t>
      </w:r>
      <w:hyperlink r:id="rId6" w:history="1">
        <w:r w:rsidRPr="00843C38">
          <w:rPr>
            <w:rStyle w:val="Hyperlink"/>
          </w:rPr>
          <w:t>www.buwog-set44.de</w:t>
        </w:r>
      </w:hyperlink>
    </w:p>
    <w:p w14:paraId="253B44BE" w14:textId="77777777" w:rsidR="00D36BC9" w:rsidRDefault="00D36BC9" w:rsidP="00D36BC9">
      <w:pPr>
        <w:spacing w:after="0"/>
        <w:jc w:val="both"/>
        <w:rPr>
          <w:rFonts w:ascii="Arial" w:eastAsia="Times New Roman" w:hAnsi="Arial" w:cs="Arial"/>
          <w:color w:val="242424"/>
          <w:sz w:val="20"/>
          <w:szCs w:val="20"/>
          <w:bdr w:val="none" w:sz="0" w:space="0" w:color="auto" w:frame="1"/>
          <w:lang w:val="de-DE" w:eastAsia="de-DE"/>
        </w:rPr>
      </w:pPr>
    </w:p>
    <w:p w14:paraId="6DC8EB96" w14:textId="77777777" w:rsidR="00D36BC9" w:rsidRDefault="00D36BC9" w:rsidP="00D36BC9">
      <w:pPr>
        <w:spacing w:after="0"/>
        <w:jc w:val="both"/>
        <w:rPr>
          <w:rFonts w:ascii="Arial" w:eastAsia="Times New Roman" w:hAnsi="Arial" w:cs="Arial"/>
          <w:color w:val="242424"/>
          <w:sz w:val="20"/>
          <w:szCs w:val="20"/>
          <w:bdr w:val="none" w:sz="0" w:space="0" w:color="auto" w:frame="1"/>
          <w:lang w:val="de-DE" w:eastAsia="de-DE"/>
        </w:rPr>
      </w:pPr>
    </w:p>
    <w:p w14:paraId="5002CD08" w14:textId="77777777" w:rsidR="00D36BC9" w:rsidRDefault="00D36BC9" w:rsidP="00D36BC9">
      <w:pPr>
        <w:spacing w:after="0"/>
        <w:jc w:val="both"/>
        <w:rPr>
          <w:rFonts w:ascii="Arial" w:eastAsia="Times New Roman" w:hAnsi="Arial" w:cs="Arial"/>
          <w:color w:val="242424"/>
          <w:sz w:val="20"/>
          <w:szCs w:val="20"/>
          <w:bdr w:val="none" w:sz="0" w:space="0" w:color="auto" w:frame="1"/>
          <w:lang w:val="de-DE" w:eastAsia="de-DE"/>
        </w:rPr>
      </w:pPr>
    </w:p>
    <w:p w14:paraId="16808958" w14:textId="77777777" w:rsidR="00D36BC9" w:rsidRDefault="00D36BC9" w:rsidP="00D36BC9">
      <w:pPr>
        <w:pStyle w:val="StandardWeb"/>
        <w:shd w:val="clear" w:color="auto" w:fill="FFFFFF"/>
        <w:spacing w:before="0" w:beforeAutospacing="0" w:after="0" w:afterAutospacing="0" w:line="276" w:lineRule="auto"/>
        <w:jc w:val="both"/>
        <w:textAlignment w:val="baseline"/>
        <w:rPr>
          <w:rFonts w:ascii="Arial" w:hAnsi="Arial" w:cs="Arial"/>
          <w:b/>
          <w:color w:val="242424"/>
          <w:sz w:val="20"/>
          <w:szCs w:val="20"/>
          <w:bdr w:val="none" w:sz="0" w:space="0" w:color="auto" w:frame="1"/>
        </w:rPr>
      </w:pPr>
    </w:p>
    <w:p w14:paraId="5C21BBD9" w14:textId="77777777" w:rsidR="00D36BC9" w:rsidRDefault="00D36BC9" w:rsidP="00D36BC9">
      <w:pPr>
        <w:pStyle w:val="StandardWeb"/>
        <w:shd w:val="clear" w:color="auto" w:fill="FFFFFF"/>
        <w:spacing w:before="0" w:beforeAutospacing="0" w:after="0" w:afterAutospacing="0" w:line="276" w:lineRule="auto"/>
        <w:jc w:val="both"/>
        <w:textAlignment w:val="baseline"/>
        <w:rPr>
          <w:rFonts w:ascii="Arial" w:hAnsi="Arial" w:cs="Arial"/>
          <w:b/>
          <w:color w:val="242424"/>
          <w:sz w:val="20"/>
          <w:szCs w:val="20"/>
          <w:bdr w:val="none" w:sz="0" w:space="0" w:color="auto" w:frame="1"/>
        </w:rPr>
      </w:pPr>
      <w:r w:rsidRPr="00E739CE">
        <w:rPr>
          <w:rFonts w:ascii="Arial" w:hAnsi="Arial" w:cs="Arial"/>
          <w:b/>
          <w:color w:val="242424"/>
          <w:sz w:val="20"/>
          <w:szCs w:val="20"/>
          <w:bdr w:val="none" w:sz="0" w:space="0" w:color="auto" w:frame="1"/>
        </w:rPr>
        <w:t>Über die BUWOG</w:t>
      </w:r>
    </w:p>
    <w:p w14:paraId="15306D98" w14:textId="77777777" w:rsidR="00D36BC9" w:rsidRPr="00E739CE" w:rsidRDefault="00D36BC9" w:rsidP="00D36BC9">
      <w:pPr>
        <w:pStyle w:val="StandardWeb"/>
        <w:shd w:val="clear" w:color="auto" w:fill="FFFFFF"/>
        <w:spacing w:before="0" w:beforeAutospacing="0" w:after="0" w:afterAutospacing="0" w:line="276" w:lineRule="auto"/>
        <w:jc w:val="both"/>
        <w:textAlignment w:val="baseline"/>
        <w:rPr>
          <w:rFonts w:ascii="Arial" w:hAnsi="Arial" w:cs="Arial"/>
          <w:b/>
          <w:color w:val="242424"/>
          <w:sz w:val="20"/>
          <w:szCs w:val="20"/>
          <w:bdr w:val="none" w:sz="0" w:space="0" w:color="auto" w:frame="1"/>
        </w:rPr>
      </w:pPr>
    </w:p>
    <w:p w14:paraId="7DE91A0F" w14:textId="77777777" w:rsidR="00D36BC9" w:rsidRPr="00E739CE" w:rsidRDefault="00D36BC9" w:rsidP="00D36BC9">
      <w:pPr>
        <w:shd w:val="clear" w:color="auto" w:fill="FFFFFF"/>
        <w:spacing w:after="0"/>
        <w:jc w:val="both"/>
        <w:rPr>
          <w:rFonts w:ascii="Arial" w:eastAsia="Times New Roman" w:hAnsi="Arial" w:cs="Arial"/>
          <w:color w:val="242424"/>
          <w:sz w:val="20"/>
          <w:szCs w:val="20"/>
          <w:bdr w:val="none" w:sz="0" w:space="0" w:color="auto" w:frame="1"/>
          <w:lang w:val="de-DE" w:eastAsia="de-DE"/>
        </w:rPr>
      </w:pPr>
      <w:r w:rsidRPr="00E739CE">
        <w:rPr>
          <w:rFonts w:ascii="Arial" w:eastAsia="Times New Roman" w:hAnsi="Arial" w:cs="Arial"/>
          <w:color w:val="242424"/>
          <w:sz w:val="20"/>
          <w:szCs w:val="20"/>
          <w:bdr w:val="none" w:sz="0" w:space="0" w:color="auto" w:frame="1"/>
          <w:lang w:val="de-DE" w:eastAsia="de-DE"/>
        </w:rPr>
        <w:t>Die BUWOG blickt auf über 70 Jahre Erfahrung im Wohnimmobilienbereich und verfügt in Deutschland aktuell über eine Development-Pipeline von rund 55.000 Wohneinheiten in Bau und in Planung. Mit ihren Neubauprojekten und Quartiersentwicklungen schafft die BUWOG bundesweit neuen Wohnraum und verfolgt eine engagierte Nachhaltigkeitsagenda. Die BUWOG ist eine Tochter der Vonovia SE, Europas führendem Wohnungsunternehmen mit Sitz in Bochum.</w:t>
      </w:r>
    </w:p>
    <w:p w14:paraId="7299BA57" w14:textId="77777777" w:rsidR="00D36BC9" w:rsidRPr="00E739CE" w:rsidRDefault="00D36BC9" w:rsidP="00D36BC9">
      <w:pPr>
        <w:tabs>
          <w:tab w:val="left" w:pos="851"/>
        </w:tabs>
        <w:spacing w:after="0"/>
        <w:jc w:val="both"/>
        <w:rPr>
          <w:rFonts w:ascii="Arial" w:eastAsia="Times New Roman" w:hAnsi="Arial" w:cs="Arial"/>
          <w:color w:val="242424"/>
          <w:sz w:val="20"/>
          <w:szCs w:val="20"/>
          <w:bdr w:val="none" w:sz="0" w:space="0" w:color="auto" w:frame="1"/>
          <w:lang w:val="de-DE" w:eastAsia="de-DE"/>
        </w:rPr>
      </w:pPr>
    </w:p>
    <w:p w14:paraId="0E8E966B" w14:textId="77777777" w:rsidR="00D36BC9" w:rsidRDefault="00D36BC9" w:rsidP="00D36BC9">
      <w:pPr>
        <w:tabs>
          <w:tab w:val="left" w:pos="851"/>
        </w:tabs>
        <w:spacing w:after="0"/>
        <w:jc w:val="both"/>
        <w:rPr>
          <w:rFonts w:ascii="Arial" w:eastAsia="Times New Roman" w:hAnsi="Arial" w:cs="Arial"/>
          <w:b/>
          <w:bCs/>
          <w:color w:val="242424"/>
          <w:sz w:val="20"/>
          <w:szCs w:val="20"/>
          <w:bdr w:val="none" w:sz="0" w:space="0" w:color="auto" w:frame="1"/>
          <w:lang w:val="de-DE" w:eastAsia="de-DE"/>
        </w:rPr>
      </w:pPr>
      <w:r w:rsidRPr="009074E0">
        <w:rPr>
          <w:rFonts w:ascii="Arial" w:eastAsia="Times New Roman" w:hAnsi="Arial" w:cs="Arial"/>
          <w:b/>
          <w:bCs/>
          <w:color w:val="242424"/>
          <w:sz w:val="20"/>
          <w:szCs w:val="20"/>
          <w:bdr w:val="none" w:sz="0" w:space="0" w:color="auto" w:frame="1"/>
          <w:lang w:val="de-DE" w:eastAsia="de-DE"/>
        </w:rPr>
        <w:t>Medienanfragen</w:t>
      </w:r>
    </w:p>
    <w:p w14:paraId="0F2D2F43" w14:textId="77777777" w:rsidR="00D36BC9" w:rsidRPr="009074E0" w:rsidRDefault="00D36BC9" w:rsidP="00D36BC9">
      <w:pPr>
        <w:tabs>
          <w:tab w:val="left" w:pos="851"/>
        </w:tabs>
        <w:spacing w:after="0"/>
        <w:jc w:val="both"/>
        <w:rPr>
          <w:rFonts w:ascii="Arial" w:eastAsia="Times New Roman" w:hAnsi="Arial" w:cs="Arial"/>
          <w:b/>
          <w:bCs/>
          <w:color w:val="242424"/>
          <w:sz w:val="20"/>
          <w:szCs w:val="20"/>
          <w:bdr w:val="none" w:sz="0" w:space="0" w:color="auto" w:frame="1"/>
          <w:lang w:val="de-DE" w:eastAsia="de-DE"/>
        </w:rPr>
      </w:pPr>
    </w:p>
    <w:p w14:paraId="537ACD25" w14:textId="77777777" w:rsidR="00D36BC9" w:rsidRPr="000B4E2E" w:rsidRDefault="00D36BC9" w:rsidP="00D36BC9">
      <w:pPr>
        <w:tabs>
          <w:tab w:val="left" w:pos="851"/>
        </w:tabs>
        <w:spacing w:after="0"/>
        <w:jc w:val="both"/>
        <w:rPr>
          <w:rFonts w:ascii="Arial" w:eastAsia="Times New Roman" w:hAnsi="Arial" w:cs="Arial"/>
          <w:color w:val="242424"/>
          <w:sz w:val="20"/>
          <w:szCs w:val="20"/>
          <w:bdr w:val="none" w:sz="0" w:space="0" w:color="auto" w:frame="1"/>
          <w:lang w:val="de-DE" w:eastAsia="de-DE"/>
        </w:rPr>
      </w:pPr>
      <w:r w:rsidRPr="000B4E2E">
        <w:rPr>
          <w:rFonts w:ascii="Arial" w:eastAsia="Times New Roman" w:hAnsi="Arial" w:cs="Arial"/>
          <w:color w:val="242424"/>
          <w:sz w:val="20"/>
          <w:szCs w:val="20"/>
          <w:bdr w:val="none" w:sz="0" w:space="0" w:color="auto" w:frame="1"/>
          <w:lang w:val="de-DE" w:eastAsia="de-DE"/>
        </w:rPr>
        <w:t>Torsten Hahn</w:t>
      </w:r>
    </w:p>
    <w:p w14:paraId="291CD9F0" w14:textId="77777777" w:rsidR="00D36BC9" w:rsidRPr="000B4E2E" w:rsidRDefault="00D36BC9" w:rsidP="00D36BC9">
      <w:pPr>
        <w:tabs>
          <w:tab w:val="left" w:pos="851"/>
        </w:tabs>
        <w:spacing w:after="0"/>
        <w:jc w:val="both"/>
        <w:rPr>
          <w:rFonts w:ascii="Arial" w:eastAsia="Times New Roman" w:hAnsi="Arial" w:cs="Arial"/>
          <w:sz w:val="20"/>
          <w:szCs w:val="20"/>
          <w:lang w:eastAsia="de-DE"/>
        </w:rPr>
      </w:pPr>
      <w:r w:rsidRPr="000B4E2E">
        <w:rPr>
          <w:rFonts w:ascii="Arial" w:eastAsia="Times New Roman" w:hAnsi="Arial" w:cs="Arial"/>
          <w:sz w:val="20"/>
          <w:szCs w:val="20"/>
          <w:lang w:eastAsia="de-DE"/>
        </w:rPr>
        <w:t>Unternehmenskommunikation</w:t>
      </w:r>
    </w:p>
    <w:p w14:paraId="52E18954" w14:textId="77777777" w:rsidR="00D36BC9" w:rsidRPr="000B4E2E" w:rsidRDefault="00D36BC9" w:rsidP="00D36BC9">
      <w:pPr>
        <w:tabs>
          <w:tab w:val="left" w:pos="851"/>
        </w:tabs>
        <w:spacing w:after="0"/>
        <w:jc w:val="both"/>
        <w:rPr>
          <w:rFonts w:ascii="Arial" w:eastAsia="Times New Roman" w:hAnsi="Arial" w:cs="Arial"/>
          <w:sz w:val="20"/>
          <w:szCs w:val="20"/>
          <w:lang w:eastAsia="de-DE"/>
        </w:rPr>
      </w:pPr>
      <w:r w:rsidRPr="000B4E2E">
        <w:rPr>
          <w:rFonts w:ascii="Arial" w:eastAsia="Times New Roman" w:hAnsi="Arial" w:cs="Arial"/>
          <w:sz w:val="20"/>
          <w:szCs w:val="20"/>
          <w:lang w:eastAsia="de-DE"/>
        </w:rPr>
        <w:t>BUWOG Bauträger GmbH</w:t>
      </w:r>
    </w:p>
    <w:p w14:paraId="315E3DBF" w14:textId="77777777" w:rsidR="00D36BC9" w:rsidRPr="000B4E2E" w:rsidRDefault="00D36BC9" w:rsidP="00D36BC9">
      <w:pPr>
        <w:tabs>
          <w:tab w:val="left" w:pos="851"/>
        </w:tabs>
        <w:spacing w:after="0"/>
        <w:jc w:val="both"/>
        <w:rPr>
          <w:rFonts w:ascii="Arial" w:eastAsia="Times New Roman" w:hAnsi="Arial" w:cs="Arial"/>
          <w:sz w:val="20"/>
          <w:szCs w:val="20"/>
          <w:lang w:val="en-US" w:eastAsia="de-DE"/>
        </w:rPr>
      </w:pPr>
      <w:r w:rsidRPr="000B4E2E">
        <w:rPr>
          <w:rFonts w:ascii="Arial" w:eastAsia="Times New Roman" w:hAnsi="Arial" w:cs="Arial"/>
          <w:sz w:val="20"/>
          <w:szCs w:val="20"/>
          <w:lang w:val="en-US" w:eastAsia="de-DE"/>
        </w:rPr>
        <w:t xml:space="preserve">Email: </w:t>
      </w:r>
      <w:hyperlink r:id="rId7" w:history="1">
        <w:r w:rsidRPr="000B4E2E">
          <w:rPr>
            <w:rStyle w:val="Hyperlink"/>
            <w:rFonts w:ascii="Arial" w:hAnsi="Arial" w:cs="Arial"/>
            <w:sz w:val="20"/>
            <w:szCs w:val="20"/>
            <w:lang w:val="en-US"/>
          </w:rPr>
          <w:t>torsten</w:t>
        </w:r>
        <w:r w:rsidRPr="000B4E2E">
          <w:rPr>
            <w:rStyle w:val="Hyperlink"/>
            <w:rFonts w:ascii="Arial" w:eastAsia="Times New Roman" w:hAnsi="Arial" w:cs="Arial"/>
            <w:sz w:val="20"/>
            <w:szCs w:val="20"/>
            <w:lang w:val="en-US" w:eastAsia="de-DE"/>
          </w:rPr>
          <w:t>.hahn@buwog.com</w:t>
        </w:r>
      </w:hyperlink>
      <w:r w:rsidRPr="000B4E2E">
        <w:rPr>
          <w:rFonts w:ascii="Arial" w:eastAsia="Times New Roman" w:hAnsi="Arial" w:cs="Arial"/>
          <w:color w:val="0000FF"/>
          <w:sz w:val="20"/>
          <w:szCs w:val="20"/>
          <w:u w:val="single"/>
          <w:lang w:val="en-US" w:eastAsia="de-DE"/>
        </w:rPr>
        <w:t xml:space="preserve"> </w:t>
      </w:r>
    </w:p>
    <w:p w14:paraId="0773A740" w14:textId="77777777" w:rsidR="00D36BC9" w:rsidRPr="009074E0" w:rsidRDefault="00D36BC9" w:rsidP="00D36BC9">
      <w:pPr>
        <w:tabs>
          <w:tab w:val="left" w:pos="851"/>
        </w:tabs>
        <w:spacing w:after="0"/>
        <w:jc w:val="both"/>
        <w:rPr>
          <w:rFonts w:ascii="Arial" w:eastAsia="Times New Roman" w:hAnsi="Arial" w:cs="Arial"/>
          <w:sz w:val="20"/>
          <w:szCs w:val="20"/>
          <w:lang w:eastAsia="de-DE"/>
        </w:rPr>
      </w:pPr>
      <w:r w:rsidRPr="009074E0">
        <w:rPr>
          <w:rFonts w:ascii="Arial" w:eastAsia="Times New Roman" w:hAnsi="Arial" w:cs="Arial"/>
          <w:sz w:val="20"/>
          <w:szCs w:val="20"/>
          <w:lang w:eastAsia="de-DE"/>
        </w:rPr>
        <w:t xml:space="preserve">T: </w:t>
      </w:r>
      <w:r w:rsidRPr="009074E0">
        <w:rPr>
          <w:rFonts w:ascii="Arial" w:eastAsiaTheme="minorEastAsia" w:hAnsi="Arial" w:cs="Arial"/>
          <w:noProof/>
          <w:color w:val="000000"/>
          <w:sz w:val="20"/>
          <w:szCs w:val="20"/>
          <w:lang w:eastAsia="de-AT"/>
        </w:rPr>
        <w:t>0162 209 10 11</w:t>
      </w:r>
    </w:p>
    <w:p w14:paraId="0B99F617" w14:textId="77777777" w:rsidR="00D36BC9" w:rsidRDefault="00D36BC9"/>
    <w:sectPr w:rsidR="00D36BC9" w:rsidSect="00D36BC9">
      <w:headerReference w:type="default" r:id="rId8"/>
      <w:pgSz w:w="11906" w:h="16838"/>
      <w:pgMar w:top="2694"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E1A8F" w14:textId="77777777" w:rsidR="007C2596" w:rsidRDefault="003E0CDC">
      <w:pPr>
        <w:spacing w:after="0" w:line="240" w:lineRule="auto"/>
      </w:pPr>
      <w:r>
        <w:separator/>
      </w:r>
    </w:p>
  </w:endnote>
  <w:endnote w:type="continuationSeparator" w:id="0">
    <w:p w14:paraId="24923DBA" w14:textId="77777777" w:rsidR="007C2596" w:rsidRDefault="003E0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uzeitGro-Reg">
    <w:altName w:val="Yu Gothic"/>
    <w:panose1 w:val="00000000000000000000"/>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09B10" w14:textId="77777777" w:rsidR="007C2596" w:rsidRDefault="003E0CDC">
      <w:pPr>
        <w:spacing w:after="0" w:line="240" w:lineRule="auto"/>
      </w:pPr>
      <w:r>
        <w:separator/>
      </w:r>
    </w:p>
  </w:footnote>
  <w:footnote w:type="continuationSeparator" w:id="0">
    <w:p w14:paraId="7E4BDC74" w14:textId="77777777" w:rsidR="007C2596" w:rsidRDefault="003E0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F413" w14:textId="77777777" w:rsidR="00D36BC9" w:rsidRDefault="00D36BC9" w:rsidP="00A8745C">
    <w:pPr>
      <w:pStyle w:val="Kopfzeile"/>
      <w:tabs>
        <w:tab w:val="left" w:pos="5973"/>
      </w:tabs>
    </w:pPr>
    <w:r>
      <w:tab/>
    </w:r>
    <w:r>
      <w:tab/>
    </w:r>
  </w:p>
  <w:p w14:paraId="16177517" w14:textId="77777777" w:rsidR="00D36BC9" w:rsidRDefault="00D36BC9" w:rsidP="00892155">
    <w:pPr>
      <w:pStyle w:val="Kopfzeile"/>
      <w:tabs>
        <w:tab w:val="clear" w:pos="4536"/>
        <w:tab w:val="clear" w:pos="9072"/>
        <w:tab w:val="left" w:pos="7068"/>
      </w:tabs>
      <w:jc w:val="right"/>
    </w:pPr>
    <w:r>
      <w:tab/>
    </w:r>
    <w:r>
      <w:rPr>
        <w:noProof/>
        <w:lang w:val="de-DE" w:eastAsia="de-DE"/>
      </w:rPr>
      <w:drawing>
        <wp:inline distT="0" distB="0" distL="0" distR="0" wp14:anchorId="3196A403" wp14:editId="7B1EDF5A">
          <wp:extent cx="1581996" cy="400556"/>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WOG Logo 20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9475" cy="404982"/>
                  </a:xfrm>
                  <a:prstGeom prst="rect">
                    <a:avLst/>
                  </a:prstGeom>
                </pic:spPr>
              </pic:pic>
            </a:graphicData>
          </a:graphic>
        </wp:inline>
      </w:drawing>
    </w:r>
  </w:p>
  <w:p w14:paraId="1CF3B452" w14:textId="77777777" w:rsidR="00D36BC9" w:rsidRDefault="00D36BC9" w:rsidP="00A8745C">
    <w:pPr>
      <w:pStyle w:val="Kopfzeile"/>
      <w:tabs>
        <w:tab w:val="left" w:pos="5973"/>
      </w:tabs>
      <w:jc w:val="right"/>
    </w:pPr>
    <w:r>
      <w:tab/>
    </w:r>
  </w:p>
  <w:p w14:paraId="4C5973C6" w14:textId="77777777" w:rsidR="00D36BC9" w:rsidRDefault="00D36BC9" w:rsidP="00A8745C">
    <w:pPr>
      <w:pStyle w:val="Kopfzeile"/>
      <w:tabs>
        <w:tab w:val="left" w:pos="5973"/>
      </w:tabs>
      <w:jc w:val="right"/>
    </w:pPr>
  </w:p>
  <w:p w14:paraId="1EBB3F6F" w14:textId="77777777" w:rsidR="00D36BC9" w:rsidRDefault="00D36BC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BC9"/>
    <w:rsid w:val="000E191B"/>
    <w:rsid w:val="003E0CDC"/>
    <w:rsid w:val="00430619"/>
    <w:rsid w:val="004E1851"/>
    <w:rsid w:val="00724C5B"/>
    <w:rsid w:val="00767851"/>
    <w:rsid w:val="007C2596"/>
    <w:rsid w:val="00964B8B"/>
    <w:rsid w:val="00BD5045"/>
    <w:rsid w:val="00C61355"/>
    <w:rsid w:val="00D36B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FAA0A"/>
  <w15:chartTrackingRefBased/>
  <w15:docId w15:val="{34629A3B-49FA-40F8-8185-6DFC59F3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6BC9"/>
    <w:pPr>
      <w:spacing w:after="200" w:line="276" w:lineRule="auto"/>
    </w:pPr>
    <w:rPr>
      <w:rFonts w:ascii="Calibri" w:eastAsia="Calibri" w:hAnsi="Calibri" w:cs="Times New Roman"/>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36B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6BC9"/>
    <w:rPr>
      <w:rFonts w:ascii="Calibri" w:eastAsia="Calibri" w:hAnsi="Calibri" w:cs="Times New Roman"/>
      <w:lang w:val="de-AT"/>
    </w:rPr>
  </w:style>
  <w:style w:type="character" w:styleId="Hyperlink">
    <w:name w:val="Hyperlink"/>
    <w:uiPriority w:val="99"/>
    <w:unhideWhenUsed/>
    <w:rsid w:val="00D36BC9"/>
    <w:rPr>
      <w:color w:val="0000FF"/>
      <w:u w:val="single"/>
    </w:rPr>
  </w:style>
  <w:style w:type="paragraph" w:styleId="StandardWeb">
    <w:name w:val="Normal (Web)"/>
    <w:basedOn w:val="Standard"/>
    <w:uiPriority w:val="99"/>
    <w:unhideWhenUsed/>
    <w:rsid w:val="00D36BC9"/>
    <w:pPr>
      <w:spacing w:before="100" w:beforeAutospacing="1" w:after="100" w:afterAutospacing="1" w:line="240" w:lineRule="auto"/>
    </w:pPr>
    <w:rPr>
      <w:rFonts w:ascii="Times New Roman" w:eastAsia="Times New Roman" w:hAnsi="Times New Roman"/>
      <w:sz w:val="24"/>
      <w:szCs w:val="24"/>
      <w:lang w:val="de-DE" w:eastAsia="de-DE"/>
    </w:rPr>
  </w:style>
  <w:style w:type="paragraph" w:customStyle="1" w:styleId="standardfett">
    <w:name w:val="standardfett"/>
    <w:basedOn w:val="Standard"/>
    <w:rsid w:val="00D36BC9"/>
    <w:pPr>
      <w:spacing w:before="100" w:beforeAutospacing="1" w:after="100" w:afterAutospacing="1" w:line="240" w:lineRule="auto"/>
    </w:pPr>
    <w:rPr>
      <w:rFonts w:ascii="Times New Roman" w:eastAsia="Times New Roman" w:hAnsi="Times New Roman"/>
      <w:sz w:val="24"/>
      <w:szCs w:val="24"/>
      <w:lang w:val="de-DE" w:eastAsia="de-DE"/>
    </w:rPr>
  </w:style>
  <w:style w:type="character" w:styleId="BesuchterLink">
    <w:name w:val="FollowedHyperlink"/>
    <w:basedOn w:val="Absatz-Standardschriftart"/>
    <w:uiPriority w:val="99"/>
    <w:semiHidden/>
    <w:unhideWhenUsed/>
    <w:rsid w:val="00BD50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orsten.hahn@buwo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wog-set44.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3033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Hahn, Torsten</dc:creator>
  <cp:keywords/>
  <dc:description/>
  <cp:lastModifiedBy>Hahn, Torsten</cp:lastModifiedBy>
  <cp:revision>7</cp:revision>
  <dcterms:created xsi:type="dcterms:W3CDTF">2025-07-03T13:28:00Z</dcterms:created>
  <dcterms:modified xsi:type="dcterms:W3CDTF">2025-07-07T05:58:00Z</dcterms:modified>
</cp:coreProperties>
</file>