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6C551" w14:textId="4C5797CE" w:rsidR="001B202F" w:rsidRPr="000F5669" w:rsidRDefault="001B202F" w:rsidP="000153EC">
      <w:pPr>
        <w:spacing w:line="240" w:lineRule="auto"/>
        <w:contextualSpacing/>
        <w:rPr>
          <w:rFonts w:ascii="Roboto" w:hAnsi="Roboto"/>
        </w:rPr>
      </w:pPr>
      <w:r w:rsidRPr="000F5669">
        <w:rPr>
          <w:rFonts w:ascii="Roboto" w:hAnsi="Roboto"/>
        </w:rPr>
        <w:t>Medienmitteilung Aletsch Bahnen AG</w:t>
      </w:r>
      <w:r w:rsidR="000153EC" w:rsidRPr="000F5669">
        <w:rPr>
          <w:rFonts w:ascii="Roboto" w:hAnsi="Roboto"/>
        </w:rPr>
        <w:t xml:space="preserve">, </w:t>
      </w:r>
      <w:r w:rsidR="000153EC" w:rsidRPr="000F5669">
        <w:rPr>
          <w:rFonts w:ascii="Roboto" w:hAnsi="Roboto"/>
          <w:bCs/>
          <w:i/>
          <w:iCs/>
          <w:color w:val="000000"/>
        </w:rPr>
        <w:t>Bettmeralp, 22. Oktober 2021</w:t>
      </w:r>
    </w:p>
    <w:p w14:paraId="307CA844" w14:textId="77777777" w:rsidR="001B202F" w:rsidRPr="00E41BF1" w:rsidRDefault="001B202F" w:rsidP="001B202F">
      <w:pPr>
        <w:rPr>
          <w:rFonts w:ascii="Roboto" w:hAnsi="Roboto"/>
          <w:sz w:val="22"/>
          <w:szCs w:val="22"/>
        </w:rPr>
      </w:pPr>
    </w:p>
    <w:p w14:paraId="70A2E98B" w14:textId="6F674991" w:rsidR="00D22857" w:rsidRPr="00E41BF1" w:rsidRDefault="0035062A" w:rsidP="00D22857">
      <w:pPr>
        <w:rPr>
          <w:rFonts w:ascii="Roboto" w:eastAsiaTheme="majorEastAsia" w:hAnsi="Roboto" w:cstheme="majorBidi"/>
          <w:b/>
          <w:bCs/>
          <w:color w:val="B0182B" w:themeColor="accent1"/>
          <w:spacing w:val="5"/>
          <w:sz w:val="22"/>
          <w:szCs w:val="22"/>
        </w:rPr>
      </w:pPr>
      <w:r w:rsidRPr="00E41BF1">
        <w:rPr>
          <w:rFonts w:ascii="Roboto" w:eastAsiaTheme="majorEastAsia" w:hAnsi="Roboto" w:cstheme="majorBidi"/>
          <w:b/>
          <w:bCs/>
          <w:color w:val="B0182B" w:themeColor="accent1"/>
          <w:spacing w:val="5"/>
          <w:sz w:val="22"/>
          <w:szCs w:val="22"/>
        </w:rPr>
        <w:t xml:space="preserve">Herausforderndes </w:t>
      </w:r>
      <w:r w:rsidR="00D22857" w:rsidRPr="00E41BF1">
        <w:rPr>
          <w:rFonts w:ascii="Roboto" w:eastAsiaTheme="majorEastAsia" w:hAnsi="Roboto" w:cstheme="majorBidi"/>
          <w:b/>
          <w:bCs/>
          <w:color w:val="B0182B" w:themeColor="accent1"/>
          <w:spacing w:val="5"/>
          <w:sz w:val="22"/>
          <w:szCs w:val="22"/>
        </w:rPr>
        <w:t xml:space="preserve">Geschäftsjahr </w:t>
      </w:r>
      <w:r w:rsidR="00D26978" w:rsidRPr="00E41BF1">
        <w:rPr>
          <w:rFonts w:ascii="Roboto" w:eastAsiaTheme="majorEastAsia" w:hAnsi="Roboto" w:cstheme="majorBidi"/>
          <w:b/>
          <w:bCs/>
          <w:color w:val="B0182B" w:themeColor="accent1"/>
          <w:spacing w:val="5"/>
          <w:sz w:val="22"/>
          <w:szCs w:val="22"/>
        </w:rPr>
        <w:t>20</w:t>
      </w:r>
      <w:r w:rsidRPr="00E41BF1">
        <w:rPr>
          <w:rFonts w:ascii="Roboto" w:eastAsiaTheme="majorEastAsia" w:hAnsi="Roboto" w:cstheme="majorBidi"/>
          <w:b/>
          <w:bCs/>
          <w:color w:val="B0182B" w:themeColor="accent1"/>
          <w:spacing w:val="5"/>
          <w:sz w:val="22"/>
          <w:szCs w:val="22"/>
        </w:rPr>
        <w:t>20/21</w:t>
      </w:r>
      <w:r w:rsidR="00D22857" w:rsidRPr="00E41BF1">
        <w:rPr>
          <w:rFonts w:ascii="Roboto" w:eastAsiaTheme="majorEastAsia" w:hAnsi="Roboto" w:cstheme="majorBidi"/>
          <w:b/>
          <w:bCs/>
          <w:color w:val="B0182B" w:themeColor="accent1"/>
          <w:spacing w:val="5"/>
          <w:sz w:val="22"/>
          <w:szCs w:val="22"/>
        </w:rPr>
        <w:t xml:space="preserve"> </w:t>
      </w:r>
    </w:p>
    <w:p w14:paraId="3A03D7C1" w14:textId="77777777" w:rsidR="000153EC" w:rsidRPr="00E41BF1" w:rsidRDefault="0035062A" w:rsidP="00D22857">
      <w:pPr>
        <w:spacing w:line="240" w:lineRule="auto"/>
        <w:contextualSpacing/>
        <w:rPr>
          <w:rFonts w:ascii="Roboto" w:hAnsi="Roboto"/>
          <w:b/>
          <w:color w:val="000000"/>
          <w:sz w:val="22"/>
          <w:szCs w:val="22"/>
        </w:rPr>
      </w:pPr>
      <w:r w:rsidRPr="00E41BF1">
        <w:rPr>
          <w:rFonts w:ascii="Roboto" w:hAnsi="Roboto"/>
          <w:b/>
          <w:color w:val="000000"/>
          <w:sz w:val="22"/>
          <w:szCs w:val="22"/>
        </w:rPr>
        <w:t xml:space="preserve">Anlässlich der 70. </w:t>
      </w:r>
      <w:r w:rsidR="00064A2F" w:rsidRPr="00E41BF1">
        <w:rPr>
          <w:rFonts w:ascii="Roboto" w:hAnsi="Roboto"/>
          <w:b/>
          <w:color w:val="000000"/>
          <w:sz w:val="22"/>
          <w:szCs w:val="22"/>
        </w:rPr>
        <w:t>o</w:t>
      </w:r>
      <w:r w:rsidRPr="00E41BF1">
        <w:rPr>
          <w:rFonts w:ascii="Roboto" w:hAnsi="Roboto"/>
          <w:b/>
          <w:color w:val="000000"/>
          <w:sz w:val="22"/>
          <w:szCs w:val="22"/>
        </w:rPr>
        <w:t>rdentlichen Generalversammlung präsentierten die Verantwortlichen der Aletsch Bahnen AG (ABAG) ihren Geschäftsbericht und blickten dabei vor allem auf einen herausfordernden vergangenen Winter 2020/21 zurück.</w:t>
      </w:r>
      <w:r w:rsidR="00E662FD" w:rsidRPr="00E41BF1">
        <w:rPr>
          <w:rFonts w:ascii="Roboto" w:hAnsi="Roboto"/>
          <w:b/>
          <w:color w:val="000000"/>
          <w:sz w:val="22"/>
          <w:szCs w:val="22"/>
        </w:rPr>
        <w:t xml:space="preserve"> </w:t>
      </w:r>
    </w:p>
    <w:p w14:paraId="79211963" w14:textId="77777777" w:rsidR="000153EC" w:rsidRPr="000F5669" w:rsidRDefault="000153EC" w:rsidP="00D22857">
      <w:pPr>
        <w:spacing w:line="240" w:lineRule="auto"/>
        <w:contextualSpacing/>
        <w:rPr>
          <w:rFonts w:ascii="Roboto" w:hAnsi="Roboto"/>
          <w:bCs/>
          <w:color w:val="000000"/>
        </w:rPr>
      </w:pPr>
    </w:p>
    <w:p w14:paraId="3CD97869" w14:textId="4078E61F" w:rsidR="00D26978" w:rsidRPr="000F5669" w:rsidRDefault="000917B1" w:rsidP="00D22857">
      <w:pPr>
        <w:spacing w:line="240" w:lineRule="auto"/>
        <w:contextualSpacing/>
        <w:rPr>
          <w:rFonts w:ascii="Roboto" w:hAnsi="Roboto"/>
          <w:bCs/>
          <w:color w:val="000000"/>
        </w:rPr>
      </w:pPr>
      <w:r w:rsidRPr="000F5669">
        <w:rPr>
          <w:rFonts w:ascii="Roboto" w:hAnsi="Roboto"/>
          <w:bCs/>
          <w:color w:val="000000"/>
        </w:rPr>
        <w:t>In diesem J</w:t>
      </w:r>
      <w:r w:rsidR="004B6A08" w:rsidRPr="000F5669">
        <w:rPr>
          <w:rFonts w:ascii="Roboto" w:hAnsi="Roboto"/>
          <w:bCs/>
          <w:color w:val="000000"/>
        </w:rPr>
        <w:t xml:space="preserve">ahr konnten die Aktionärinnen und Aktionäre unter Einhaltung der geltenden Covid-Schutzmassnahmen der Generalversammlung wiederum vor Ort beiwohnen, nachdem die letztjährige Jahresversammlung ohne physische Teilnahme </w:t>
      </w:r>
      <w:r w:rsidRPr="000F5669">
        <w:rPr>
          <w:rFonts w:ascii="Roboto" w:hAnsi="Roboto"/>
          <w:bCs/>
          <w:color w:val="000000"/>
        </w:rPr>
        <w:t xml:space="preserve">der Gesellschafter </w:t>
      </w:r>
      <w:r w:rsidR="004B6A08" w:rsidRPr="000F5669">
        <w:rPr>
          <w:rFonts w:ascii="Roboto" w:hAnsi="Roboto"/>
          <w:bCs/>
          <w:color w:val="000000"/>
        </w:rPr>
        <w:t xml:space="preserve">stattgefunden hat. </w:t>
      </w:r>
      <w:r w:rsidR="005A6C2D" w:rsidRPr="000F5669">
        <w:rPr>
          <w:rFonts w:ascii="Roboto" w:hAnsi="Roboto"/>
          <w:bCs/>
          <w:color w:val="000000"/>
        </w:rPr>
        <w:t>Mit</w:t>
      </w:r>
      <w:r w:rsidR="00B9170D" w:rsidRPr="000F5669">
        <w:rPr>
          <w:rFonts w:ascii="Roboto" w:hAnsi="Roboto"/>
          <w:bCs/>
          <w:color w:val="000000"/>
        </w:rPr>
        <w:t xml:space="preserve"> CHF 3</w:t>
      </w:r>
      <w:r w:rsidR="0035062A" w:rsidRPr="000F5669">
        <w:rPr>
          <w:rFonts w:ascii="Roboto" w:hAnsi="Roboto"/>
          <w:bCs/>
          <w:color w:val="000000"/>
        </w:rPr>
        <w:t>7</w:t>
      </w:r>
      <w:r w:rsidR="00B9170D" w:rsidRPr="000F5669">
        <w:rPr>
          <w:rFonts w:ascii="Roboto" w:hAnsi="Roboto"/>
          <w:bCs/>
          <w:color w:val="000000"/>
        </w:rPr>
        <w:t>.</w:t>
      </w:r>
      <w:r w:rsidR="0035062A" w:rsidRPr="000F5669">
        <w:rPr>
          <w:rFonts w:ascii="Roboto" w:hAnsi="Roboto"/>
          <w:bCs/>
          <w:color w:val="000000"/>
        </w:rPr>
        <w:t>055</w:t>
      </w:r>
      <w:r w:rsidR="00B9170D" w:rsidRPr="000F5669">
        <w:rPr>
          <w:rFonts w:ascii="Roboto" w:hAnsi="Roboto"/>
          <w:bCs/>
          <w:color w:val="000000"/>
        </w:rPr>
        <w:t xml:space="preserve"> Mio. </w:t>
      </w:r>
      <w:r w:rsidR="005A6C2D" w:rsidRPr="000F5669">
        <w:rPr>
          <w:rFonts w:ascii="Roboto" w:hAnsi="Roboto"/>
          <w:bCs/>
          <w:color w:val="000000"/>
        </w:rPr>
        <w:t>s</w:t>
      </w:r>
      <w:r w:rsidR="001542AA" w:rsidRPr="000F5669">
        <w:rPr>
          <w:rFonts w:ascii="Roboto" w:hAnsi="Roboto"/>
          <w:bCs/>
          <w:color w:val="000000"/>
        </w:rPr>
        <w:t>ank</w:t>
      </w:r>
      <w:r w:rsidR="005A6C2D" w:rsidRPr="000F5669">
        <w:rPr>
          <w:rFonts w:ascii="Roboto" w:hAnsi="Roboto"/>
          <w:bCs/>
          <w:color w:val="000000"/>
        </w:rPr>
        <w:t xml:space="preserve"> der Umsatz im Vergleich zum Vorjahr um </w:t>
      </w:r>
      <w:r w:rsidR="0068365D" w:rsidRPr="000F5669">
        <w:rPr>
          <w:rFonts w:ascii="Roboto" w:hAnsi="Roboto"/>
          <w:bCs/>
          <w:color w:val="000000"/>
        </w:rPr>
        <w:t>rund</w:t>
      </w:r>
      <w:r w:rsidR="005A6C2D" w:rsidRPr="000F5669">
        <w:rPr>
          <w:rFonts w:ascii="Roboto" w:hAnsi="Roboto"/>
          <w:bCs/>
          <w:color w:val="000000"/>
        </w:rPr>
        <w:t xml:space="preserve"> CHF 2.</w:t>
      </w:r>
      <w:r w:rsidR="0035062A" w:rsidRPr="000F5669">
        <w:rPr>
          <w:rFonts w:ascii="Roboto" w:hAnsi="Roboto"/>
          <w:bCs/>
          <w:color w:val="000000"/>
        </w:rPr>
        <w:t>6</w:t>
      </w:r>
      <w:r w:rsidR="005A6C2D" w:rsidRPr="000F5669">
        <w:rPr>
          <w:rFonts w:ascii="Roboto" w:hAnsi="Roboto"/>
          <w:bCs/>
          <w:color w:val="000000"/>
        </w:rPr>
        <w:t xml:space="preserve"> Mio. </w:t>
      </w:r>
      <w:r w:rsidR="00942C7A" w:rsidRPr="000F5669">
        <w:rPr>
          <w:rFonts w:ascii="Roboto" w:hAnsi="Roboto"/>
          <w:bCs/>
          <w:color w:val="000000"/>
        </w:rPr>
        <w:t>Die Aletsch Bahnen AG erwirtschaftet</w:t>
      </w:r>
      <w:r w:rsidR="003F2F04" w:rsidRPr="000F5669">
        <w:rPr>
          <w:rFonts w:ascii="Roboto" w:hAnsi="Roboto"/>
          <w:bCs/>
          <w:color w:val="000000"/>
        </w:rPr>
        <w:t>e</w:t>
      </w:r>
      <w:r w:rsidR="00942C7A" w:rsidRPr="000F5669">
        <w:rPr>
          <w:rFonts w:ascii="Roboto" w:hAnsi="Roboto"/>
          <w:bCs/>
          <w:color w:val="000000"/>
        </w:rPr>
        <w:t xml:space="preserve"> einen EBITDA von CHF </w:t>
      </w:r>
      <w:r w:rsidR="004C189D" w:rsidRPr="000F5669">
        <w:rPr>
          <w:rFonts w:ascii="Roboto" w:hAnsi="Roboto"/>
          <w:bCs/>
          <w:color w:val="000000"/>
        </w:rPr>
        <w:t>1</w:t>
      </w:r>
      <w:r w:rsidR="0035062A" w:rsidRPr="000F5669">
        <w:rPr>
          <w:rFonts w:ascii="Roboto" w:hAnsi="Roboto"/>
          <w:bCs/>
          <w:color w:val="000000"/>
        </w:rPr>
        <w:t>0</w:t>
      </w:r>
      <w:r w:rsidR="004C189D" w:rsidRPr="000F5669">
        <w:rPr>
          <w:rFonts w:ascii="Roboto" w:hAnsi="Roboto"/>
          <w:bCs/>
          <w:color w:val="000000"/>
        </w:rPr>
        <w:t>.</w:t>
      </w:r>
      <w:r w:rsidR="0035062A" w:rsidRPr="000F5669">
        <w:rPr>
          <w:rFonts w:ascii="Roboto" w:hAnsi="Roboto"/>
          <w:bCs/>
          <w:color w:val="000000"/>
        </w:rPr>
        <w:t>393</w:t>
      </w:r>
      <w:r w:rsidR="004C189D" w:rsidRPr="000F5669">
        <w:rPr>
          <w:rFonts w:ascii="Roboto" w:hAnsi="Roboto"/>
          <w:bCs/>
          <w:color w:val="000000"/>
        </w:rPr>
        <w:t xml:space="preserve"> Mio.</w:t>
      </w:r>
      <w:r w:rsidR="00557621" w:rsidRPr="000F5669">
        <w:rPr>
          <w:rFonts w:ascii="Roboto" w:hAnsi="Roboto"/>
          <w:bCs/>
          <w:color w:val="000000"/>
        </w:rPr>
        <w:t xml:space="preserve"> </w:t>
      </w:r>
      <w:r w:rsidR="00A45993" w:rsidRPr="000F5669">
        <w:rPr>
          <w:rFonts w:ascii="Roboto" w:hAnsi="Roboto"/>
          <w:bCs/>
          <w:color w:val="000000"/>
        </w:rPr>
        <w:t>(</w:t>
      </w:r>
      <w:r w:rsidR="0035062A" w:rsidRPr="000F5669">
        <w:rPr>
          <w:rFonts w:ascii="Roboto" w:hAnsi="Roboto"/>
          <w:bCs/>
          <w:color w:val="000000"/>
        </w:rPr>
        <w:t>28</w:t>
      </w:r>
      <w:r w:rsidR="00FC58BB" w:rsidRPr="000F5669">
        <w:rPr>
          <w:rFonts w:ascii="Roboto" w:hAnsi="Roboto"/>
          <w:bCs/>
          <w:color w:val="000000"/>
        </w:rPr>
        <w:t>% vom Umsatz</w:t>
      </w:r>
      <w:r w:rsidR="00A45993" w:rsidRPr="000F5669">
        <w:rPr>
          <w:rFonts w:ascii="Roboto" w:hAnsi="Roboto"/>
          <w:bCs/>
          <w:color w:val="000000"/>
        </w:rPr>
        <w:t xml:space="preserve">) und </w:t>
      </w:r>
      <w:r w:rsidR="003F2F04" w:rsidRPr="000F5669">
        <w:rPr>
          <w:rFonts w:ascii="Roboto" w:hAnsi="Roboto"/>
          <w:bCs/>
          <w:color w:val="000000"/>
        </w:rPr>
        <w:t xml:space="preserve">einen Cashflow von CHF </w:t>
      </w:r>
      <w:r w:rsidR="0035062A" w:rsidRPr="000F5669">
        <w:rPr>
          <w:rFonts w:ascii="Roboto" w:hAnsi="Roboto"/>
          <w:bCs/>
          <w:color w:val="000000"/>
        </w:rPr>
        <w:t>9</w:t>
      </w:r>
      <w:r w:rsidR="00172B19" w:rsidRPr="000F5669">
        <w:rPr>
          <w:rFonts w:ascii="Roboto" w:hAnsi="Roboto"/>
          <w:bCs/>
          <w:color w:val="000000"/>
        </w:rPr>
        <w:t>.</w:t>
      </w:r>
      <w:r w:rsidR="0035062A" w:rsidRPr="000F5669">
        <w:rPr>
          <w:rFonts w:ascii="Roboto" w:hAnsi="Roboto"/>
          <w:bCs/>
          <w:color w:val="000000"/>
        </w:rPr>
        <w:t>163</w:t>
      </w:r>
      <w:r w:rsidR="00172B19" w:rsidRPr="000F5669">
        <w:rPr>
          <w:rFonts w:ascii="Roboto" w:hAnsi="Roboto"/>
          <w:bCs/>
          <w:color w:val="000000"/>
        </w:rPr>
        <w:t xml:space="preserve"> Mio.</w:t>
      </w:r>
      <w:r w:rsidR="00FC58BB" w:rsidRPr="000F5669">
        <w:rPr>
          <w:rFonts w:ascii="Roboto" w:hAnsi="Roboto"/>
          <w:bCs/>
          <w:color w:val="000000"/>
        </w:rPr>
        <w:t xml:space="preserve"> (2</w:t>
      </w:r>
      <w:r w:rsidR="0035062A" w:rsidRPr="000F5669">
        <w:rPr>
          <w:rFonts w:ascii="Roboto" w:hAnsi="Roboto"/>
          <w:bCs/>
          <w:color w:val="000000"/>
        </w:rPr>
        <w:t>4.7</w:t>
      </w:r>
      <w:r w:rsidR="00FC58BB" w:rsidRPr="000F5669">
        <w:rPr>
          <w:rFonts w:ascii="Roboto" w:hAnsi="Roboto"/>
          <w:bCs/>
          <w:color w:val="000000"/>
        </w:rPr>
        <w:t>% vom Umsatz)</w:t>
      </w:r>
      <w:r w:rsidR="002D5EBF" w:rsidRPr="000F5669">
        <w:rPr>
          <w:rFonts w:ascii="Roboto" w:hAnsi="Roboto"/>
          <w:bCs/>
          <w:color w:val="000000"/>
        </w:rPr>
        <w:t>.</w:t>
      </w:r>
      <w:r w:rsidR="00C66EEE" w:rsidRPr="000F5669">
        <w:rPr>
          <w:rFonts w:ascii="Roboto" w:hAnsi="Roboto"/>
          <w:bCs/>
          <w:color w:val="000000"/>
        </w:rPr>
        <w:t xml:space="preserve"> Der Unternehmensverlust im Berichtsjahr beträgt CHF -1.216 M</w:t>
      </w:r>
      <w:r w:rsidR="00195B68" w:rsidRPr="000F5669">
        <w:rPr>
          <w:rFonts w:ascii="Roboto" w:hAnsi="Roboto"/>
          <w:bCs/>
          <w:color w:val="000000"/>
        </w:rPr>
        <w:t>i</w:t>
      </w:r>
      <w:r w:rsidR="00C66EEE" w:rsidRPr="000F5669">
        <w:rPr>
          <w:rFonts w:ascii="Roboto" w:hAnsi="Roboto"/>
          <w:bCs/>
          <w:color w:val="000000"/>
        </w:rPr>
        <w:t>o.</w:t>
      </w:r>
    </w:p>
    <w:p w14:paraId="20BAF100" w14:textId="77777777" w:rsidR="004B6A08" w:rsidRPr="000F5669" w:rsidRDefault="004B6A08" w:rsidP="00D22857">
      <w:pPr>
        <w:spacing w:line="240" w:lineRule="auto"/>
        <w:contextualSpacing/>
        <w:rPr>
          <w:rFonts w:ascii="Roboto" w:hAnsi="Roboto"/>
          <w:bCs/>
          <w:color w:val="000000"/>
        </w:rPr>
      </w:pPr>
    </w:p>
    <w:p w14:paraId="1592B2A8" w14:textId="6C4F2E3B" w:rsidR="00827613" w:rsidRPr="000F5669" w:rsidRDefault="00F62862" w:rsidP="00D22857">
      <w:pPr>
        <w:spacing w:line="240" w:lineRule="auto"/>
        <w:contextualSpacing/>
        <w:rPr>
          <w:rFonts w:ascii="Roboto" w:hAnsi="Roboto"/>
        </w:rPr>
      </w:pPr>
      <w:r w:rsidRPr="000F5669">
        <w:rPr>
          <w:rFonts w:ascii="Roboto" w:hAnsi="Roboto"/>
        </w:rPr>
        <w:t xml:space="preserve">Dabei </w:t>
      </w:r>
      <w:r w:rsidR="004B6A08" w:rsidRPr="000F5669">
        <w:rPr>
          <w:rFonts w:ascii="Roboto" w:hAnsi="Roboto"/>
        </w:rPr>
        <w:t xml:space="preserve">hat die Generalversammlung </w:t>
      </w:r>
      <w:r w:rsidR="008F6B51" w:rsidRPr="000F5669">
        <w:rPr>
          <w:rFonts w:ascii="Roboto" w:hAnsi="Roboto"/>
        </w:rPr>
        <w:t xml:space="preserve">sämtliche </w:t>
      </w:r>
      <w:r w:rsidR="00F045AE" w:rsidRPr="000F5669">
        <w:rPr>
          <w:rFonts w:ascii="Roboto" w:hAnsi="Roboto"/>
        </w:rPr>
        <w:t xml:space="preserve">Anträge des Verwaltungsrats </w:t>
      </w:r>
      <w:r w:rsidR="003610C1" w:rsidRPr="000F5669">
        <w:rPr>
          <w:rFonts w:ascii="Roboto" w:hAnsi="Roboto"/>
        </w:rPr>
        <w:t>angenommen</w:t>
      </w:r>
      <w:r w:rsidR="00D3668A" w:rsidRPr="000F5669">
        <w:rPr>
          <w:rFonts w:ascii="Roboto" w:hAnsi="Roboto"/>
        </w:rPr>
        <w:t xml:space="preserve">: Der Jahresbericht und die Jahresrechnung wurden genehmigt, </w:t>
      </w:r>
      <w:r w:rsidR="003E4CC3" w:rsidRPr="000F5669">
        <w:rPr>
          <w:rFonts w:ascii="Roboto" w:hAnsi="Roboto"/>
        </w:rPr>
        <w:t>der Verwaltungsrat wurde entlastet</w:t>
      </w:r>
      <w:r w:rsidR="001B115D" w:rsidRPr="000F5669">
        <w:rPr>
          <w:rFonts w:ascii="Roboto" w:hAnsi="Roboto"/>
        </w:rPr>
        <w:t xml:space="preserve">, den Wahlen in den Verwaltungsrat wurde gemäss Antrag zugestimmt </w:t>
      </w:r>
      <w:r w:rsidR="003E4CC3" w:rsidRPr="000F5669">
        <w:rPr>
          <w:rFonts w:ascii="Roboto" w:hAnsi="Roboto"/>
        </w:rPr>
        <w:t xml:space="preserve">und als Revisionsstelle </w:t>
      </w:r>
      <w:r w:rsidR="000E2322" w:rsidRPr="000F5669">
        <w:rPr>
          <w:rFonts w:ascii="Roboto" w:hAnsi="Roboto"/>
        </w:rPr>
        <w:t xml:space="preserve">wurde die TRAG Treuhand- und </w:t>
      </w:r>
      <w:proofErr w:type="spellStart"/>
      <w:r w:rsidR="000E2322" w:rsidRPr="000F5669">
        <w:rPr>
          <w:rFonts w:ascii="Roboto" w:hAnsi="Roboto"/>
        </w:rPr>
        <w:t>Revisions</w:t>
      </w:r>
      <w:proofErr w:type="spellEnd"/>
      <w:r w:rsidR="000E2322" w:rsidRPr="000F5669">
        <w:rPr>
          <w:rFonts w:ascii="Roboto" w:hAnsi="Roboto"/>
        </w:rPr>
        <w:t xml:space="preserve"> AG für ein weiteres Jahr bestätigt. </w:t>
      </w:r>
      <w:r w:rsidR="004B6A08" w:rsidRPr="000F5669">
        <w:rPr>
          <w:rFonts w:ascii="Roboto" w:hAnsi="Roboto"/>
        </w:rPr>
        <w:t xml:space="preserve">Auf die Ausschüttung einer Dividende wurde dieses Jahr verzichtet. </w:t>
      </w:r>
    </w:p>
    <w:p w14:paraId="1400E1EC" w14:textId="00E7CF1D" w:rsidR="003610C1" w:rsidRPr="000F5669" w:rsidRDefault="003610C1" w:rsidP="00D22857">
      <w:pPr>
        <w:spacing w:line="240" w:lineRule="auto"/>
        <w:contextualSpacing/>
        <w:rPr>
          <w:rFonts w:ascii="Roboto" w:hAnsi="Roboto"/>
        </w:rPr>
      </w:pPr>
    </w:p>
    <w:p w14:paraId="194DA634" w14:textId="0DED1C14" w:rsidR="001E6A99" w:rsidRPr="000F5669" w:rsidRDefault="005070B7" w:rsidP="00D22857">
      <w:pPr>
        <w:spacing w:line="240" w:lineRule="auto"/>
        <w:contextualSpacing/>
        <w:rPr>
          <w:rFonts w:ascii="Roboto" w:hAnsi="Roboto"/>
          <w:b/>
          <w:bCs/>
        </w:rPr>
      </w:pPr>
      <w:r w:rsidRPr="000F5669">
        <w:rPr>
          <w:rFonts w:ascii="Roboto" w:hAnsi="Roboto"/>
          <w:b/>
          <w:bCs/>
        </w:rPr>
        <w:t>Erfolgreiche Sommersaison</w:t>
      </w:r>
    </w:p>
    <w:p w14:paraId="1D8B3673" w14:textId="05D7DAE9" w:rsidR="005070B7" w:rsidRPr="000F5669" w:rsidRDefault="00284A21" w:rsidP="00D22857">
      <w:pPr>
        <w:spacing w:line="240" w:lineRule="auto"/>
        <w:contextualSpacing/>
        <w:rPr>
          <w:rFonts w:ascii="Roboto" w:hAnsi="Roboto"/>
        </w:rPr>
      </w:pPr>
      <w:r w:rsidRPr="000F5669">
        <w:rPr>
          <w:rFonts w:ascii="Roboto" w:hAnsi="Roboto"/>
        </w:rPr>
        <w:t>Der Bundesrat b</w:t>
      </w:r>
      <w:r w:rsidR="00A25039" w:rsidRPr="000F5669">
        <w:rPr>
          <w:rFonts w:ascii="Roboto" w:hAnsi="Roboto"/>
        </w:rPr>
        <w:t>e</w:t>
      </w:r>
      <w:r w:rsidRPr="000F5669">
        <w:rPr>
          <w:rFonts w:ascii="Roboto" w:hAnsi="Roboto"/>
        </w:rPr>
        <w:t>schloss eine Wiedereröffnung der Bergbahnen auf Samstag, 6. Juni 2020. Damit konnte die Aletsch Bah</w:t>
      </w:r>
      <w:r w:rsidR="00A25039" w:rsidRPr="000F5669">
        <w:rPr>
          <w:rFonts w:ascii="Roboto" w:hAnsi="Roboto"/>
        </w:rPr>
        <w:t>n</w:t>
      </w:r>
      <w:r w:rsidRPr="000F5669">
        <w:rPr>
          <w:rFonts w:ascii="Roboto" w:hAnsi="Roboto"/>
        </w:rPr>
        <w:t>en AG den Sommerbetrieb zum geplanten Termin starten. Ab dem 6. Juli 2020 hat der Bundesrat im ö</w:t>
      </w:r>
      <w:r w:rsidR="00A25039" w:rsidRPr="000F5669">
        <w:rPr>
          <w:rFonts w:ascii="Roboto" w:hAnsi="Roboto"/>
        </w:rPr>
        <w:t>V</w:t>
      </w:r>
      <w:r w:rsidRPr="000F5669">
        <w:rPr>
          <w:rFonts w:ascii="Roboto" w:hAnsi="Roboto"/>
        </w:rPr>
        <w:t xml:space="preserve"> und bei den Bergbahnen (Ausnahme Sesselbahnen und Skilifte) eine Maskentragepflicht verordnet. Die angeordneten und entsprechend umgesetzten Schutzmassnahmen zeigten keine wirtschaftlich negativen Auswirkungen bei der Aletsch Bahnen AG. Im Gegenteil. Das erzielte Sommerresultat bei den Personenverkehrserträgen ist um rund </w:t>
      </w:r>
      <w:r w:rsidR="00ED2F57" w:rsidRPr="000F5669">
        <w:rPr>
          <w:rFonts w:ascii="Roboto" w:hAnsi="Roboto"/>
        </w:rPr>
        <w:t>T</w:t>
      </w:r>
      <w:r w:rsidRPr="000F5669">
        <w:rPr>
          <w:rFonts w:ascii="Roboto" w:hAnsi="Roboto"/>
        </w:rPr>
        <w:t>CHF 730 höher im Vergleich zum Vorjahr ausgefallen und beträgt CHF 5.892 Mio., obwohl das Gruppengeschäft quasi vollständig weggebrochen ist. Dies entspricht eine</w:t>
      </w:r>
      <w:r w:rsidR="00195B68" w:rsidRPr="000F5669">
        <w:rPr>
          <w:rFonts w:ascii="Roboto" w:hAnsi="Roboto"/>
        </w:rPr>
        <w:t>r</w:t>
      </w:r>
      <w:r w:rsidRPr="000F5669">
        <w:rPr>
          <w:rFonts w:ascii="Roboto" w:hAnsi="Roboto"/>
        </w:rPr>
        <w:t xml:space="preserve"> </w:t>
      </w:r>
      <w:r w:rsidRPr="000F5669">
        <w:rPr>
          <w:rFonts w:ascii="Roboto" w:hAnsi="Roboto"/>
          <w:b/>
          <w:bCs/>
        </w:rPr>
        <w:t>Zunahme von 14.1% mit Blick auf die Vergleichsperiode vor einem Jahr</w:t>
      </w:r>
      <w:r w:rsidRPr="000F5669">
        <w:rPr>
          <w:rFonts w:ascii="Roboto" w:hAnsi="Roboto"/>
        </w:rPr>
        <w:t>. Dieser Umsatzzuwachs kann damit erklärt werden, dass die Schweizer Bevölkerung im Sommer 2020 dem Aufruf des Bundesrates gefolgt ist und ihre Sommerferien in der Schweiz verbracht hat. Zudem war das Wetter während den wichtigen Hochsaisonwochen sehr beständig und schön.</w:t>
      </w:r>
    </w:p>
    <w:p w14:paraId="2C33CA6A" w14:textId="77777777" w:rsidR="005070B7" w:rsidRPr="000F5669" w:rsidRDefault="005070B7" w:rsidP="00D22857">
      <w:pPr>
        <w:spacing w:line="240" w:lineRule="auto"/>
        <w:contextualSpacing/>
        <w:rPr>
          <w:rFonts w:ascii="Roboto" w:hAnsi="Roboto"/>
        </w:rPr>
      </w:pPr>
    </w:p>
    <w:p w14:paraId="23C59048" w14:textId="43E47698" w:rsidR="005070B7" w:rsidRPr="000F5669" w:rsidRDefault="005070B7" w:rsidP="00D22857">
      <w:pPr>
        <w:spacing w:line="240" w:lineRule="auto"/>
        <w:contextualSpacing/>
        <w:rPr>
          <w:rFonts w:ascii="Roboto" w:hAnsi="Roboto"/>
          <w:b/>
          <w:bCs/>
        </w:rPr>
      </w:pPr>
      <w:r w:rsidRPr="000F5669">
        <w:rPr>
          <w:rFonts w:ascii="Roboto" w:hAnsi="Roboto"/>
          <w:b/>
          <w:bCs/>
        </w:rPr>
        <w:t>Herausfordernde Wintersaison 2020/21</w:t>
      </w:r>
    </w:p>
    <w:p w14:paraId="555BB5AE" w14:textId="3C603D1B" w:rsidR="007F4EDD" w:rsidRPr="000F5669" w:rsidRDefault="007F4EDD" w:rsidP="007F4EDD">
      <w:pPr>
        <w:spacing w:line="240" w:lineRule="auto"/>
        <w:rPr>
          <w:rFonts w:ascii="Roboto" w:hAnsi="Roboto"/>
        </w:rPr>
      </w:pPr>
      <w:r w:rsidRPr="000F5669">
        <w:rPr>
          <w:rFonts w:ascii="Roboto" w:hAnsi="Roboto"/>
        </w:rPr>
        <w:t>Bereits die Planung der Wintersaison 2020/21 gestaltete sich als sehr herausfordernd, da im Herbst / Frühwinter 2020 nicht klar war, ob und wie die Bergbahnen in der Schweiz im Winter 2020/21 mit Blick auf die Covid-Situation betrieben werden können. Aufgrund einer enormen politischen Lobby</w:t>
      </w:r>
      <w:r w:rsidRPr="000F5669">
        <w:rPr>
          <w:rFonts w:ascii="Roboto" w:hAnsi="Roboto"/>
        </w:rPr>
        <w:softHyphen/>
        <w:t xml:space="preserve">arbeit auf kantonaler und nationaler Ebene konnte via der </w:t>
      </w:r>
      <w:proofErr w:type="spellStart"/>
      <w:r w:rsidRPr="000F5669">
        <w:rPr>
          <w:rFonts w:ascii="Roboto" w:hAnsi="Roboto"/>
        </w:rPr>
        <w:t>Bergbahnen</w:t>
      </w:r>
      <w:r w:rsidRPr="000F5669">
        <w:rPr>
          <w:rFonts w:ascii="Roboto" w:hAnsi="Roboto"/>
        </w:rPr>
        <w:softHyphen/>
        <w:t>ver</w:t>
      </w:r>
      <w:r w:rsidRPr="000F5669">
        <w:rPr>
          <w:rFonts w:ascii="Roboto" w:hAnsi="Roboto"/>
        </w:rPr>
        <w:softHyphen/>
        <w:t>bände</w:t>
      </w:r>
      <w:proofErr w:type="spellEnd"/>
      <w:r w:rsidRPr="000F5669">
        <w:rPr>
          <w:rFonts w:ascii="Roboto" w:hAnsi="Roboto"/>
        </w:rPr>
        <w:t xml:space="preserve"> erreicht werden, dass sich die Schweiz für einen eigenständigen Weg im Vergleich zum angrenzenden Ausland entschieden hat und damit den Wintersportbetrieb unter Einhaltung eines rigorosen Schutzkonzeptes möglich machte.</w:t>
      </w:r>
    </w:p>
    <w:p w14:paraId="49A58E3D" w14:textId="074248BF" w:rsidR="001F2E6E" w:rsidRPr="000F5669" w:rsidRDefault="004911AE" w:rsidP="00D22857">
      <w:pPr>
        <w:spacing w:line="240" w:lineRule="auto"/>
        <w:contextualSpacing/>
        <w:rPr>
          <w:rFonts w:ascii="Roboto" w:hAnsi="Roboto"/>
          <w:color w:val="FF0000"/>
        </w:rPr>
      </w:pPr>
      <w:r w:rsidRPr="000F5669">
        <w:rPr>
          <w:rFonts w:ascii="Roboto" w:hAnsi="Roboto"/>
          <w:b/>
          <w:bCs/>
        </w:rPr>
        <w:t>Valentin König erklärt: «Der vergangene Winter 2020/21 startete am 12.12.2020 unter der Handlungsmaxime Wintersport in der Aletsch Arena anbieten, und zwar während der gesamten Wintersaison.»</w:t>
      </w:r>
      <w:r w:rsidR="007F4EDD" w:rsidRPr="000F5669">
        <w:rPr>
          <w:rFonts w:ascii="Roboto" w:hAnsi="Roboto"/>
        </w:rPr>
        <w:t xml:space="preserve"> Dieser Zielsetzung hat die Aletsch Bahnen AG alles untergeordnet, auch wenn die materiellen, personellen und finanziellen Herausforderungen zur Einhaltung der entsprechenden behördlichen Vorgaben wie Anstehmanagement und Schutzkonzepte enorm gross waren.</w:t>
      </w:r>
    </w:p>
    <w:p w14:paraId="219FC46B" w14:textId="6AFCB471" w:rsidR="005923B4" w:rsidRPr="000F5669" w:rsidRDefault="00284A21" w:rsidP="00D22857">
      <w:pPr>
        <w:spacing w:line="240" w:lineRule="auto"/>
        <w:contextualSpacing/>
        <w:rPr>
          <w:rFonts w:ascii="Roboto" w:hAnsi="Roboto"/>
        </w:rPr>
      </w:pPr>
      <w:r w:rsidRPr="000F5669">
        <w:rPr>
          <w:rFonts w:ascii="Roboto" w:hAnsi="Roboto"/>
        </w:rPr>
        <w:t xml:space="preserve">Im Berichtsjahr wurden beim Personenverkehr Winter insgesamt CHF 17.482 Mio. erzielt. Dies entspricht einer </w:t>
      </w:r>
      <w:r w:rsidRPr="000F5669">
        <w:rPr>
          <w:rFonts w:ascii="Roboto" w:hAnsi="Roboto"/>
          <w:b/>
          <w:bCs/>
        </w:rPr>
        <w:t>Abnahme von CHF 2.411 Mio. oder 12.1% im Vergleich zum Vorjahr.</w:t>
      </w:r>
      <w:r w:rsidRPr="000F5669">
        <w:rPr>
          <w:rFonts w:ascii="Roboto" w:hAnsi="Roboto"/>
        </w:rPr>
        <w:t xml:space="preserve"> </w:t>
      </w:r>
      <w:r w:rsidR="005923B4" w:rsidRPr="000F5669">
        <w:rPr>
          <w:rFonts w:ascii="Roboto" w:hAnsi="Roboto"/>
        </w:rPr>
        <w:t>Ausserdem hat die angeordnete Schliessung der Gastrobetriebe ab dem 26.12.2020 und die entsprechende Umstellung auf Take-away die Attraktivität eines Schneesporttages, gerade in der kalten Zeit Ende 2020 und im Januar 2021, beträchtlich geschmälert und damit die durchschnittliche Aufenthaltsdauer der Gäste im Skigebiet gesenkt. Mit dem Take-away Konzept konnten die negativen Effekte der Schliessung der Gastrobetriebe nicht aufgefangen werden.</w:t>
      </w:r>
    </w:p>
    <w:p w14:paraId="5EC05A53" w14:textId="093F0388" w:rsidR="005070B7" w:rsidRPr="000F5669" w:rsidRDefault="005750E8" w:rsidP="00D22857">
      <w:pPr>
        <w:spacing w:line="240" w:lineRule="auto"/>
        <w:contextualSpacing/>
        <w:rPr>
          <w:rFonts w:ascii="Roboto" w:hAnsi="Roboto"/>
        </w:rPr>
      </w:pPr>
      <w:r w:rsidRPr="000F5669">
        <w:rPr>
          <w:rFonts w:ascii="Roboto" w:hAnsi="Roboto"/>
        </w:rPr>
        <w:lastRenderedPageBreak/>
        <w:t>Es kann in diesem Zusammenhang festgehalten werden, dass die Aletsch Bahnen AG trotz der herausfordernden Situation jederzeit ein gutes und breites Winter- und Gastroangebot aufrechterhalten hat.</w:t>
      </w:r>
    </w:p>
    <w:p w14:paraId="1571D04D" w14:textId="4A50DE15" w:rsidR="005070B7" w:rsidRPr="000F5669" w:rsidRDefault="005070B7" w:rsidP="00D22857">
      <w:pPr>
        <w:spacing w:line="240" w:lineRule="auto"/>
        <w:contextualSpacing/>
        <w:rPr>
          <w:rFonts w:ascii="Roboto" w:hAnsi="Roboto"/>
        </w:rPr>
      </w:pPr>
    </w:p>
    <w:p w14:paraId="1B64A9BE" w14:textId="0C2DB011" w:rsidR="005070B7" w:rsidRPr="000F5669" w:rsidRDefault="005070B7" w:rsidP="00D22857">
      <w:pPr>
        <w:spacing w:line="240" w:lineRule="auto"/>
        <w:contextualSpacing/>
        <w:rPr>
          <w:rFonts w:ascii="Roboto" w:hAnsi="Roboto"/>
          <w:b/>
          <w:bCs/>
        </w:rPr>
      </w:pPr>
      <w:r w:rsidRPr="000F5669">
        <w:rPr>
          <w:rFonts w:ascii="Roboto" w:hAnsi="Roboto"/>
          <w:b/>
          <w:bCs/>
        </w:rPr>
        <w:t>Wahlen Verwaltungsr</w:t>
      </w:r>
      <w:r w:rsidR="005923B4" w:rsidRPr="000F5669">
        <w:rPr>
          <w:rFonts w:ascii="Roboto" w:hAnsi="Roboto"/>
          <w:b/>
          <w:bCs/>
        </w:rPr>
        <w:t>at</w:t>
      </w:r>
    </w:p>
    <w:p w14:paraId="181859D1" w14:textId="228C27C6" w:rsidR="005070B7" w:rsidRPr="000F5669" w:rsidRDefault="005070B7" w:rsidP="00D22857">
      <w:pPr>
        <w:spacing w:line="240" w:lineRule="auto"/>
        <w:contextualSpacing/>
        <w:rPr>
          <w:rFonts w:ascii="Roboto" w:hAnsi="Roboto"/>
          <w:b/>
          <w:bCs/>
        </w:rPr>
      </w:pPr>
      <w:r w:rsidRPr="000F5669">
        <w:rPr>
          <w:rFonts w:ascii="Roboto" w:hAnsi="Roboto"/>
        </w:rPr>
        <w:t xml:space="preserve">Anlässlich der Generalversammlung standen die Wahlen in den Verwaltungsrat an. Das austretende VR-Mitglied Fernando Minnig wurde durch </w:t>
      </w:r>
      <w:r w:rsidRPr="000F5669">
        <w:rPr>
          <w:rFonts w:ascii="Roboto" w:hAnsi="Roboto"/>
          <w:b/>
          <w:bCs/>
        </w:rPr>
        <w:t>Martial Minnig (Gemeindepräsident Bettmeralp)</w:t>
      </w:r>
      <w:r w:rsidRPr="000F5669">
        <w:rPr>
          <w:rFonts w:ascii="Roboto" w:hAnsi="Roboto"/>
        </w:rPr>
        <w:t xml:space="preserve"> ersetzt. </w:t>
      </w:r>
      <w:r w:rsidR="00195B68" w:rsidRPr="000F5669">
        <w:rPr>
          <w:rFonts w:ascii="Roboto" w:hAnsi="Roboto"/>
        </w:rPr>
        <w:t>Fernando Minnig wurde gebührend verabschiedet und seine Verdienste gewürdigt.</w:t>
      </w:r>
      <w:r w:rsidRPr="000F5669">
        <w:rPr>
          <w:rFonts w:ascii="Roboto" w:hAnsi="Roboto"/>
        </w:rPr>
        <w:t xml:space="preserve"> Die Generalversammlung hat dabei die übrigen bisherigen VR-Mitglieder wiedergewählt. </w:t>
      </w:r>
      <w:r w:rsidRPr="000F5669">
        <w:rPr>
          <w:rFonts w:ascii="Roboto" w:hAnsi="Roboto"/>
          <w:b/>
          <w:bCs/>
        </w:rPr>
        <w:t>Renato Kronig wurde als VR-Präsident bestätigt.</w:t>
      </w:r>
    </w:p>
    <w:p w14:paraId="526B07E5" w14:textId="19D4576D" w:rsidR="005070B7" w:rsidRPr="000F5669" w:rsidRDefault="005070B7" w:rsidP="00D22857">
      <w:pPr>
        <w:spacing w:line="240" w:lineRule="auto"/>
        <w:contextualSpacing/>
        <w:rPr>
          <w:rFonts w:ascii="Roboto" w:hAnsi="Roboto"/>
        </w:rPr>
      </w:pPr>
    </w:p>
    <w:p w14:paraId="022AC066" w14:textId="5BFEB82C" w:rsidR="005070B7" w:rsidRPr="000F5669" w:rsidRDefault="005070B7" w:rsidP="00D22857">
      <w:pPr>
        <w:spacing w:line="240" w:lineRule="auto"/>
        <w:contextualSpacing/>
        <w:rPr>
          <w:rFonts w:ascii="Roboto" w:hAnsi="Roboto"/>
          <w:b/>
          <w:bCs/>
        </w:rPr>
      </w:pPr>
      <w:r w:rsidRPr="000F5669">
        <w:rPr>
          <w:rFonts w:ascii="Roboto" w:hAnsi="Roboto"/>
          <w:b/>
          <w:bCs/>
        </w:rPr>
        <w:t>Überarbeitete Strategie</w:t>
      </w:r>
    </w:p>
    <w:p w14:paraId="2196C178" w14:textId="29F603A6" w:rsidR="005070B7" w:rsidRPr="000F5669" w:rsidRDefault="001F2E6E" w:rsidP="00D22857">
      <w:pPr>
        <w:spacing w:line="240" w:lineRule="auto"/>
        <w:contextualSpacing/>
        <w:rPr>
          <w:rFonts w:ascii="Roboto" w:hAnsi="Roboto"/>
        </w:rPr>
      </w:pPr>
      <w:r w:rsidRPr="000F5669">
        <w:rPr>
          <w:rFonts w:ascii="Roboto" w:hAnsi="Roboto"/>
        </w:rPr>
        <w:t>Der Verwaltungsrat hat in diesem Frühjahr die Strategie der Aletsch Bahnen AG für die Periode 2022-2025 überarbeitet. Diese setzt sich aus den folgenden Teilstrategien zusammen:</w:t>
      </w:r>
    </w:p>
    <w:p w14:paraId="5DF6CAC4" w14:textId="2C93081C" w:rsidR="001F2E6E" w:rsidRPr="000F5669" w:rsidRDefault="001F2E6E" w:rsidP="00D22857">
      <w:pPr>
        <w:spacing w:line="240" w:lineRule="auto"/>
        <w:contextualSpacing/>
        <w:rPr>
          <w:rFonts w:ascii="Roboto" w:hAnsi="Roboto"/>
        </w:rPr>
      </w:pPr>
      <w:r w:rsidRPr="000F5669">
        <w:rPr>
          <w:rFonts w:ascii="Roboto" w:hAnsi="Roboto"/>
        </w:rPr>
        <w:t>Geschäftsfeldstrategien, funktionale Strategien, Supportstrategien, Langfristperspektive und einer Umsetzungsagenda. Anlässlich der GV hat VR-Präsident Renato Kronig über die überarbeitete Strategie orientiert. Ebenfalls wurde im Rahmen dieser Strategie das Bergrestaurant Riederfurka käuflich erworben. Ausserdem hat der Verwaltungsrat im Zuge des Projekts öV-Hub den Kauf einer Parzelle neben dem bestehenden Parkplatz in Fiesch beschlossen.</w:t>
      </w:r>
    </w:p>
    <w:p w14:paraId="6F671B55" w14:textId="61908B2E" w:rsidR="005070B7" w:rsidRPr="000F5669" w:rsidRDefault="005070B7" w:rsidP="00D22857">
      <w:pPr>
        <w:spacing w:line="240" w:lineRule="auto"/>
        <w:contextualSpacing/>
        <w:rPr>
          <w:rFonts w:ascii="Roboto" w:hAnsi="Roboto"/>
        </w:rPr>
      </w:pPr>
    </w:p>
    <w:p w14:paraId="013854EF" w14:textId="78AFFA69" w:rsidR="005070B7" w:rsidRPr="000F5669" w:rsidRDefault="005070B7" w:rsidP="00D22857">
      <w:pPr>
        <w:spacing w:line="240" w:lineRule="auto"/>
        <w:contextualSpacing/>
        <w:rPr>
          <w:rFonts w:ascii="Roboto" w:hAnsi="Roboto"/>
          <w:b/>
          <w:bCs/>
        </w:rPr>
      </w:pPr>
      <w:r w:rsidRPr="000F5669">
        <w:rPr>
          <w:rFonts w:ascii="Roboto" w:hAnsi="Roboto"/>
          <w:b/>
          <w:bCs/>
        </w:rPr>
        <w:t xml:space="preserve">Zahlen und Fakten </w:t>
      </w:r>
    </w:p>
    <w:p w14:paraId="24333F03" w14:textId="77777777" w:rsidR="00284A21" w:rsidRPr="000F5669" w:rsidRDefault="00284A21" w:rsidP="00284A21">
      <w:pPr>
        <w:spacing w:line="240" w:lineRule="auto"/>
        <w:contextualSpacing/>
        <w:rPr>
          <w:rFonts w:ascii="Roboto" w:hAnsi="Roboto"/>
        </w:rPr>
      </w:pPr>
      <w:r w:rsidRPr="000F5669">
        <w:rPr>
          <w:rFonts w:ascii="Roboto" w:hAnsi="Roboto"/>
        </w:rPr>
        <w:t xml:space="preserve">Die Resultate der Aletsch Bahnen AG für das Geschäftsjahr 2020/21 können wie folgt zusammengefasst werden: </w:t>
      </w:r>
    </w:p>
    <w:p w14:paraId="276C18E8" w14:textId="08637E29" w:rsidR="00284A21" w:rsidRPr="000F5669" w:rsidRDefault="00284A21" w:rsidP="00284A21">
      <w:pPr>
        <w:spacing w:line="240" w:lineRule="auto"/>
        <w:contextualSpacing/>
        <w:rPr>
          <w:rFonts w:ascii="Roboto" w:hAnsi="Roboto"/>
        </w:rPr>
      </w:pPr>
      <w:r w:rsidRPr="000F5669">
        <w:rPr>
          <w:rFonts w:ascii="Roboto" w:hAnsi="Roboto"/>
        </w:rPr>
        <w:t xml:space="preserve">Der Gesamtertrag der Aletsch Bahnen AG ist von CHF 39.649 Mio. auf CHF 37.055 Mio. gesunken. Dieser Ertragsrückgang beim Wintersport- und Gastroumsatz resultiert aufgrund der Covid-Situation. </w:t>
      </w:r>
      <w:r w:rsidR="000E6A1B" w:rsidRPr="000F5669">
        <w:rPr>
          <w:rFonts w:ascii="Roboto" w:hAnsi="Roboto"/>
        </w:rPr>
        <w:t>Der Personalaufwand beträgt CHF 16.197 Mio. Das Ergebnis beim Personalaufwand konnte nicht mehr, wie im Vorjahr, durch die Ausgleichsentschädigung (Kurzarbeitsent</w:t>
      </w:r>
      <w:r w:rsidR="000E6A1B" w:rsidRPr="000F5669">
        <w:rPr>
          <w:rFonts w:ascii="Roboto" w:hAnsi="Roboto"/>
        </w:rPr>
        <w:softHyphen/>
        <w:t>schädig</w:t>
      </w:r>
      <w:r w:rsidR="000E6A1B" w:rsidRPr="000F5669">
        <w:rPr>
          <w:rFonts w:ascii="Roboto" w:hAnsi="Roboto"/>
        </w:rPr>
        <w:softHyphen/>
        <w:t>ungen) reduziert werden. D</w:t>
      </w:r>
      <w:r w:rsidRPr="000F5669">
        <w:rPr>
          <w:rFonts w:ascii="Roboto" w:hAnsi="Roboto"/>
        </w:rPr>
        <w:t>er Betriebsaufwand sank gegenüber dem Vorjahr um 4.3% (ca. CHF 0.5 Mio.) auf CHF 10.465 Mio. Diese Kostenreduktion ist vor allem auf einen reduzierten Gastroeinkauf und auf weitere Synergieeffekte (Unterhalt und Reparaturen, Verwaltung und Organe) zurückzuführen.</w:t>
      </w:r>
    </w:p>
    <w:p w14:paraId="79044A0E" w14:textId="4BB3D474" w:rsidR="00284A21" w:rsidRPr="000F5669" w:rsidRDefault="00284A21" w:rsidP="00284A21">
      <w:pPr>
        <w:spacing w:line="240" w:lineRule="auto"/>
        <w:contextualSpacing/>
        <w:rPr>
          <w:rFonts w:ascii="Roboto" w:hAnsi="Roboto"/>
        </w:rPr>
      </w:pPr>
    </w:p>
    <w:p w14:paraId="5324D4F1" w14:textId="31BBCBD7" w:rsidR="005070B7" w:rsidRPr="000F5669" w:rsidRDefault="00284A21" w:rsidP="00D22857">
      <w:pPr>
        <w:spacing w:line="240" w:lineRule="auto"/>
        <w:contextualSpacing/>
        <w:rPr>
          <w:rFonts w:ascii="Roboto" w:hAnsi="Roboto"/>
        </w:rPr>
      </w:pPr>
      <w:r w:rsidRPr="000F5669">
        <w:rPr>
          <w:rFonts w:ascii="Roboto" w:hAnsi="Roboto"/>
        </w:rPr>
        <w:t>Das EBITDA sank um 21.3% im Vergleich zum Vorjahr auf CHF 10.394 Mio. Damit beträgt dieses 28%. Der resultierende Cash-Flow beträgt CHF 9.164 Mio. Dies bedeutet eine Abnahme um 21.2% im Vergleich zum Vorjahr.</w:t>
      </w:r>
      <w:r w:rsidR="008F6B51" w:rsidRPr="000F5669">
        <w:rPr>
          <w:rFonts w:ascii="Roboto" w:hAnsi="Roboto"/>
        </w:rPr>
        <w:t xml:space="preserve"> Der Unternehmensverlust im Berichtsjahr beträgt CHF -1.216 M</w:t>
      </w:r>
      <w:r w:rsidR="00DF550D" w:rsidRPr="000F5669">
        <w:rPr>
          <w:rFonts w:ascii="Roboto" w:hAnsi="Roboto"/>
        </w:rPr>
        <w:t>i</w:t>
      </w:r>
      <w:r w:rsidR="008F6B51" w:rsidRPr="000F5669">
        <w:rPr>
          <w:rFonts w:ascii="Roboto" w:hAnsi="Roboto"/>
        </w:rPr>
        <w:t>o</w:t>
      </w:r>
      <w:r w:rsidR="00DF550D" w:rsidRPr="000F5669">
        <w:rPr>
          <w:rFonts w:ascii="Roboto" w:hAnsi="Roboto"/>
        </w:rPr>
        <w:t>.</w:t>
      </w:r>
    </w:p>
    <w:p w14:paraId="0C87BCDE" w14:textId="4E65483F" w:rsidR="00DF550D" w:rsidRPr="000F5669" w:rsidRDefault="00DF550D" w:rsidP="00D22857">
      <w:pPr>
        <w:spacing w:line="240" w:lineRule="auto"/>
        <w:contextualSpacing/>
        <w:rPr>
          <w:rFonts w:ascii="Roboto" w:hAnsi="Roboto"/>
        </w:rPr>
      </w:pPr>
    </w:p>
    <w:p w14:paraId="4BA369FC" w14:textId="096A60C6" w:rsidR="00DF550D" w:rsidRPr="000F5669" w:rsidRDefault="00DF550D" w:rsidP="00DF550D">
      <w:pPr>
        <w:spacing w:line="240" w:lineRule="auto"/>
        <w:contextualSpacing/>
        <w:rPr>
          <w:rFonts w:ascii="Roboto" w:hAnsi="Roboto"/>
        </w:rPr>
      </w:pPr>
      <w:r w:rsidRPr="000F5669">
        <w:rPr>
          <w:rFonts w:ascii="Roboto" w:hAnsi="Roboto"/>
        </w:rPr>
        <w:t>Die Bilanzsumme beträgt per Stichtag 31.5.2021 CHF 100.975 Mio. Das Umlaufsvermögen kann mit CHF 7.014 Mio. beziffert werden. Das Fremdkapital beläuft sich auf insgesamt CHF 75.777 Mio. Das Fremdkapital konnte im Vergleich zum Vorjahr um CHF 12.9 Mio</w:t>
      </w:r>
      <w:r w:rsidR="00245B9B" w:rsidRPr="000F5669">
        <w:rPr>
          <w:rFonts w:ascii="Roboto" w:hAnsi="Roboto"/>
        </w:rPr>
        <w:t>.</w:t>
      </w:r>
      <w:r w:rsidRPr="000F5669">
        <w:rPr>
          <w:rFonts w:ascii="Roboto" w:hAnsi="Roboto"/>
        </w:rPr>
        <w:t xml:space="preserve"> abgebaut werden. </w:t>
      </w:r>
    </w:p>
    <w:p w14:paraId="1E916A30" w14:textId="6F9F6651" w:rsidR="00DF550D" w:rsidRPr="000F5669" w:rsidRDefault="00DF550D" w:rsidP="00D22857">
      <w:pPr>
        <w:spacing w:line="240" w:lineRule="auto"/>
        <w:contextualSpacing/>
        <w:rPr>
          <w:rFonts w:ascii="Roboto" w:hAnsi="Roboto"/>
        </w:rPr>
      </w:pPr>
    </w:p>
    <w:p w14:paraId="5A32BC0D" w14:textId="03E40FF1" w:rsidR="00252842" w:rsidRPr="000F5669" w:rsidRDefault="00A2784A" w:rsidP="005070B7">
      <w:pPr>
        <w:spacing w:line="240" w:lineRule="auto"/>
        <w:contextualSpacing/>
        <w:rPr>
          <w:rFonts w:ascii="Roboto" w:hAnsi="Roboto"/>
          <w:b/>
          <w:bCs/>
        </w:rPr>
      </w:pPr>
      <w:r w:rsidRPr="000F5669">
        <w:rPr>
          <w:rFonts w:ascii="Roboto" w:hAnsi="Roboto"/>
          <w:b/>
          <w:bCs/>
        </w:rPr>
        <w:t>VRP Renato Kronig resümiert: «Trotz allem sind wir beim Jahresergebnis mit einem blauen Auge davongekommen. Aufgrund der Tatsache, dass wir den Skibetrieb von Anfang bis Ende Saison aufrechterhalten konnten, haben wir einen Totalschaden für die Aletsch Bahnen AG und die gesamte Destination verhinde</w:t>
      </w:r>
      <w:r w:rsidR="009E1096" w:rsidRPr="000F5669">
        <w:rPr>
          <w:rFonts w:ascii="Roboto" w:hAnsi="Roboto"/>
          <w:b/>
          <w:bCs/>
        </w:rPr>
        <w:t>rt.»</w:t>
      </w:r>
      <w:r w:rsidR="005C6267" w:rsidRPr="000F5669">
        <w:rPr>
          <w:rFonts w:ascii="Roboto" w:hAnsi="Roboto"/>
          <w:b/>
          <w:bCs/>
        </w:rPr>
        <w:br/>
      </w:r>
    </w:p>
    <w:p w14:paraId="1F023DD9" w14:textId="74BF8019" w:rsidR="00CF2248" w:rsidRPr="000F5669" w:rsidRDefault="00CF2248" w:rsidP="00D22857">
      <w:pPr>
        <w:spacing w:line="240" w:lineRule="auto"/>
        <w:contextualSpacing/>
        <w:rPr>
          <w:rFonts w:ascii="Roboto" w:hAnsi="Roboto"/>
        </w:rPr>
      </w:pPr>
      <w:r w:rsidRPr="000F5669">
        <w:rPr>
          <w:rFonts w:ascii="Roboto" w:hAnsi="Roboto"/>
        </w:rPr>
        <w:t xml:space="preserve">Weitere Informationen: </w:t>
      </w:r>
      <w:r w:rsidR="008F6B51" w:rsidRPr="000F5669">
        <w:rPr>
          <w:rFonts w:ascii="Roboto" w:hAnsi="Roboto"/>
        </w:rPr>
        <w:t>Geschäftsbericht ALETSCH BAHNEN AG 2020/21</w:t>
      </w:r>
    </w:p>
    <w:p w14:paraId="3C082A6C" w14:textId="77777777" w:rsidR="00CF2248" w:rsidRPr="000F5669" w:rsidRDefault="00CF2248" w:rsidP="00D22857">
      <w:pPr>
        <w:spacing w:line="240" w:lineRule="auto"/>
        <w:contextualSpacing/>
        <w:rPr>
          <w:rFonts w:ascii="Roboto" w:hAnsi="Roboto"/>
        </w:rPr>
      </w:pPr>
    </w:p>
    <w:p w14:paraId="39D39A6E" w14:textId="77777777" w:rsidR="003C105C" w:rsidRPr="000F5669" w:rsidRDefault="003C105C" w:rsidP="003C105C">
      <w:pPr>
        <w:spacing w:line="240" w:lineRule="auto"/>
        <w:contextualSpacing/>
        <w:rPr>
          <w:rFonts w:ascii="Roboto" w:hAnsi="Roboto"/>
          <w:b/>
          <w:bCs/>
        </w:rPr>
      </w:pPr>
      <w:r w:rsidRPr="000F5669">
        <w:rPr>
          <w:rFonts w:ascii="Roboto" w:hAnsi="Roboto"/>
          <w:b/>
          <w:bCs/>
        </w:rPr>
        <w:t>Bei Rückfragen: ALETSCH BAHNEN AG, 3992 Bettmeralp</w:t>
      </w:r>
    </w:p>
    <w:p w14:paraId="05D82F4D" w14:textId="77777777" w:rsidR="003C105C" w:rsidRPr="000F5669" w:rsidRDefault="003C105C" w:rsidP="003C105C">
      <w:pPr>
        <w:spacing w:line="240" w:lineRule="auto"/>
        <w:contextualSpacing/>
        <w:rPr>
          <w:rFonts w:ascii="Roboto" w:hAnsi="Roboto"/>
        </w:rPr>
      </w:pPr>
      <w:r w:rsidRPr="000F5669">
        <w:rPr>
          <w:rFonts w:ascii="Roboto" w:hAnsi="Roboto"/>
        </w:rPr>
        <w:t>Renato Kronig, VRP Aletsch Bahnen AG, 027 928 41 36</w:t>
      </w:r>
    </w:p>
    <w:p w14:paraId="519B5F6F" w14:textId="0A398D03" w:rsidR="003C105C" w:rsidRDefault="003C105C" w:rsidP="003C105C">
      <w:pPr>
        <w:spacing w:line="240" w:lineRule="auto"/>
        <w:contextualSpacing/>
        <w:rPr>
          <w:rFonts w:ascii="Roboto" w:hAnsi="Roboto"/>
        </w:rPr>
      </w:pPr>
      <w:r w:rsidRPr="000F5669">
        <w:rPr>
          <w:rFonts w:ascii="Roboto" w:hAnsi="Roboto"/>
        </w:rPr>
        <w:t>Valentin König, CEO Aletsch Bahnen AG, 027 928 41 36</w:t>
      </w:r>
    </w:p>
    <w:p w14:paraId="5CE353E0" w14:textId="1815A386" w:rsidR="00EC718A" w:rsidRDefault="00EC718A" w:rsidP="003C105C">
      <w:pPr>
        <w:spacing w:line="240" w:lineRule="auto"/>
        <w:contextualSpacing/>
        <w:rPr>
          <w:rFonts w:ascii="Roboto" w:hAnsi="Roboto"/>
        </w:rPr>
      </w:pPr>
    </w:p>
    <w:p w14:paraId="112F1BC8" w14:textId="574981CD" w:rsidR="00EC718A" w:rsidRDefault="00EC718A" w:rsidP="003C105C">
      <w:pPr>
        <w:spacing w:line="240" w:lineRule="auto"/>
        <w:contextualSpacing/>
        <w:rPr>
          <w:rFonts w:ascii="Roboto" w:hAnsi="Roboto"/>
        </w:rPr>
      </w:pPr>
    </w:p>
    <w:p w14:paraId="3A056D84" w14:textId="7D4724D6" w:rsidR="00EC718A" w:rsidRDefault="00EC718A" w:rsidP="003C105C">
      <w:pPr>
        <w:spacing w:line="240" w:lineRule="auto"/>
        <w:contextualSpacing/>
        <w:rPr>
          <w:rFonts w:ascii="Roboto" w:hAnsi="Roboto"/>
        </w:rPr>
      </w:pPr>
    </w:p>
    <w:p w14:paraId="2D5D1550" w14:textId="77777777" w:rsidR="00EC718A" w:rsidRPr="000F5669" w:rsidRDefault="00EC718A" w:rsidP="003C105C">
      <w:pPr>
        <w:spacing w:line="240" w:lineRule="auto"/>
        <w:contextualSpacing/>
        <w:rPr>
          <w:rFonts w:ascii="Roboto" w:hAnsi="Roboto"/>
        </w:rPr>
      </w:pPr>
    </w:p>
    <w:p w14:paraId="50A90395" w14:textId="77777777" w:rsidR="003C105C" w:rsidRPr="000F5669" w:rsidRDefault="003C105C" w:rsidP="003C105C">
      <w:pPr>
        <w:spacing w:line="240" w:lineRule="auto"/>
        <w:contextualSpacing/>
        <w:rPr>
          <w:rFonts w:ascii="Roboto" w:hAnsi="Roboto"/>
        </w:rPr>
      </w:pPr>
    </w:p>
    <w:p w14:paraId="7EFB584C" w14:textId="77777777" w:rsidR="003C105C" w:rsidRPr="00EC718A" w:rsidRDefault="003C105C" w:rsidP="003C105C">
      <w:pPr>
        <w:rPr>
          <w:rFonts w:ascii="Roboto" w:hAnsi="Roboto"/>
          <w:b/>
        </w:rPr>
      </w:pPr>
      <w:r w:rsidRPr="00EC718A">
        <w:rPr>
          <w:rFonts w:ascii="Roboto" w:hAnsi="Roboto"/>
          <w:b/>
          <w:color w:val="000000"/>
        </w:rPr>
        <w:lastRenderedPageBreak/>
        <w:t>Kurz-Porträt der Aletsch Bahnen AG</w:t>
      </w:r>
    </w:p>
    <w:p w14:paraId="0B774E67" w14:textId="7DC71DAA" w:rsidR="003C105C" w:rsidRPr="00EC718A" w:rsidRDefault="003C105C" w:rsidP="003C105C">
      <w:pPr>
        <w:spacing w:line="240" w:lineRule="auto"/>
        <w:contextualSpacing/>
        <w:rPr>
          <w:rFonts w:ascii="Roboto" w:hAnsi="Roboto"/>
        </w:rPr>
      </w:pPr>
      <w:r w:rsidRPr="00EC718A">
        <w:rPr>
          <w:rFonts w:ascii="Roboto" w:hAnsi="Roboto"/>
        </w:rPr>
        <w:t>Die Aletsch Bahnen AG gehört zu den grössten Bergbahnunternehmen im Wallis. Sie betreibt im Winter 36 Transportanlagen, 104 Pistenkilometer und Schlittel- und Funsport-Anlagen. Zudem führ</w:t>
      </w:r>
      <w:r w:rsidR="00195B68" w:rsidRPr="00EC718A">
        <w:rPr>
          <w:rFonts w:ascii="Roboto" w:hAnsi="Roboto"/>
        </w:rPr>
        <w:t xml:space="preserve">t </w:t>
      </w:r>
      <w:r w:rsidRPr="00EC718A">
        <w:rPr>
          <w:rFonts w:ascii="Roboto" w:hAnsi="Roboto"/>
        </w:rPr>
        <w:t xml:space="preserve">die Unternehmung mehrere Gastrobetriebe in der Aletsch Arena. Die Aletsch Bahnen AG beschäftigt im Sommer ca. 200 Mitarbeiter, im Winter ca. 320 Mitarbeiter. Pro Jahr erwirtschaftet die Aletsch Bahnen AG rund 40 Millionen Umsatz. </w:t>
      </w:r>
    </w:p>
    <w:p w14:paraId="50788002" w14:textId="19FB6C19" w:rsidR="003C105C" w:rsidRDefault="003C105C" w:rsidP="00D22857">
      <w:pPr>
        <w:spacing w:line="240" w:lineRule="auto"/>
        <w:contextualSpacing/>
      </w:pPr>
    </w:p>
    <w:p w14:paraId="5D6ECD80" w14:textId="7ECEA035" w:rsidR="00E41BF1" w:rsidRDefault="00E41BF1" w:rsidP="00D22857">
      <w:pPr>
        <w:spacing w:line="240" w:lineRule="auto"/>
        <w:contextualSpacing/>
      </w:pPr>
    </w:p>
    <w:p w14:paraId="57E502FE" w14:textId="77777777" w:rsidR="00E41BF1" w:rsidRDefault="00E41BF1" w:rsidP="00D22857">
      <w:pPr>
        <w:spacing w:line="240" w:lineRule="auto"/>
        <w:contextualSpacing/>
      </w:pPr>
    </w:p>
    <w:p w14:paraId="217C0E07" w14:textId="07B0C04A" w:rsidR="00EC718A" w:rsidRDefault="00E41BF1" w:rsidP="00D22857">
      <w:pPr>
        <w:spacing w:line="240" w:lineRule="auto"/>
        <w:contextualSpacing/>
      </w:pPr>
      <w:r>
        <w:rPr>
          <w:noProof/>
        </w:rPr>
        <w:drawing>
          <wp:inline distT="0" distB="0" distL="0" distR="0" wp14:anchorId="137FE1BC" wp14:editId="403A5C80">
            <wp:extent cx="6031230" cy="4022090"/>
            <wp:effectExtent l="0" t="0" r="7620" b="0"/>
            <wp:docPr id="1" name="Grafik 1"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1230" cy="4022090"/>
                    </a:xfrm>
                    <a:prstGeom prst="rect">
                      <a:avLst/>
                    </a:prstGeom>
                  </pic:spPr>
                </pic:pic>
              </a:graphicData>
            </a:graphic>
          </wp:inline>
        </w:drawing>
      </w:r>
    </w:p>
    <w:p w14:paraId="22CD8D95" w14:textId="42BD5788" w:rsidR="00E41BF1" w:rsidRDefault="00E41BF1" w:rsidP="00D22857">
      <w:pPr>
        <w:spacing w:line="240" w:lineRule="auto"/>
        <w:contextualSpacing/>
      </w:pPr>
    </w:p>
    <w:p w14:paraId="74D3E467" w14:textId="735174BF" w:rsidR="00E41BF1" w:rsidRDefault="00E41BF1" w:rsidP="00D22857">
      <w:pPr>
        <w:spacing w:line="240" w:lineRule="auto"/>
        <w:contextualSpacing/>
      </w:pPr>
      <w:r>
        <w:rPr>
          <w:noProof/>
        </w:rPr>
        <w:drawing>
          <wp:inline distT="0" distB="0" distL="0" distR="0" wp14:anchorId="16F8B91A" wp14:editId="7388FF45">
            <wp:extent cx="6031230" cy="2162810"/>
            <wp:effectExtent l="0" t="0" r="7620" b="8890"/>
            <wp:docPr id="2" name="Grafik 2" descr="Ein Bild, das Natur, draußen, Schmutz,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Natur, draußen, Schmutz, Berg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1230" cy="2162810"/>
                    </a:xfrm>
                    <a:prstGeom prst="rect">
                      <a:avLst/>
                    </a:prstGeom>
                  </pic:spPr>
                </pic:pic>
              </a:graphicData>
            </a:graphic>
          </wp:inline>
        </w:drawing>
      </w:r>
    </w:p>
    <w:p w14:paraId="508C0379" w14:textId="77777777" w:rsidR="000F5669" w:rsidRDefault="000F5669" w:rsidP="00D22857">
      <w:pPr>
        <w:spacing w:line="240" w:lineRule="auto"/>
        <w:contextualSpacing/>
      </w:pPr>
    </w:p>
    <w:sectPr w:rsidR="000F5669" w:rsidSect="00DC5203">
      <w:headerReference w:type="default" r:id="rId14"/>
      <w:footerReference w:type="default" r:id="rId15"/>
      <w:pgSz w:w="11906" w:h="16838"/>
      <w:pgMar w:top="2836" w:right="99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358BF" w14:textId="77777777" w:rsidR="008E223A" w:rsidRDefault="008E223A" w:rsidP="006B609F">
      <w:pPr>
        <w:spacing w:line="240" w:lineRule="auto"/>
      </w:pPr>
      <w:r>
        <w:separator/>
      </w:r>
    </w:p>
  </w:endnote>
  <w:endnote w:type="continuationSeparator" w:id="0">
    <w:p w14:paraId="2E4FBC88" w14:textId="77777777" w:rsidR="008E223A" w:rsidRDefault="008E223A" w:rsidP="006B609F">
      <w:pPr>
        <w:spacing w:line="240" w:lineRule="auto"/>
      </w:pPr>
      <w:r>
        <w:continuationSeparator/>
      </w:r>
    </w:p>
  </w:endnote>
  <w:endnote w:type="continuationNotice" w:id="1">
    <w:p w14:paraId="6342EE34" w14:textId="77777777" w:rsidR="008E223A" w:rsidRDefault="008E22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ntenna Light">
    <w:altName w:val="Calibri"/>
    <w:panose1 w:val="00000000000000000000"/>
    <w:charset w:val="00"/>
    <w:family w:val="modern"/>
    <w:notTrueType/>
    <w:pitch w:val="variable"/>
    <w:sig w:usb0="800000AF" w:usb1="5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ntenna Bold">
    <w:altName w:val="Calibri"/>
    <w:panose1 w:val="00000000000000000000"/>
    <w:charset w:val="00"/>
    <w:family w:val="modern"/>
    <w:notTrueType/>
    <w:pitch w:val="variable"/>
    <w:sig w:usb0="800000AF" w:usb1="5000204A" w:usb2="00000000" w:usb3="00000000" w:csb0="00000001" w:csb1="00000000"/>
  </w:font>
  <w:font w:name="Veneer">
    <w:altName w:val="Calibri"/>
    <w:panose1 w:val="00000000000000000000"/>
    <w:charset w:val="00"/>
    <w:family w:val="modern"/>
    <w:notTrueType/>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328F2" w14:textId="1BE55020" w:rsidR="00CB5A2A" w:rsidRPr="00A01E29" w:rsidRDefault="00CB5A2A" w:rsidP="00DC5203">
    <w:pPr>
      <w:pStyle w:val="Fusszeile"/>
      <w:rPr>
        <w:sz w:val="16"/>
      </w:rPr>
    </w:pPr>
    <w:r w:rsidRPr="00A01E29">
      <w:rPr>
        <w:sz w:val="16"/>
      </w:rPr>
      <w:t xml:space="preserve">Aletsch </w:t>
    </w:r>
    <w:r w:rsidR="001B202F">
      <w:rPr>
        <w:sz w:val="16"/>
      </w:rPr>
      <w:t>Bahnen A</w:t>
    </w:r>
    <w:r w:rsidR="00A01E29" w:rsidRPr="00A01E29">
      <w:rPr>
        <w:sz w:val="16"/>
      </w:rPr>
      <w:t>G</w:t>
    </w:r>
    <w:r w:rsidRPr="00A01E29">
      <w:rPr>
        <w:sz w:val="16"/>
      </w:rPr>
      <w:t xml:space="preserve"> | </w:t>
    </w:r>
    <w:r w:rsidR="001B202F">
      <w:rPr>
        <w:sz w:val="16"/>
      </w:rPr>
      <w:t>Verwaltungsgebäude</w:t>
    </w:r>
    <w:r w:rsidRPr="00A01E29">
      <w:rPr>
        <w:sz w:val="16"/>
      </w:rPr>
      <w:t xml:space="preserve"> | CH-39</w:t>
    </w:r>
    <w:r w:rsidR="001B202F">
      <w:rPr>
        <w:sz w:val="16"/>
      </w:rPr>
      <w:t>92</w:t>
    </w:r>
    <w:r w:rsidRPr="00A01E29">
      <w:rPr>
        <w:sz w:val="16"/>
      </w:rPr>
      <w:t xml:space="preserve"> </w:t>
    </w:r>
    <w:r w:rsidR="001B202F">
      <w:rPr>
        <w:sz w:val="16"/>
      </w:rPr>
      <w:t>Bettmeralp</w:t>
    </w:r>
    <w:r w:rsidRPr="00A01E29">
      <w:rPr>
        <w:sz w:val="16"/>
      </w:rPr>
      <w:t xml:space="preserve"> | +41 27 928 </w:t>
    </w:r>
    <w:r w:rsidR="001B202F">
      <w:rPr>
        <w:sz w:val="16"/>
      </w:rPr>
      <w:t>41 41</w:t>
    </w:r>
    <w:r w:rsidRPr="00A01E29">
      <w:rPr>
        <w:sz w:val="16"/>
      </w:rPr>
      <w:t xml:space="preserve"> | info@aletsch</w:t>
    </w:r>
    <w:r w:rsidR="001B202F">
      <w:rPr>
        <w:sz w:val="16"/>
      </w:rPr>
      <w:t>bahnen</w:t>
    </w:r>
    <w:r w:rsidRPr="00A01E29">
      <w:rPr>
        <w:sz w:val="16"/>
      </w:rPr>
      <w:t>.ch | aletscharena.ch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9CE3B" w14:textId="77777777" w:rsidR="008E223A" w:rsidRDefault="008E223A" w:rsidP="006B609F">
      <w:pPr>
        <w:spacing w:line="240" w:lineRule="auto"/>
      </w:pPr>
      <w:r>
        <w:separator/>
      </w:r>
    </w:p>
  </w:footnote>
  <w:footnote w:type="continuationSeparator" w:id="0">
    <w:p w14:paraId="23569742" w14:textId="77777777" w:rsidR="008E223A" w:rsidRDefault="008E223A" w:rsidP="006B609F">
      <w:pPr>
        <w:spacing w:line="240" w:lineRule="auto"/>
      </w:pPr>
      <w:r>
        <w:continuationSeparator/>
      </w:r>
    </w:p>
  </w:footnote>
  <w:footnote w:type="continuationNotice" w:id="1">
    <w:p w14:paraId="25CC746E" w14:textId="77777777" w:rsidR="008E223A" w:rsidRDefault="008E223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8C69" w14:textId="6394EC25" w:rsidR="00CB5A2A" w:rsidRDefault="0061245D">
    <w:pPr>
      <w:pStyle w:val="Kopfzeile"/>
    </w:pPr>
    <w:r>
      <w:rPr>
        <w:noProof/>
      </w:rPr>
      <w:drawing>
        <wp:inline distT="0" distB="0" distL="0" distR="0" wp14:anchorId="63342F37" wp14:editId="357227BC">
          <wp:extent cx="923982" cy="952500"/>
          <wp:effectExtent l="0" t="0" r="9525"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etsch Bahnen AG. mit Schatten - farbig.jpg"/>
                  <pic:cNvPicPr/>
                </pic:nvPicPr>
                <pic:blipFill>
                  <a:blip r:embed="rId1">
                    <a:extLst>
                      <a:ext uri="{28A0092B-C50C-407E-A947-70E740481C1C}">
                        <a14:useLocalDpi xmlns:a14="http://schemas.microsoft.com/office/drawing/2010/main" val="0"/>
                      </a:ext>
                    </a:extLst>
                  </a:blip>
                  <a:stretch>
                    <a:fillRect/>
                  </a:stretch>
                </pic:blipFill>
                <pic:spPr>
                  <a:xfrm>
                    <a:off x="0" y="0"/>
                    <a:ext cx="962157" cy="9918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F6DCE"/>
    <w:multiLevelType w:val="hybridMultilevel"/>
    <w:tmpl w:val="9A900D78"/>
    <w:lvl w:ilvl="0" w:tplc="35AC5170">
      <w:start w:val="17"/>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DFC754E"/>
    <w:multiLevelType w:val="hybridMultilevel"/>
    <w:tmpl w:val="583A00C8"/>
    <w:lvl w:ilvl="0" w:tplc="4A7602A2">
      <w:numFmt w:val="bullet"/>
      <w:lvlText w:val="-"/>
      <w:lvlJc w:val="left"/>
      <w:pPr>
        <w:ind w:left="1065" w:hanging="705"/>
      </w:pPr>
      <w:rPr>
        <w:rFonts w:ascii="Antenna Light" w:eastAsiaTheme="minorEastAsia" w:hAnsi="Antenna Ligh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37F5C2D"/>
    <w:multiLevelType w:val="hybridMultilevel"/>
    <w:tmpl w:val="6F5809DA"/>
    <w:lvl w:ilvl="0" w:tplc="52389AC6">
      <w:start w:val="1"/>
      <w:numFmt w:val="bullet"/>
      <w:pStyle w:val="Listenabsatz"/>
      <w:lvlText w:val=""/>
      <w:lvlJc w:val="left"/>
      <w:pPr>
        <w:ind w:left="360" w:hanging="360"/>
      </w:pPr>
      <w:rPr>
        <w:rFonts w:ascii="Wingdings 2" w:hAnsi="Wingdings 2"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4CB04081"/>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64FF5B84"/>
    <w:multiLevelType w:val="hybridMultilevel"/>
    <w:tmpl w:val="15E2D94A"/>
    <w:lvl w:ilvl="0" w:tplc="5002CD92">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02F"/>
    <w:rsid w:val="000153EC"/>
    <w:rsid w:val="00064A2F"/>
    <w:rsid w:val="000917B1"/>
    <w:rsid w:val="000A1608"/>
    <w:rsid w:val="000B0C92"/>
    <w:rsid w:val="000C3263"/>
    <w:rsid w:val="000D388F"/>
    <w:rsid w:val="000E2322"/>
    <w:rsid w:val="000E6A1B"/>
    <w:rsid w:val="000E79D6"/>
    <w:rsid w:val="000F5669"/>
    <w:rsid w:val="001542AA"/>
    <w:rsid w:val="0016679B"/>
    <w:rsid w:val="00172B19"/>
    <w:rsid w:val="00175AE9"/>
    <w:rsid w:val="00182610"/>
    <w:rsid w:val="00183700"/>
    <w:rsid w:val="00192F36"/>
    <w:rsid w:val="00195B68"/>
    <w:rsid w:val="001A414E"/>
    <w:rsid w:val="001B115D"/>
    <w:rsid w:val="001B202F"/>
    <w:rsid w:val="001B615A"/>
    <w:rsid w:val="001D7192"/>
    <w:rsid w:val="001E1C3C"/>
    <w:rsid w:val="001E6A99"/>
    <w:rsid w:val="001F2E6E"/>
    <w:rsid w:val="001F5F63"/>
    <w:rsid w:val="00245B9B"/>
    <w:rsid w:val="00252842"/>
    <w:rsid w:val="00271F4B"/>
    <w:rsid w:val="00284A21"/>
    <w:rsid w:val="00284F58"/>
    <w:rsid w:val="00294186"/>
    <w:rsid w:val="002A6D1E"/>
    <w:rsid w:val="002D5EBF"/>
    <w:rsid w:val="002E63F0"/>
    <w:rsid w:val="002F40CC"/>
    <w:rsid w:val="002F756F"/>
    <w:rsid w:val="0035062A"/>
    <w:rsid w:val="00350DE8"/>
    <w:rsid w:val="003610C1"/>
    <w:rsid w:val="00366587"/>
    <w:rsid w:val="003810C0"/>
    <w:rsid w:val="0038741C"/>
    <w:rsid w:val="003A24F2"/>
    <w:rsid w:val="003A48DE"/>
    <w:rsid w:val="003C105C"/>
    <w:rsid w:val="003C1F1B"/>
    <w:rsid w:val="003E4CC3"/>
    <w:rsid w:val="003F1F35"/>
    <w:rsid w:val="003F2F04"/>
    <w:rsid w:val="003F41B9"/>
    <w:rsid w:val="004169D5"/>
    <w:rsid w:val="00432B26"/>
    <w:rsid w:val="00457A23"/>
    <w:rsid w:val="004601CE"/>
    <w:rsid w:val="004662B6"/>
    <w:rsid w:val="00481ABB"/>
    <w:rsid w:val="00490204"/>
    <w:rsid w:val="004911AE"/>
    <w:rsid w:val="004A661F"/>
    <w:rsid w:val="004A678B"/>
    <w:rsid w:val="004B6A08"/>
    <w:rsid w:val="004C189D"/>
    <w:rsid w:val="004F7B5B"/>
    <w:rsid w:val="004F7C66"/>
    <w:rsid w:val="005070B7"/>
    <w:rsid w:val="005208CC"/>
    <w:rsid w:val="00530DF0"/>
    <w:rsid w:val="00531E69"/>
    <w:rsid w:val="005361A8"/>
    <w:rsid w:val="005503A7"/>
    <w:rsid w:val="005524B5"/>
    <w:rsid w:val="00557621"/>
    <w:rsid w:val="005665AA"/>
    <w:rsid w:val="005750E8"/>
    <w:rsid w:val="005923B4"/>
    <w:rsid w:val="005963C2"/>
    <w:rsid w:val="005A08B6"/>
    <w:rsid w:val="005A0DFB"/>
    <w:rsid w:val="005A6C2D"/>
    <w:rsid w:val="005B5451"/>
    <w:rsid w:val="005C6267"/>
    <w:rsid w:val="006043BB"/>
    <w:rsid w:val="00607A9A"/>
    <w:rsid w:val="0061245D"/>
    <w:rsid w:val="006166C2"/>
    <w:rsid w:val="006239CB"/>
    <w:rsid w:val="00636391"/>
    <w:rsid w:val="00640571"/>
    <w:rsid w:val="00657EEC"/>
    <w:rsid w:val="00662695"/>
    <w:rsid w:val="0066590E"/>
    <w:rsid w:val="00674944"/>
    <w:rsid w:val="0068365D"/>
    <w:rsid w:val="00683882"/>
    <w:rsid w:val="006A687C"/>
    <w:rsid w:val="006B0956"/>
    <w:rsid w:val="006B5AC1"/>
    <w:rsid w:val="006B609F"/>
    <w:rsid w:val="006E257B"/>
    <w:rsid w:val="006E7C3B"/>
    <w:rsid w:val="00776FAC"/>
    <w:rsid w:val="007912FA"/>
    <w:rsid w:val="007B6E6B"/>
    <w:rsid w:val="007D1896"/>
    <w:rsid w:val="007E1189"/>
    <w:rsid w:val="007E730D"/>
    <w:rsid w:val="007F18F7"/>
    <w:rsid w:val="007F4EDD"/>
    <w:rsid w:val="00826A25"/>
    <w:rsid w:val="00827613"/>
    <w:rsid w:val="00843DA2"/>
    <w:rsid w:val="00877870"/>
    <w:rsid w:val="008A123B"/>
    <w:rsid w:val="008A54F4"/>
    <w:rsid w:val="008B2B0C"/>
    <w:rsid w:val="008E00CF"/>
    <w:rsid w:val="008E223A"/>
    <w:rsid w:val="008F6B51"/>
    <w:rsid w:val="00902FE3"/>
    <w:rsid w:val="00905A74"/>
    <w:rsid w:val="00942C7A"/>
    <w:rsid w:val="00953336"/>
    <w:rsid w:val="00973EB0"/>
    <w:rsid w:val="009827ED"/>
    <w:rsid w:val="009B7080"/>
    <w:rsid w:val="009D0667"/>
    <w:rsid w:val="009E1096"/>
    <w:rsid w:val="009F2522"/>
    <w:rsid w:val="009F374A"/>
    <w:rsid w:val="009F57D3"/>
    <w:rsid w:val="00A01E29"/>
    <w:rsid w:val="00A25039"/>
    <w:rsid w:val="00A2784A"/>
    <w:rsid w:val="00A31966"/>
    <w:rsid w:val="00A45993"/>
    <w:rsid w:val="00A46D04"/>
    <w:rsid w:val="00A67721"/>
    <w:rsid w:val="00A810B8"/>
    <w:rsid w:val="00A81FDF"/>
    <w:rsid w:val="00A93CB2"/>
    <w:rsid w:val="00AC5CE3"/>
    <w:rsid w:val="00B1076D"/>
    <w:rsid w:val="00B54CB2"/>
    <w:rsid w:val="00B773C5"/>
    <w:rsid w:val="00B80E49"/>
    <w:rsid w:val="00B9170D"/>
    <w:rsid w:val="00BA0DFB"/>
    <w:rsid w:val="00BA7964"/>
    <w:rsid w:val="00BF4671"/>
    <w:rsid w:val="00C05A87"/>
    <w:rsid w:val="00C10DDB"/>
    <w:rsid w:val="00C142BC"/>
    <w:rsid w:val="00C160BC"/>
    <w:rsid w:val="00C66EEE"/>
    <w:rsid w:val="00CA3A2C"/>
    <w:rsid w:val="00CB457D"/>
    <w:rsid w:val="00CB5A2A"/>
    <w:rsid w:val="00CC0495"/>
    <w:rsid w:val="00CF2248"/>
    <w:rsid w:val="00D15087"/>
    <w:rsid w:val="00D22857"/>
    <w:rsid w:val="00D26978"/>
    <w:rsid w:val="00D3668A"/>
    <w:rsid w:val="00D4209E"/>
    <w:rsid w:val="00D53383"/>
    <w:rsid w:val="00DA0B61"/>
    <w:rsid w:val="00DB53F7"/>
    <w:rsid w:val="00DC42F7"/>
    <w:rsid w:val="00DC5203"/>
    <w:rsid w:val="00DC7318"/>
    <w:rsid w:val="00DD7FD1"/>
    <w:rsid w:val="00DE32BC"/>
    <w:rsid w:val="00DF550D"/>
    <w:rsid w:val="00E11794"/>
    <w:rsid w:val="00E413CD"/>
    <w:rsid w:val="00E41BF1"/>
    <w:rsid w:val="00E54316"/>
    <w:rsid w:val="00E662FD"/>
    <w:rsid w:val="00E85BA9"/>
    <w:rsid w:val="00E97558"/>
    <w:rsid w:val="00EC07A7"/>
    <w:rsid w:val="00EC718A"/>
    <w:rsid w:val="00EC7919"/>
    <w:rsid w:val="00ED02FD"/>
    <w:rsid w:val="00ED1874"/>
    <w:rsid w:val="00ED2F57"/>
    <w:rsid w:val="00ED74BA"/>
    <w:rsid w:val="00EF29D1"/>
    <w:rsid w:val="00EF36AE"/>
    <w:rsid w:val="00F045AE"/>
    <w:rsid w:val="00F07E90"/>
    <w:rsid w:val="00F4160F"/>
    <w:rsid w:val="00F42740"/>
    <w:rsid w:val="00F62862"/>
    <w:rsid w:val="00FA2E23"/>
    <w:rsid w:val="00FC58BB"/>
    <w:rsid w:val="00FE65AE"/>
    <w:rsid w:val="00FF66D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BEAD0"/>
  <w15:chartTrackingRefBased/>
  <w15:docId w15:val="{52F92371-4869-414F-86E9-1B2DA571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B609F"/>
    <w:rPr>
      <w:sz w:val="20"/>
      <w:szCs w:val="20"/>
    </w:rPr>
  </w:style>
  <w:style w:type="paragraph" w:styleId="berschrift1">
    <w:name w:val="heading 1"/>
    <w:basedOn w:val="Standard"/>
    <w:next w:val="Standard"/>
    <w:link w:val="berschrift1Zchn"/>
    <w:uiPriority w:val="9"/>
    <w:qFormat/>
    <w:rsid w:val="00294186"/>
    <w:pPr>
      <w:keepNext/>
      <w:keepLines/>
      <w:numPr>
        <w:numId w:val="2"/>
      </w:numPr>
      <w:spacing w:before="480"/>
      <w:outlineLvl w:val="0"/>
    </w:pPr>
    <w:rPr>
      <w:rFonts w:asciiTheme="majorHAnsi" w:eastAsiaTheme="majorEastAsia" w:hAnsiTheme="majorHAnsi" w:cstheme="majorBidi"/>
      <w:bCs/>
      <w:color w:val="B0182B" w:themeColor="accent1"/>
      <w:sz w:val="28"/>
      <w:szCs w:val="28"/>
    </w:rPr>
  </w:style>
  <w:style w:type="paragraph" w:styleId="berschrift2">
    <w:name w:val="heading 2"/>
    <w:basedOn w:val="Standard"/>
    <w:next w:val="Standard"/>
    <w:link w:val="berschrift2Zchn"/>
    <w:uiPriority w:val="9"/>
    <w:unhideWhenUsed/>
    <w:qFormat/>
    <w:rsid w:val="00294186"/>
    <w:pPr>
      <w:keepNext/>
      <w:keepLines/>
      <w:numPr>
        <w:ilvl w:val="1"/>
        <w:numId w:val="2"/>
      </w:numPr>
      <w:spacing w:before="200"/>
      <w:outlineLvl w:val="1"/>
    </w:pPr>
    <w:rPr>
      <w:rFonts w:asciiTheme="majorHAnsi" w:eastAsiaTheme="majorEastAsia" w:hAnsiTheme="majorHAnsi" w:cstheme="majorBidi"/>
      <w:bCs/>
      <w:color w:val="000000" w:themeColor="text1"/>
      <w:sz w:val="26"/>
      <w:szCs w:val="26"/>
    </w:rPr>
  </w:style>
  <w:style w:type="paragraph" w:styleId="berschrift3">
    <w:name w:val="heading 3"/>
    <w:basedOn w:val="Standard"/>
    <w:next w:val="Standard"/>
    <w:link w:val="berschrift3Zchn"/>
    <w:uiPriority w:val="9"/>
    <w:unhideWhenUsed/>
    <w:qFormat/>
    <w:rsid w:val="00294186"/>
    <w:pPr>
      <w:keepNext/>
      <w:keepLines/>
      <w:numPr>
        <w:ilvl w:val="2"/>
        <w:numId w:val="2"/>
      </w:numPr>
      <w:spacing w:before="200"/>
      <w:outlineLvl w:val="2"/>
    </w:pPr>
    <w:rPr>
      <w:rFonts w:asciiTheme="majorHAnsi" w:eastAsiaTheme="majorEastAsia" w:hAnsiTheme="majorHAnsi" w:cstheme="majorBidi"/>
      <w:bCs/>
      <w:color w:val="858484" w:themeColor="text2"/>
    </w:rPr>
  </w:style>
  <w:style w:type="paragraph" w:styleId="berschrift4">
    <w:name w:val="heading 4"/>
    <w:basedOn w:val="Standard"/>
    <w:next w:val="Standard"/>
    <w:link w:val="berschrift4Zchn"/>
    <w:uiPriority w:val="9"/>
    <w:unhideWhenUsed/>
    <w:qFormat/>
    <w:rsid w:val="00294186"/>
    <w:pPr>
      <w:keepNext/>
      <w:keepLines/>
      <w:numPr>
        <w:ilvl w:val="3"/>
        <w:numId w:val="2"/>
      </w:numPr>
      <w:pBdr>
        <w:bottom w:val="single" w:sz="4" w:space="1" w:color="auto"/>
      </w:pBdr>
      <w:spacing w:before="200"/>
      <w:outlineLvl w:val="3"/>
    </w:pPr>
    <w:rPr>
      <w:rFonts w:eastAsiaTheme="majorEastAsia" w:cstheme="majorBidi"/>
      <w:bCs/>
      <w:iCs/>
      <w:color w:val="858484" w:themeColor="text2"/>
    </w:rPr>
  </w:style>
  <w:style w:type="paragraph" w:styleId="berschrift5">
    <w:name w:val="heading 5"/>
    <w:basedOn w:val="Standard"/>
    <w:next w:val="Standard"/>
    <w:link w:val="berschrift5Zchn"/>
    <w:uiPriority w:val="9"/>
    <w:semiHidden/>
    <w:unhideWhenUsed/>
    <w:qFormat/>
    <w:rsid w:val="00294186"/>
    <w:pPr>
      <w:keepNext/>
      <w:keepLines/>
      <w:numPr>
        <w:ilvl w:val="4"/>
        <w:numId w:val="2"/>
      </w:numPr>
      <w:spacing w:before="200"/>
      <w:outlineLvl w:val="4"/>
    </w:pPr>
    <w:rPr>
      <w:rFonts w:asciiTheme="majorHAnsi" w:eastAsiaTheme="majorEastAsia" w:hAnsiTheme="majorHAnsi" w:cstheme="majorBidi"/>
      <w:color w:val="570C15" w:themeColor="accent1" w:themeShade="7F"/>
    </w:rPr>
  </w:style>
  <w:style w:type="paragraph" w:styleId="berschrift6">
    <w:name w:val="heading 6"/>
    <w:basedOn w:val="Standard"/>
    <w:next w:val="Standard"/>
    <w:link w:val="berschrift6Zchn"/>
    <w:uiPriority w:val="9"/>
    <w:semiHidden/>
    <w:unhideWhenUsed/>
    <w:qFormat/>
    <w:rsid w:val="00294186"/>
    <w:pPr>
      <w:keepNext/>
      <w:keepLines/>
      <w:numPr>
        <w:ilvl w:val="5"/>
        <w:numId w:val="2"/>
      </w:numPr>
      <w:spacing w:before="200"/>
      <w:outlineLvl w:val="5"/>
    </w:pPr>
    <w:rPr>
      <w:rFonts w:asciiTheme="majorHAnsi" w:eastAsiaTheme="majorEastAsia" w:hAnsiTheme="majorHAnsi" w:cstheme="majorBidi"/>
      <w:i/>
      <w:iCs/>
      <w:color w:val="570C15" w:themeColor="accent1" w:themeShade="7F"/>
    </w:rPr>
  </w:style>
  <w:style w:type="paragraph" w:styleId="berschrift7">
    <w:name w:val="heading 7"/>
    <w:basedOn w:val="Standard"/>
    <w:next w:val="Standard"/>
    <w:link w:val="berschrift7Zchn"/>
    <w:uiPriority w:val="9"/>
    <w:semiHidden/>
    <w:unhideWhenUsed/>
    <w:qFormat/>
    <w:rsid w:val="00294186"/>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94186"/>
    <w:pPr>
      <w:keepNext/>
      <w:keepLines/>
      <w:numPr>
        <w:ilvl w:val="7"/>
        <w:numId w:val="2"/>
      </w:numPr>
      <w:spacing w:before="200"/>
      <w:outlineLvl w:val="7"/>
    </w:pPr>
    <w:rPr>
      <w:rFonts w:asciiTheme="majorHAnsi" w:eastAsiaTheme="majorEastAsia" w:hAnsiTheme="majorHAnsi" w:cstheme="majorBidi"/>
      <w:color w:val="B0182B" w:themeColor="accent1"/>
    </w:rPr>
  </w:style>
  <w:style w:type="paragraph" w:styleId="berschrift9">
    <w:name w:val="heading 9"/>
    <w:basedOn w:val="Standard"/>
    <w:next w:val="Standard"/>
    <w:link w:val="berschrift9Zchn"/>
    <w:uiPriority w:val="9"/>
    <w:semiHidden/>
    <w:unhideWhenUsed/>
    <w:qFormat/>
    <w:rsid w:val="00294186"/>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B609F"/>
    <w:pPr>
      <w:numPr>
        <w:numId w:val="3"/>
      </w:numPr>
      <w:contextualSpacing/>
    </w:pPr>
  </w:style>
  <w:style w:type="character" w:styleId="Hyperlink">
    <w:name w:val="Hyperlink"/>
    <w:basedOn w:val="Absatz-Standardschriftart"/>
    <w:uiPriority w:val="99"/>
    <w:unhideWhenUsed/>
    <w:rsid w:val="005963C2"/>
    <w:rPr>
      <w:color w:val="B0182B" w:themeColor="hyperlink"/>
      <w:u w:val="single"/>
    </w:rPr>
  </w:style>
  <w:style w:type="character" w:styleId="IntensiveHervorhebung">
    <w:name w:val="Intense Emphasis"/>
    <w:basedOn w:val="Absatz-Standardschriftart"/>
    <w:uiPriority w:val="21"/>
    <w:qFormat/>
    <w:rsid w:val="006B609F"/>
    <w:rPr>
      <w:bCs/>
      <w:iCs/>
      <w:color w:val="B0182B" w:themeColor="accent1"/>
      <w:u w:val="single"/>
    </w:rPr>
  </w:style>
  <w:style w:type="paragraph" w:styleId="KeinLeerraum">
    <w:name w:val="No Spacing"/>
    <w:uiPriority w:val="1"/>
    <w:qFormat/>
    <w:rsid w:val="00294186"/>
    <w:pPr>
      <w:spacing w:line="240" w:lineRule="auto"/>
    </w:pPr>
  </w:style>
  <w:style w:type="character" w:customStyle="1" w:styleId="berschrift2Zchn">
    <w:name w:val="Überschrift 2 Zchn"/>
    <w:basedOn w:val="Absatz-Standardschriftart"/>
    <w:link w:val="berschrift2"/>
    <w:uiPriority w:val="9"/>
    <w:rsid w:val="00294186"/>
    <w:rPr>
      <w:rFonts w:asciiTheme="majorHAnsi" w:eastAsiaTheme="majorEastAsia" w:hAnsiTheme="majorHAnsi" w:cstheme="majorBidi"/>
      <w:bCs/>
      <w:color w:val="000000" w:themeColor="text1"/>
      <w:sz w:val="26"/>
      <w:szCs w:val="26"/>
    </w:rPr>
  </w:style>
  <w:style w:type="character" w:customStyle="1" w:styleId="berschrift3Zchn">
    <w:name w:val="Überschrift 3 Zchn"/>
    <w:basedOn w:val="Absatz-Standardschriftart"/>
    <w:link w:val="berschrift3"/>
    <w:uiPriority w:val="9"/>
    <w:rsid w:val="00294186"/>
    <w:rPr>
      <w:rFonts w:asciiTheme="majorHAnsi" w:eastAsiaTheme="majorEastAsia" w:hAnsiTheme="majorHAnsi" w:cstheme="majorBidi"/>
      <w:bCs/>
      <w:color w:val="858484" w:themeColor="text2"/>
    </w:rPr>
  </w:style>
  <w:style w:type="character" w:customStyle="1" w:styleId="berschrift1Zchn">
    <w:name w:val="Überschrift 1 Zchn"/>
    <w:basedOn w:val="Absatz-Standardschriftart"/>
    <w:link w:val="berschrift1"/>
    <w:uiPriority w:val="9"/>
    <w:rsid w:val="00294186"/>
    <w:rPr>
      <w:rFonts w:asciiTheme="majorHAnsi" w:eastAsiaTheme="majorEastAsia" w:hAnsiTheme="majorHAnsi" w:cstheme="majorBidi"/>
      <w:bCs/>
      <w:color w:val="B0182B" w:themeColor="accent1"/>
      <w:sz w:val="28"/>
      <w:szCs w:val="28"/>
    </w:rPr>
  </w:style>
  <w:style w:type="character" w:customStyle="1" w:styleId="berschrift4Zchn">
    <w:name w:val="Überschrift 4 Zchn"/>
    <w:basedOn w:val="Absatz-Standardschriftart"/>
    <w:link w:val="berschrift4"/>
    <w:uiPriority w:val="9"/>
    <w:rsid w:val="00294186"/>
    <w:rPr>
      <w:rFonts w:eastAsiaTheme="majorEastAsia" w:cstheme="majorBidi"/>
      <w:bCs/>
      <w:iCs/>
      <w:color w:val="858484" w:themeColor="text2"/>
    </w:rPr>
  </w:style>
  <w:style w:type="character" w:customStyle="1" w:styleId="berschrift5Zchn">
    <w:name w:val="Überschrift 5 Zchn"/>
    <w:basedOn w:val="Absatz-Standardschriftart"/>
    <w:link w:val="berschrift5"/>
    <w:uiPriority w:val="9"/>
    <w:semiHidden/>
    <w:rsid w:val="00294186"/>
    <w:rPr>
      <w:rFonts w:asciiTheme="majorHAnsi" w:eastAsiaTheme="majorEastAsia" w:hAnsiTheme="majorHAnsi" w:cstheme="majorBidi"/>
      <w:color w:val="570C15" w:themeColor="accent1" w:themeShade="7F"/>
    </w:rPr>
  </w:style>
  <w:style w:type="character" w:customStyle="1" w:styleId="berschrift6Zchn">
    <w:name w:val="Überschrift 6 Zchn"/>
    <w:basedOn w:val="Absatz-Standardschriftart"/>
    <w:link w:val="berschrift6"/>
    <w:uiPriority w:val="9"/>
    <w:semiHidden/>
    <w:rsid w:val="00294186"/>
    <w:rPr>
      <w:rFonts w:asciiTheme="majorHAnsi" w:eastAsiaTheme="majorEastAsia" w:hAnsiTheme="majorHAnsi" w:cstheme="majorBidi"/>
      <w:i/>
      <w:iCs/>
      <w:color w:val="570C15" w:themeColor="accent1" w:themeShade="7F"/>
    </w:rPr>
  </w:style>
  <w:style w:type="character" w:customStyle="1" w:styleId="berschrift7Zchn">
    <w:name w:val="Überschrift 7 Zchn"/>
    <w:basedOn w:val="Absatz-Standardschriftart"/>
    <w:link w:val="berschrift7"/>
    <w:uiPriority w:val="9"/>
    <w:semiHidden/>
    <w:rsid w:val="0029418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94186"/>
    <w:rPr>
      <w:rFonts w:asciiTheme="majorHAnsi" w:eastAsiaTheme="majorEastAsia" w:hAnsiTheme="majorHAnsi" w:cstheme="majorBidi"/>
      <w:color w:val="B0182B" w:themeColor="accent1"/>
      <w:sz w:val="20"/>
      <w:szCs w:val="20"/>
    </w:rPr>
  </w:style>
  <w:style w:type="character" w:customStyle="1" w:styleId="berschrift9Zchn">
    <w:name w:val="Überschrift 9 Zchn"/>
    <w:basedOn w:val="Absatz-Standardschriftart"/>
    <w:link w:val="berschrift9"/>
    <w:uiPriority w:val="9"/>
    <w:semiHidden/>
    <w:rsid w:val="00294186"/>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294186"/>
    <w:pPr>
      <w:spacing w:line="240" w:lineRule="auto"/>
    </w:pPr>
    <w:rPr>
      <w:b/>
      <w:bCs/>
      <w:color w:val="B0182B" w:themeColor="accent1"/>
      <w:sz w:val="18"/>
      <w:szCs w:val="18"/>
    </w:rPr>
  </w:style>
  <w:style w:type="paragraph" w:styleId="Titel">
    <w:name w:val="Title"/>
    <w:basedOn w:val="Standard"/>
    <w:next w:val="Standard"/>
    <w:link w:val="TitelZchn"/>
    <w:uiPriority w:val="10"/>
    <w:qFormat/>
    <w:rsid w:val="006B609F"/>
    <w:pPr>
      <w:pBdr>
        <w:bottom w:val="single" w:sz="8" w:space="4" w:color="B0182B" w:themeColor="accent1"/>
      </w:pBdr>
      <w:spacing w:after="300" w:line="240" w:lineRule="auto"/>
      <w:contextualSpacing/>
    </w:pPr>
    <w:rPr>
      <w:rFonts w:ascii="Veneer" w:eastAsiaTheme="majorEastAsia" w:hAnsi="Veneer" w:cstheme="majorBidi"/>
      <w:color w:val="000000" w:themeColor="text1"/>
      <w:spacing w:val="5"/>
      <w:sz w:val="52"/>
      <w:szCs w:val="52"/>
    </w:rPr>
  </w:style>
  <w:style w:type="character" w:customStyle="1" w:styleId="TitelZchn">
    <w:name w:val="Titel Zchn"/>
    <w:basedOn w:val="Absatz-Standardschriftart"/>
    <w:link w:val="Titel"/>
    <w:uiPriority w:val="10"/>
    <w:rsid w:val="006B609F"/>
    <w:rPr>
      <w:rFonts w:ascii="Veneer" w:eastAsiaTheme="majorEastAsia" w:hAnsi="Veneer" w:cstheme="majorBidi"/>
      <w:color w:val="000000" w:themeColor="text1"/>
      <w:spacing w:val="5"/>
      <w:sz w:val="52"/>
      <w:szCs w:val="52"/>
    </w:rPr>
  </w:style>
  <w:style w:type="paragraph" w:styleId="Untertitel">
    <w:name w:val="Subtitle"/>
    <w:basedOn w:val="Standard"/>
    <w:next w:val="Standard"/>
    <w:link w:val="UntertitelZchn"/>
    <w:uiPriority w:val="11"/>
    <w:qFormat/>
    <w:rsid w:val="006B609F"/>
    <w:pPr>
      <w:numPr>
        <w:ilvl w:val="1"/>
      </w:numPr>
    </w:pPr>
    <w:rPr>
      <w:rFonts w:asciiTheme="majorHAnsi" w:eastAsiaTheme="majorEastAsia" w:hAnsiTheme="majorHAnsi" w:cstheme="majorBidi"/>
      <w:iCs/>
      <w:color w:val="B0182B" w:themeColor="accent1"/>
      <w:spacing w:val="15"/>
      <w:sz w:val="24"/>
      <w:szCs w:val="24"/>
    </w:rPr>
  </w:style>
  <w:style w:type="character" w:customStyle="1" w:styleId="UntertitelZchn">
    <w:name w:val="Untertitel Zchn"/>
    <w:basedOn w:val="Absatz-Standardschriftart"/>
    <w:link w:val="Untertitel"/>
    <w:uiPriority w:val="11"/>
    <w:rsid w:val="006B609F"/>
    <w:rPr>
      <w:rFonts w:asciiTheme="majorHAnsi" w:eastAsiaTheme="majorEastAsia" w:hAnsiTheme="majorHAnsi" w:cstheme="majorBidi"/>
      <w:iCs/>
      <w:color w:val="B0182B" w:themeColor="accent1"/>
      <w:spacing w:val="15"/>
      <w:sz w:val="24"/>
      <w:szCs w:val="24"/>
    </w:rPr>
  </w:style>
  <w:style w:type="character" w:styleId="Fett">
    <w:name w:val="Strong"/>
    <w:basedOn w:val="Absatz-Standardschriftart"/>
    <w:uiPriority w:val="22"/>
    <w:qFormat/>
    <w:rsid w:val="00294186"/>
    <w:rPr>
      <w:b/>
      <w:bCs/>
    </w:rPr>
  </w:style>
  <w:style w:type="character" w:styleId="Hervorhebung">
    <w:name w:val="Emphasis"/>
    <w:uiPriority w:val="20"/>
    <w:qFormat/>
    <w:rsid w:val="006B609F"/>
    <w:rPr>
      <w:color w:val="0062A7" w:themeColor="accent2"/>
    </w:rPr>
  </w:style>
  <w:style w:type="paragraph" w:styleId="Zitat">
    <w:name w:val="Quote"/>
    <w:basedOn w:val="Standard"/>
    <w:next w:val="Standard"/>
    <w:link w:val="ZitatZchn"/>
    <w:uiPriority w:val="29"/>
    <w:qFormat/>
    <w:rsid w:val="00294186"/>
    <w:rPr>
      <w:i/>
      <w:iCs/>
      <w:color w:val="000000" w:themeColor="text1"/>
    </w:rPr>
  </w:style>
  <w:style w:type="character" w:customStyle="1" w:styleId="ZitatZchn">
    <w:name w:val="Zitat Zchn"/>
    <w:basedOn w:val="Absatz-Standardschriftart"/>
    <w:link w:val="Zitat"/>
    <w:uiPriority w:val="29"/>
    <w:rsid w:val="00294186"/>
    <w:rPr>
      <w:i/>
      <w:iCs/>
      <w:color w:val="000000" w:themeColor="text1"/>
    </w:rPr>
  </w:style>
  <w:style w:type="paragraph" w:styleId="IntensivesZitat">
    <w:name w:val="Intense Quote"/>
    <w:basedOn w:val="Standard"/>
    <w:next w:val="Standard"/>
    <w:link w:val="IntensivesZitatZchn"/>
    <w:uiPriority w:val="30"/>
    <w:rsid w:val="00294186"/>
    <w:pPr>
      <w:pBdr>
        <w:bottom w:val="single" w:sz="4" w:space="4" w:color="B0182B" w:themeColor="accent1"/>
      </w:pBdr>
      <w:spacing w:before="200" w:after="280"/>
      <w:ind w:left="936" w:right="936"/>
    </w:pPr>
    <w:rPr>
      <w:b/>
      <w:bCs/>
      <w:i/>
      <w:iCs/>
      <w:color w:val="B0182B" w:themeColor="accent1"/>
    </w:rPr>
  </w:style>
  <w:style w:type="character" w:customStyle="1" w:styleId="IntensivesZitatZchn">
    <w:name w:val="Intensives Zitat Zchn"/>
    <w:basedOn w:val="Absatz-Standardschriftart"/>
    <w:link w:val="IntensivesZitat"/>
    <w:uiPriority w:val="30"/>
    <w:rsid w:val="00294186"/>
    <w:rPr>
      <w:b/>
      <w:bCs/>
      <w:i/>
      <w:iCs/>
      <w:color w:val="B0182B" w:themeColor="accent1"/>
    </w:rPr>
  </w:style>
  <w:style w:type="character" w:styleId="SchwacheHervorhebung">
    <w:name w:val="Subtle Emphasis"/>
    <w:basedOn w:val="Hervorhebung"/>
    <w:uiPriority w:val="19"/>
    <w:qFormat/>
    <w:rsid w:val="006B609F"/>
    <w:rPr>
      <w:color w:val="3D8F30" w:themeColor="accent3"/>
    </w:rPr>
  </w:style>
  <w:style w:type="character" w:styleId="SchwacherVerweis">
    <w:name w:val="Subtle Reference"/>
    <w:basedOn w:val="Absatz-Standardschriftart"/>
    <w:uiPriority w:val="31"/>
    <w:rsid w:val="00294186"/>
    <w:rPr>
      <w:smallCaps/>
      <w:color w:val="0062A7" w:themeColor="accent2"/>
      <w:u w:val="single"/>
    </w:rPr>
  </w:style>
  <w:style w:type="character" w:styleId="IntensiverVerweis">
    <w:name w:val="Intense Reference"/>
    <w:basedOn w:val="Absatz-Standardschriftart"/>
    <w:uiPriority w:val="32"/>
    <w:rsid w:val="00294186"/>
    <w:rPr>
      <w:b/>
      <w:bCs/>
      <w:smallCaps/>
      <w:color w:val="0062A7" w:themeColor="accent2"/>
      <w:spacing w:val="5"/>
      <w:u w:val="single"/>
    </w:rPr>
  </w:style>
  <w:style w:type="character" w:styleId="Buchtitel">
    <w:name w:val="Book Title"/>
    <w:basedOn w:val="Absatz-Standardschriftart"/>
    <w:uiPriority w:val="33"/>
    <w:qFormat/>
    <w:rsid w:val="00294186"/>
    <w:rPr>
      <w:b/>
      <w:bCs/>
      <w:smallCaps/>
      <w:spacing w:val="5"/>
    </w:rPr>
  </w:style>
  <w:style w:type="paragraph" w:styleId="Inhaltsverzeichnisberschrift">
    <w:name w:val="TOC Heading"/>
    <w:basedOn w:val="berschrift1"/>
    <w:next w:val="Standard"/>
    <w:uiPriority w:val="39"/>
    <w:semiHidden/>
    <w:unhideWhenUsed/>
    <w:qFormat/>
    <w:rsid w:val="00294186"/>
    <w:pPr>
      <w:outlineLvl w:val="9"/>
    </w:pPr>
  </w:style>
  <w:style w:type="paragraph" w:styleId="Kopfzeile">
    <w:name w:val="header"/>
    <w:basedOn w:val="Standard"/>
    <w:link w:val="KopfzeileZchn"/>
    <w:unhideWhenUsed/>
    <w:rsid w:val="006B609F"/>
    <w:pPr>
      <w:tabs>
        <w:tab w:val="center" w:pos="4536"/>
        <w:tab w:val="right" w:pos="9072"/>
      </w:tabs>
      <w:spacing w:line="240" w:lineRule="auto"/>
    </w:pPr>
  </w:style>
  <w:style w:type="character" w:customStyle="1" w:styleId="KopfzeileZchn">
    <w:name w:val="Kopfzeile Zchn"/>
    <w:basedOn w:val="Absatz-Standardschriftart"/>
    <w:link w:val="Kopfzeile"/>
    <w:rsid w:val="006B609F"/>
    <w:rPr>
      <w:sz w:val="20"/>
      <w:szCs w:val="20"/>
    </w:rPr>
  </w:style>
  <w:style w:type="paragraph" w:styleId="Fuzeile">
    <w:name w:val="footer"/>
    <w:basedOn w:val="Standard"/>
    <w:link w:val="FuzeileZchn"/>
    <w:uiPriority w:val="99"/>
    <w:unhideWhenUsed/>
    <w:rsid w:val="006B609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B609F"/>
    <w:rPr>
      <w:sz w:val="20"/>
      <w:szCs w:val="20"/>
    </w:rPr>
  </w:style>
  <w:style w:type="paragraph" w:customStyle="1" w:styleId="StandartBlock">
    <w:name w:val="Standart Block"/>
    <w:basedOn w:val="Standard"/>
    <w:link w:val="StandartBlockZchn"/>
    <w:qFormat/>
    <w:rsid w:val="006B609F"/>
    <w:pPr>
      <w:jc w:val="both"/>
    </w:pPr>
  </w:style>
  <w:style w:type="character" w:customStyle="1" w:styleId="StandartBlockZchn">
    <w:name w:val="Standart Block Zchn"/>
    <w:basedOn w:val="Absatz-Standardschriftart"/>
    <w:link w:val="StandartBlock"/>
    <w:rsid w:val="006B609F"/>
    <w:rPr>
      <w:sz w:val="20"/>
      <w:szCs w:val="20"/>
    </w:rPr>
  </w:style>
  <w:style w:type="paragraph" w:customStyle="1" w:styleId="Fusszeile">
    <w:name w:val="Fusszeile"/>
    <w:basedOn w:val="Fuzeile"/>
    <w:link w:val="FusszeileZchn"/>
    <w:qFormat/>
    <w:rsid w:val="00DC5203"/>
    <w:pPr>
      <w:ind w:right="-992"/>
    </w:pPr>
    <w:rPr>
      <w:color w:val="858484" w:themeColor="text2"/>
      <w:sz w:val="18"/>
    </w:rPr>
  </w:style>
  <w:style w:type="character" w:customStyle="1" w:styleId="FusszeileZchn">
    <w:name w:val="Fusszeile Zchn"/>
    <w:basedOn w:val="FuzeileZchn"/>
    <w:link w:val="Fusszeile"/>
    <w:rsid w:val="00DC5203"/>
    <w:rPr>
      <w:color w:val="858484" w:themeColor="text2"/>
      <w:sz w:val="18"/>
      <w:szCs w:val="20"/>
    </w:rPr>
  </w:style>
  <w:style w:type="character" w:styleId="NichtaufgelsteErwhnung">
    <w:name w:val="Unresolved Mention"/>
    <w:basedOn w:val="Absatz-Standardschriftart"/>
    <w:uiPriority w:val="99"/>
    <w:semiHidden/>
    <w:unhideWhenUsed/>
    <w:rsid w:val="00776FAC"/>
    <w:rPr>
      <w:color w:val="605E5C"/>
      <w:shd w:val="clear" w:color="auto" w:fill="E1DFDD"/>
    </w:rPr>
  </w:style>
  <w:style w:type="paragraph" w:styleId="Sprechblasentext">
    <w:name w:val="Balloon Text"/>
    <w:basedOn w:val="Standard"/>
    <w:link w:val="SprechblasentextZchn"/>
    <w:uiPriority w:val="99"/>
    <w:semiHidden/>
    <w:unhideWhenUsed/>
    <w:rsid w:val="000D388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38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702591">
      <w:bodyDiv w:val="1"/>
      <w:marLeft w:val="0"/>
      <w:marRight w:val="0"/>
      <w:marTop w:val="0"/>
      <w:marBottom w:val="0"/>
      <w:divBdr>
        <w:top w:val="none" w:sz="0" w:space="0" w:color="auto"/>
        <w:left w:val="none" w:sz="0" w:space="0" w:color="auto"/>
        <w:bottom w:val="none" w:sz="0" w:space="0" w:color="auto"/>
        <w:right w:val="none" w:sz="0" w:space="0" w:color="auto"/>
      </w:divBdr>
    </w:div>
    <w:div w:id="550194182">
      <w:bodyDiv w:val="1"/>
      <w:marLeft w:val="0"/>
      <w:marRight w:val="0"/>
      <w:marTop w:val="0"/>
      <w:marBottom w:val="0"/>
      <w:divBdr>
        <w:top w:val="none" w:sz="0" w:space="0" w:color="auto"/>
        <w:left w:val="none" w:sz="0" w:space="0" w:color="auto"/>
        <w:bottom w:val="none" w:sz="0" w:space="0" w:color="auto"/>
        <w:right w:val="none" w:sz="0" w:space="0" w:color="auto"/>
      </w:divBdr>
    </w:div>
    <w:div w:id="596255951">
      <w:bodyDiv w:val="1"/>
      <w:marLeft w:val="0"/>
      <w:marRight w:val="0"/>
      <w:marTop w:val="0"/>
      <w:marBottom w:val="0"/>
      <w:divBdr>
        <w:top w:val="none" w:sz="0" w:space="0" w:color="auto"/>
        <w:left w:val="none" w:sz="0" w:space="0" w:color="auto"/>
        <w:bottom w:val="none" w:sz="0" w:space="0" w:color="auto"/>
        <w:right w:val="none" w:sz="0" w:space="0" w:color="auto"/>
      </w:divBdr>
    </w:div>
    <w:div w:id="801390208">
      <w:bodyDiv w:val="1"/>
      <w:marLeft w:val="0"/>
      <w:marRight w:val="0"/>
      <w:marTop w:val="0"/>
      <w:marBottom w:val="0"/>
      <w:divBdr>
        <w:top w:val="none" w:sz="0" w:space="0" w:color="auto"/>
        <w:left w:val="none" w:sz="0" w:space="0" w:color="auto"/>
        <w:bottom w:val="none" w:sz="0" w:space="0" w:color="auto"/>
        <w:right w:val="none" w:sz="0" w:space="0" w:color="auto"/>
      </w:divBdr>
    </w:div>
    <w:div w:id="976493319">
      <w:bodyDiv w:val="1"/>
      <w:marLeft w:val="0"/>
      <w:marRight w:val="0"/>
      <w:marTop w:val="0"/>
      <w:marBottom w:val="0"/>
      <w:divBdr>
        <w:top w:val="none" w:sz="0" w:space="0" w:color="auto"/>
        <w:left w:val="none" w:sz="0" w:space="0" w:color="auto"/>
        <w:bottom w:val="none" w:sz="0" w:space="0" w:color="auto"/>
        <w:right w:val="none" w:sz="0" w:space="0" w:color="auto"/>
      </w:divBdr>
    </w:div>
    <w:div w:id="1587497520">
      <w:bodyDiv w:val="1"/>
      <w:marLeft w:val="0"/>
      <w:marRight w:val="0"/>
      <w:marTop w:val="0"/>
      <w:marBottom w:val="0"/>
      <w:divBdr>
        <w:top w:val="none" w:sz="0" w:space="0" w:color="auto"/>
        <w:left w:val="none" w:sz="0" w:space="0" w:color="auto"/>
        <w:bottom w:val="none" w:sz="0" w:space="0" w:color="auto"/>
        <w:right w:val="none" w:sz="0" w:space="0" w:color="auto"/>
      </w:divBdr>
    </w:div>
    <w:div w:id="1738438750">
      <w:bodyDiv w:val="1"/>
      <w:marLeft w:val="0"/>
      <w:marRight w:val="0"/>
      <w:marTop w:val="0"/>
      <w:marBottom w:val="0"/>
      <w:divBdr>
        <w:top w:val="none" w:sz="0" w:space="0" w:color="auto"/>
        <w:left w:val="none" w:sz="0" w:space="0" w:color="auto"/>
        <w:bottom w:val="none" w:sz="0" w:space="0" w:color="auto"/>
        <w:right w:val="none" w:sz="0" w:space="0" w:color="auto"/>
      </w:divBdr>
    </w:div>
    <w:div w:id="1915167524">
      <w:bodyDiv w:val="1"/>
      <w:marLeft w:val="0"/>
      <w:marRight w:val="0"/>
      <w:marTop w:val="0"/>
      <w:marBottom w:val="0"/>
      <w:divBdr>
        <w:top w:val="none" w:sz="0" w:space="0" w:color="auto"/>
        <w:left w:val="none" w:sz="0" w:space="0" w:color="auto"/>
        <w:bottom w:val="none" w:sz="0" w:space="0" w:color="auto"/>
        <w:right w:val="none" w:sz="0" w:space="0" w:color="auto"/>
      </w:divBdr>
    </w:div>
    <w:div w:id="1991976485">
      <w:bodyDiv w:val="1"/>
      <w:marLeft w:val="0"/>
      <w:marRight w:val="0"/>
      <w:marTop w:val="0"/>
      <w:marBottom w:val="0"/>
      <w:divBdr>
        <w:top w:val="none" w:sz="0" w:space="0" w:color="auto"/>
        <w:left w:val="none" w:sz="0" w:space="0" w:color="auto"/>
        <w:bottom w:val="none" w:sz="0" w:space="0" w:color="auto"/>
        <w:right w:val="none" w:sz="0" w:space="0" w:color="auto"/>
      </w:divBdr>
    </w:div>
    <w:div w:id="20398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AA">
  <a:themeElements>
    <a:clrScheme name="Aletsch Arena Farben">
      <a:dk1>
        <a:srgbClr val="000000"/>
      </a:dk1>
      <a:lt1>
        <a:srgbClr val="FFFFFF"/>
      </a:lt1>
      <a:dk2>
        <a:srgbClr val="858484"/>
      </a:dk2>
      <a:lt2>
        <a:srgbClr val="CECECD"/>
      </a:lt2>
      <a:accent1>
        <a:srgbClr val="B0182B"/>
      </a:accent1>
      <a:accent2>
        <a:srgbClr val="0062A7"/>
      </a:accent2>
      <a:accent3>
        <a:srgbClr val="3D8F30"/>
      </a:accent3>
      <a:accent4>
        <a:srgbClr val="FAB200"/>
      </a:accent4>
      <a:accent5>
        <a:srgbClr val="2FADE4"/>
      </a:accent5>
      <a:accent6>
        <a:srgbClr val="D41B1C"/>
      </a:accent6>
      <a:hlink>
        <a:srgbClr val="B0182B"/>
      </a:hlink>
      <a:folHlink>
        <a:srgbClr val="0062A7"/>
      </a:folHlink>
    </a:clrScheme>
    <a:fontScheme name="Aletsch Arena Schrift">
      <a:majorFont>
        <a:latin typeface="Antenna Bold"/>
        <a:ea typeface="ＭＳ Ｐゴシック"/>
        <a:cs typeface=""/>
      </a:majorFont>
      <a:minorFont>
        <a:latin typeface="Antenna Light"/>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Aletsch Arena Design" id="{41FA83C1-85A4-4079-9760-5F3D474AD63F}" vid="{86976856-5965-4329-9AC5-D9F1CFD3E0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354A0B522529D47AA81040C28367A27" ma:contentTypeVersion="8" ma:contentTypeDescription="Ein neues Dokument erstellen." ma:contentTypeScope="" ma:versionID="985426594137b4288d8d9b4b62c7d353">
  <xsd:schema xmlns:xsd="http://www.w3.org/2001/XMLSchema" xmlns:xs="http://www.w3.org/2001/XMLSchema" xmlns:p="http://schemas.microsoft.com/office/2006/metadata/properties" xmlns:ns2="8ad56bbc-decf-423d-b609-a8c7d5850470" targetNamespace="http://schemas.microsoft.com/office/2006/metadata/properties" ma:root="true" ma:fieldsID="d9369378bbe1078df4f90d6df1070844" ns2:_="">
    <xsd:import namespace="8ad56bbc-decf-423d-b609-a8c7d58504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56bbc-decf-423d-b609-a8c7d5850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DF7DF7EBF7F48640A19C82F6C1430B9F" ma:contentTypeVersion="13" ma:contentTypeDescription="Ein neues Dokument erstellen." ma:contentTypeScope="" ma:versionID="f33087a6e3254eb35da332a8afb45ea8">
  <xsd:schema xmlns:xsd="http://www.w3.org/2001/XMLSchema" xmlns:xs="http://www.w3.org/2001/XMLSchema" xmlns:p="http://schemas.microsoft.com/office/2006/metadata/properties" xmlns:ns2="b5f899d7-1286-4665-a82a-15e716f861b3" xmlns:ns3="48fc6a00-c22b-412f-b589-c311360a9935" targetNamespace="http://schemas.microsoft.com/office/2006/metadata/properties" ma:root="true" ma:fieldsID="194b3ee7268c49055471f44d868824d8" ns2:_="" ns3:_="">
    <xsd:import namespace="b5f899d7-1286-4665-a82a-15e716f861b3"/>
    <xsd:import namespace="48fc6a00-c22b-412f-b589-c311360a99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899d7-1286-4665-a82a-15e716f86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fc6a00-c22b-412f-b589-c311360a993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4BBE62-7432-43EB-ADC8-666B5B51C3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6A1D61-2D72-4A59-80EE-F5DCDDF68120}">
  <ds:schemaRefs>
    <ds:schemaRef ds:uri="http://schemas.openxmlformats.org/officeDocument/2006/bibliography"/>
  </ds:schemaRefs>
</ds:datastoreItem>
</file>

<file path=customXml/itemProps3.xml><?xml version="1.0" encoding="utf-8"?>
<ds:datastoreItem xmlns:ds="http://schemas.openxmlformats.org/officeDocument/2006/customXml" ds:itemID="{7FDBF297-7A41-42D6-9F95-3F559168FE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56bbc-decf-423d-b609-a8c7d5850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4C1699-6ABF-4D7C-BD29-9F43B0B462DC}">
  <ds:schemaRefs>
    <ds:schemaRef ds:uri="http://schemas.microsoft.com/sharepoint/v3/contenttype/forms"/>
  </ds:schemaRefs>
</ds:datastoreItem>
</file>

<file path=customXml/itemProps5.xml><?xml version="1.0" encoding="utf-8"?>
<ds:datastoreItem xmlns:ds="http://schemas.openxmlformats.org/officeDocument/2006/customXml" ds:itemID="{1CB0F3FF-8B62-40E7-B0A3-ACEFCA797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899d7-1286-4665-a82a-15e716f861b3"/>
    <ds:schemaRef ds:uri="48fc6a00-c22b-412f-b589-c311360a9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1049</Words>
  <Characters>6613</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König (Aletsch Arena)</dc:creator>
  <cp:keywords/>
  <dc:description/>
  <cp:lastModifiedBy>Monika König (Aletsch Arena)</cp:lastModifiedBy>
  <cp:revision>8</cp:revision>
  <dcterms:created xsi:type="dcterms:W3CDTF">2021-10-22T06:11:00Z</dcterms:created>
  <dcterms:modified xsi:type="dcterms:W3CDTF">2021-10-24T19:32:00Z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0x0101001354A0B522529D47AA81040C28367A27</vt:lpwstr>
  </property>
</Properties>
</file>