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9E6BD5" w:rsidRPr="00EE7A15" w:rsidRDefault="001E2C53" w:rsidP="009E6BD5">
      <w:pPr>
        <w:pStyle w:val="Kopfzeile"/>
        <w:spacing w:after="60"/>
        <w:ind w:right="-3402"/>
        <w:jc w:val="right"/>
        <w:rPr>
          <w:b/>
        </w:rPr>
      </w:pPr>
      <w:r w:rsidRPr="00EE7A15">
        <w:t xml:space="preserve">Schwäbisch Hall, </w:t>
      </w:r>
      <w:r w:rsidR="00EE7A15" w:rsidRPr="00EE7A15">
        <w:t>29.11.2019</w:t>
      </w:r>
    </w:p>
    <w:p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C5799B" w:rsidRPr="00E313D1" w:rsidRDefault="002D51DC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 xml:space="preserve">OPTIMA pharma und gmp-experts schulen Mitarbeiter von Pharmaunternehmen </w:t>
      </w:r>
    </w:p>
    <w:p w:rsidR="00C5799B" w:rsidRPr="00E313D1" w:rsidRDefault="00581DC3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>Das Praxisseminar „Moderne Abfüllung“ findet in Schwäbisch Hall statt</w:t>
      </w:r>
    </w:p>
    <w:p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:rsidR="00C5799B" w:rsidRPr="00A8771B" w:rsidRDefault="005D0EE8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 xml:space="preserve">Vom 25. bis 27. November 2019 fand </w:t>
      </w:r>
      <w:r w:rsidR="00424053">
        <w:rPr>
          <w:rFonts w:eastAsiaTheme="minorHAnsi" w:cs="Arial"/>
          <w:b/>
          <w:sz w:val="22"/>
        </w:rPr>
        <w:t xml:space="preserve">das Praxisseminar „Moderne Abfüllung“ </w:t>
      </w:r>
      <w:r>
        <w:rPr>
          <w:rFonts w:eastAsiaTheme="minorHAnsi" w:cs="Arial"/>
          <w:b/>
          <w:sz w:val="22"/>
        </w:rPr>
        <w:t>bei Optima Pharma in Schwäbisch Hall statt.</w:t>
      </w:r>
      <w:r w:rsidR="00A3351D">
        <w:rPr>
          <w:rFonts w:eastAsiaTheme="minorHAnsi" w:cs="Arial"/>
          <w:b/>
          <w:sz w:val="22"/>
        </w:rPr>
        <w:t xml:space="preserve"> </w:t>
      </w:r>
      <w:r w:rsidR="00B02D77">
        <w:rPr>
          <w:rFonts w:eastAsiaTheme="minorHAnsi" w:cs="Arial"/>
          <w:b/>
          <w:sz w:val="22"/>
        </w:rPr>
        <w:t xml:space="preserve">Veranstaltet wurde es von der gmp-experts BeratungsGmbH und Optima Pharma. </w:t>
      </w:r>
      <w:r w:rsidR="00A3351D">
        <w:rPr>
          <w:rFonts w:eastAsiaTheme="minorHAnsi" w:cs="Arial"/>
          <w:b/>
          <w:sz w:val="22"/>
        </w:rPr>
        <w:t>Das Seminar richtet</w:t>
      </w:r>
      <w:r w:rsidR="009E62D9">
        <w:rPr>
          <w:rFonts w:eastAsiaTheme="minorHAnsi" w:cs="Arial"/>
          <w:b/>
          <w:sz w:val="22"/>
        </w:rPr>
        <w:t>e</w:t>
      </w:r>
      <w:r w:rsidR="00D146E7">
        <w:rPr>
          <w:rFonts w:eastAsiaTheme="minorHAnsi" w:cs="Arial"/>
          <w:b/>
          <w:sz w:val="22"/>
        </w:rPr>
        <w:t xml:space="preserve"> sich an Mitarbeiter von</w:t>
      </w:r>
      <w:r w:rsidR="00A3351D">
        <w:rPr>
          <w:rFonts w:eastAsiaTheme="minorHAnsi" w:cs="Arial"/>
          <w:b/>
          <w:sz w:val="22"/>
        </w:rPr>
        <w:t xml:space="preserve"> Pharma</w:t>
      </w:r>
      <w:r w:rsidR="00D146E7">
        <w:rPr>
          <w:rFonts w:eastAsiaTheme="minorHAnsi" w:cs="Arial"/>
          <w:b/>
          <w:sz w:val="22"/>
        </w:rPr>
        <w:t>unternehmen</w:t>
      </w:r>
      <w:r w:rsidR="00F67954">
        <w:rPr>
          <w:rFonts w:eastAsiaTheme="minorHAnsi" w:cs="Arial"/>
          <w:b/>
          <w:sz w:val="22"/>
        </w:rPr>
        <w:t>, Zulieferer</w:t>
      </w:r>
      <w:r w:rsidR="00D146E7">
        <w:rPr>
          <w:rFonts w:eastAsiaTheme="minorHAnsi" w:cs="Arial"/>
          <w:b/>
          <w:sz w:val="22"/>
        </w:rPr>
        <w:t>n</w:t>
      </w:r>
      <w:r w:rsidR="00F67954">
        <w:rPr>
          <w:rFonts w:eastAsiaTheme="minorHAnsi" w:cs="Arial"/>
          <w:b/>
          <w:sz w:val="22"/>
        </w:rPr>
        <w:t xml:space="preserve"> und Consulting-Unternehmen</w:t>
      </w:r>
      <w:r w:rsidR="00A3351D">
        <w:rPr>
          <w:rFonts w:eastAsiaTheme="minorHAnsi" w:cs="Arial"/>
          <w:b/>
          <w:sz w:val="22"/>
        </w:rPr>
        <w:t>.</w:t>
      </w:r>
      <w:r>
        <w:rPr>
          <w:rFonts w:eastAsiaTheme="minorHAnsi" w:cs="Arial"/>
          <w:b/>
          <w:sz w:val="22"/>
        </w:rPr>
        <w:t xml:space="preserve"> Den praktischen Teil absolvierten die Teilnehmerinnen und Teilnehmer in den </w:t>
      </w:r>
      <w:r w:rsidR="00FC45C4">
        <w:rPr>
          <w:rFonts w:eastAsiaTheme="minorHAnsi" w:cs="Arial"/>
          <w:b/>
          <w:sz w:val="22"/>
        </w:rPr>
        <w:t>Montagehallen</w:t>
      </w:r>
      <w:r>
        <w:rPr>
          <w:rFonts w:eastAsiaTheme="minorHAnsi" w:cs="Arial"/>
          <w:b/>
          <w:sz w:val="22"/>
        </w:rPr>
        <w:t xml:space="preserve"> </w:t>
      </w:r>
      <w:r w:rsidR="001A3D54">
        <w:rPr>
          <w:rFonts w:eastAsiaTheme="minorHAnsi" w:cs="Arial"/>
          <w:b/>
          <w:sz w:val="22"/>
        </w:rPr>
        <w:t xml:space="preserve">von Optima Pharma. </w:t>
      </w:r>
    </w:p>
    <w:p w:rsidR="00DE1B14" w:rsidRDefault="00300A74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J</w:t>
      </w:r>
      <w:r w:rsidR="00360B5F">
        <w:rPr>
          <w:rFonts w:eastAsiaTheme="minorHAnsi" w:cs="Arial"/>
          <w:sz w:val="22"/>
        </w:rPr>
        <w:t>e reibungsloser</w:t>
      </w:r>
      <w:r>
        <w:rPr>
          <w:rFonts w:eastAsiaTheme="minorHAnsi" w:cs="Arial"/>
          <w:sz w:val="22"/>
        </w:rPr>
        <w:t xml:space="preserve"> flüssige sowie</w:t>
      </w:r>
      <w:r w:rsidR="00A334C7">
        <w:rPr>
          <w:rFonts w:eastAsiaTheme="minorHAnsi" w:cs="Arial"/>
          <w:sz w:val="22"/>
        </w:rPr>
        <w:t xml:space="preserve"> pulvrige</w:t>
      </w:r>
      <w:r>
        <w:rPr>
          <w:rFonts w:eastAsiaTheme="minorHAnsi" w:cs="Arial"/>
          <w:sz w:val="22"/>
        </w:rPr>
        <w:t xml:space="preserve"> Arzneimittel </w:t>
      </w:r>
      <w:r w:rsidR="00A334C7">
        <w:rPr>
          <w:rFonts w:eastAsiaTheme="minorHAnsi" w:cs="Arial"/>
          <w:sz w:val="22"/>
        </w:rPr>
        <w:t xml:space="preserve">steril </w:t>
      </w:r>
      <w:r>
        <w:rPr>
          <w:rFonts w:eastAsiaTheme="minorHAnsi" w:cs="Arial"/>
          <w:sz w:val="22"/>
        </w:rPr>
        <w:t xml:space="preserve">in Behältnisse gelangen, desto höher ist die Wertschöpfung für Pharmaunternehmen. Hohe Dosiergenauigkeiten und eine hohe Produktqualität sind gefordert – moderne Abfülltechnologie leistet das und spielt damit eine strategische Rolle im Produktionsprozess von Unternehmen. </w:t>
      </w:r>
      <w:r w:rsidR="003D6E11">
        <w:rPr>
          <w:rFonts w:eastAsiaTheme="minorHAnsi" w:cs="Arial"/>
          <w:sz w:val="22"/>
        </w:rPr>
        <w:t xml:space="preserve">Aus diesem Grund </w:t>
      </w:r>
      <w:r w:rsidR="003B42D6">
        <w:rPr>
          <w:rFonts w:eastAsiaTheme="minorHAnsi" w:cs="Arial"/>
          <w:sz w:val="22"/>
        </w:rPr>
        <w:t>hat</w:t>
      </w:r>
      <w:r w:rsidR="003D6E11">
        <w:rPr>
          <w:rFonts w:eastAsiaTheme="minorHAnsi" w:cs="Arial"/>
          <w:sz w:val="22"/>
        </w:rPr>
        <w:t xml:space="preserve"> gmp-experts, ein Beratungsunternehmen für die Pharmabranche, gemeinsam mit Optima Pharma ein Praxisseminar in Schwäbisch Hall a</w:t>
      </w:r>
      <w:r w:rsidR="003B42D6">
        <w:rPr>
          <w:rFonts w:eastAsiaTheme="minorHAnsi" w:cs="Arial"/>
          <w:sz w:val="22"/>
        </w:rPr>
        <w:t>ngeboten.</w:t>
      </w:r>
      <w:r w:rsidR="003D6E11">
        <w:rPr>
          <w:rFonts w:eastAsiaTheme="minorHAnsi" w:cs="Arial"/>
          <w:sz w:val="22"/>
        </w:rPr>
        <w:t xml:space="preserve"> </w:t>
      </w:r>
      <w:r w:rsidR="00367664">
        <w:rPr>
          <w:rFonts w:eastAsiaTheme="minorHAnsi" w:cs="Arial"/>
          <w:sz w:val="22"/>
        </w:rPr>
        <w:t xml:space="preserve">GMP steht für „Good Manufacturing Practice“, also gute Herstellungspraxis, und damit für Richtlinien zur Qualitätssicherung bei der Produktion von Arzneimitteln, die in nationalen und internationalen Regelwerken festgeschrieben sind. </w:t>
      </w:r>
      <w:r w:rsidR="002F2D92">
        <w:rPr>
          <w:rFonts w:eastAsiaTheme="minorHAnsi" w:cs="Arial"/>
          <w:sz w:val="22"/>
        </w:rPr>
        <w:t>Von dem Seminar profitierten Mitarbeiter der Pharmaindustrie, die Abfüllanlagen planen, qualifizieren</w:t>
      </w:r>
      <w:r w:rsidR="00A334C7">
        <w:rPr>
          <w:rFonts w:eastAsiaTheme="minorHAnsi" w:cs="Arial"/>
          <w:sz w:val="22"/>
        </w:rPr>
        <w:t xml:space="preserve">, </w:t>
      </w:r>
      <w:r w:rsidR="002F2D92">
        <w:rPr>
          <w:rFonts w:eastAsiaTheme="minorHAnsi" w:cs="Arial"/>
          <w:sz w:val="22"/>
        </w:rPr>
        <w:t>validieren</w:t>
      </w:r>
      <w:r w:rsidR="00A334C7">
        <w:rPr>
          <w:rFonts w:eastAsiaTheme="minorHAnsi" w:cs="Arial"/>
          <w:sz w:val="22"/>
        </w:rPr>
        <w:t xml:space="preserve"> und betreiben</w:t>
      </w:r>
      <w:r w:rsidR="002F2D92">
        <w:rPr>
          <w:rFonts w:eastAsiaTheme="minorHAnsi" w:cs="Arial"/>
          <w:sz w:val="22"/>
        </w:rPr>
        <w:t>.</w:t>
      </w:r>
    </w:p>
    <w:p w:rsidR="00B207E3" w:rsidRPr="00101639" w:rsidRDefault="00320916" w:rsidP="00C5799B">
      <w:pPr>
        <w:spacing w:after="160" w:line="360" w:lineRule="auto"/>
        <w:rPr>
          <w:rFonts w:eastAsiaTheme="minorHAnsi" w:cs="Arial"/>
          <w:sz w:val="22"/>
          <w:szCs w:val="22"/>
        </w:rPr>
      </w:pPr>
      <w:r>
        <w:rPr>
          <w:rFonts w:eastAsiaTheme="minorHAnsi" w:cs="Arial"/>
          <w:sz w:val="22"/>
        </w:rPr>
        <w:lastRenderedPageBreak/>
        <w:t>Axel Wagner</w:t>
      </w:r>
      <w:r w:rsidR="005B7B2E">
        <w:rPr>
          <w:rFonts w:eastAsiaTheme="minorHAnsi" w:cs="Arial"/>
          <w:sz w:val="22"/>
        </w:rPr>
        <w:t>,</w:t>
      </w:r>
      <w:r>
        <w:rPr>
          <w:rFonts w:eastAsiaTheme="minorHAnsi" w:cs="Arial"/>
          <w:sz w:val="22"/>
        </w:rPr>
        <w:t xml:space="preserve"> Techni</w:t>
      </w:r>
      <w:r w:rsidR="005B7B2E">
        <w:rPr>
          <w:rFonts w:eastAsiaTheme="minorHAnsi" w:cs="Arial"/>
          <w:sz w:val="22"/>
        </w:rPr>
        <w:t>cal Sales Manager, koordinierte</w:t>
      </w:r>
      <w:r>
        <w:rPr>
          <w:rFonts w:eastAsiaTheme="minorHAnsi" w:cs="Arial"/>
          <w:sz w:val="22"/>
        </w:rPr>
        <w:t xml:space="preserve"> das Event bei O</w:t>
      </w:r>
      <w:r w:rsidR="00913CB5">
        <w:rPr>
          <w:rFonts w:eastAsiaTheme="minorHAnsi" w:cs="Arial"/>
          <w:sz w:val="22"/>
        </w:rPr>
        <w:t xml:space="preserve">ptima Pharma und stellte den Besuchern das Unternehmen vor. </w:t>
      </w:r>
      <w:r w:rsidR="009D3006">
        <w:rPr>
          <w:rFonts w:eastAsiaTheme="minorHAnsi" w:cs="Arial"/>
          <w:sz w:val="22"/>
        </w:rPr>
        <w:t xml:space="preserve">Dabei hob er insbesondere die Bedeutung von Gesamtanlagen hervor, die im neuen CSPE-Center </w:t>
      </w:r>
      <w:r w:rsidR="002C7568">
        <w:rPr>
          <w:rFonts w:eastAsiaTheme="minorHAnsi" w:cs="Arial"/>
          <w:sz w:val="22"/>
        </w:rPr>
        <w:t xml:space="preserve">abgenommen werden können. </w:t>
      </w:r>
      <w:r w:rsidR="00A334C7" w:rsidRPr="00A334C7">
        <w:rPr>
          <w:rFonts w:eastAsiaTheme="minorHAnsi" w:cs="Arial"/>
          <w:sz w:val="22"/>
        </w:rPr>
        <w:t>Das CSPE-Verfahren verkürzt Lieferzeiten und beschleunigt die Inbetriebnahme von Pharmaanlagen erheblich.</w:t>
      </w:r>
      <w:r w:rsidR="00A334C7">
        <w:rPr>
          <w:rFonts w:eastAsiaTheme="minorHAnsi" w:cs="Arial"/>
          <w:sz w:val="22"/>
        </w:rPr>
        <w:t xml:space="preserve"> </w:t>
      </w:r>
      <w:r w:rsidR="00910F7D">
        <w:rPr>
          <w:rFonts w:eastAsiaTheme="minorHAnsi" w:cs="Arial"/>
          <w:sz w:val="22"/>
        </w:rPr>
        <w:t>Neben theoretischen Grundlagen der Abfülltechnologie lernten die Teilnehmer</w:t>
      </w:r>
      <w:r w:rsidR="00BA4515">
        <w:rPr>
          <w:rFonts w:eastAsiaTheme="minorHAnsi" w:cs="Arial"/>
          <w:sz w:val="22"/>
        </w:rPr>
        <w:t xml:space="preserve"> </w:t>
      </w:r>
      <w:r w:rsidR="0020174B">
        <w:rPr>
          <w:rFonts w:eastAsiaTheme="minorHAnsi" w:cs="Arial"/>
          <w:sz w:val="22"/>
        </w:rPr>
        <w:t xml:space="preserve">im CSPE-Center </w:t>
      </w:r>
      <w:r w:rsidR="00BA4515">
        <w:rPr>
          <w:rFonts w:eastAsiaTheme="minorHAnsi" w:cs="Arial"/>
          <w:sz w:val="22"/>
        </w:rPr>
        <w:t>unter anderem</w:t>
      </w:r>
      <w:r w:rsidR="00910F7D">
        <w:rPr>
          <w:rFonts w:eastAsiaTheme="minorHAnsi" w:cs="Arial"/>
          <w:sz w:val="22"/>
        </w:rPr>
        <w:t>,</w:t>
      </w:r>
      <w:r w:rsidR="002E4918">
        <w:rPr>
          <w:rFonts w:eastAsiaTheme="minorHAnsi" w:cs="Arial"/>
          <w:sz w:val="22"/>
        </w:rPr>
        <w:t xml:space="preserve"> wie </w:t>
      </w:r>
      <w:r w:rsidR="00B207E3">
        <w:rPr>
          <w:rFonts w:eastAsiaTheme="minorHAnsi" w:cs="Arial"/>
          <w:sz w:val="22"/>
        </w:rPr>
        <w:t>mit Hilfe eines virtuellen Mock-</w:t>
      </w:r>
      <w:r w:rsidR="00B207E3" w:rsidRPr="00A67E18">
        <w:rPr>
          <w:rFonts w:eastAsiaTheme="minorHAnsi" w:cs="Arial"/>
          <w:sz w:val="22"/>
        </w:rPr>
        <w:t xml:space="preserve">ups </w:t>
      </w:r>
      <w:r w:rsidR="003A5F38">
        <w:rPr>
          <w:rFonts w:eastAsiaTheme="minorHAnsi" w:cs="Arial"/>
          <w:sz w:val="22"/>
        </w:rPr>
        <w:t xml:space="preserve">(eine 3D-Darstellung im Virtual Reality Center) </w:t>
      </w:r>
      <w:r w:rsidR="00B207E3" w:rsidRPr="00A67E18">
        <w:rPr>
          <w:rFonts w:eastAsiaTheme="minorHAnsi" w:cs="Arial"/>
          <w:sz w:val="22"/>
        </w:rPr>
        <w:t xml:space="preserve">der </w:t>
      </w:r>
      <w:r w:rsidR="00B207E3" w:rsidRPr="00A67E18">
        <w:rPr>
          <w:rFonts w:eastAsiaTheme="minorHAnsi" w:cs="Arial"/>
          <w:sz w:val="22"/>
          <w:szCs w:val="22"/>
        </w:rPr>
        <w:t>„erste Schuss“ beim realen Mock-up, ein</w:t>
      </w:r>
      <w:r w:rsidR="00F678F4">
        <w:rPr>
          <w:rFonts w:eastAsiaTheme="minorHAnsi" w:cs="Arial"/>
          <w:sz w:val="22"/>
          <w:szCs w:val="22"/>
        </w:rPr>
        <w:t>em</w:t>
      </w:r>
      <w:r w:rsidR="00B207E3" w:rsidRPr="00A67E18">
        <w:rPr>
          <w:rFonts w:eastAsiaTheme="minorHAnsi" w:cs="Arial"/>
          <w:sz w:val="22"/>
          <w:szCs w:val="22"/>
        </w:rPr>
        <w:t xml:space="preserve"> Holzmodell, deutlich besser passt.</w:t>
      </w:r>
      <w:r w:rsidR="00910F7D" w:rsidRPr="00A67E18">
        <w:rPr>
          <w:rFonts w:eastAsiaTheme="minorHAnsi" w:cs="Arial"/>
          <w:sz w:val="22"/>
          <w:szCs w:val="22"/>
        </w:rPr>
        <w:t xml:space="preserve"> </w:t>
      </w:r>
      <w:r w:rsidR="007B63D9" w:rsidRPr="00A67E18">
        <w:rPr>
          <w:rFonts w:eastAsiaTheme="minorHAnsi" w:cs="Arial"/>
          <w:sz w:val="22"/>
          <w:szCs w:val="22"/>
        </w:rPr>
        <w:t xml:space="preserve">So lässt sich realitätsnah </w:t>
      </w:r>
      <w:r w:rsidR="00C0046E" w:rsidRPr="00A67E18">
        <w:rPr>
          <w:rFonts w:eastAsiaTheme="minorHAnsi" w:cs="Arial"/>
          <w:sz w:val="22"/>
          <w:szCs w:val="22"/>
        </w:rPr>
        <w:t>frühzeitig</w:t>
      </w:r>
      <w:r w:rsidR="00A44D7F" w:rsidRPr="00A67E18">
        <w:rPr>
          <w:rFonts w:eastAsiaTheme="minorHAnsi" w:cs="Arial"/>
          <w:sz w:val="22"/>
          <w:szCs w:val="22"/>
        </w:rPr>
        <w:t xml:space="preserve"> </w:t>
      </w:r>
      <w:r w:rsidR="004F1537" w:rsidRPr="00A67E18">
        <w:rPr>
          <w:rFonts w:eastAsiaTheme="minorHAnsi" w:cs="Arial"/>
          <w:sz w:val="22"/>
          <w:szCs w:val="22"/>
        </w:rPr>
        <w:t>feststellen, ob alle Stellen innerhalb von Pharmaanlag</w:t>
      </w:r>
      <w:r w:rsidR="00E86AAA" w:rsidRPr="00A67E18">
        <w:rPr>
          <w:rFonts w:eastAsiaTheme="minorHAnsi" w:cs="Arial"/>
          <w:sz w:val="22"/>
          <w:szCs w:val="22"/>
        </w:rPr>
        <w:t>en f</w:t>
      </w:r>
      <w:r w:rsidR="00C0046E" w:rsidRPr="00A67E18">
        <w:rPr>
          <w:rFonts w:eastAsiaTheme="minorHAnsi" w:cs="Arial"/>
          <w:sz w:val="22"/>
          <w:szCs w:val="22"/>
        </w:rPr>
        <w:t xml:space="preserve">ür die Bediener erreichbar sind und Anpassungen in der Konstruktion </w:t>
      </w:r>
      <w:r w:rsidR="002C7568" w:rsidRPr="00A67E18">
        <w:rPr>
          <w:rFonts w:eastAsiaTheme="minorHAnsi" w:cs="Arial"/>
          <w:sz w:val="22"/>
          <w:szCs w:val="22"/>
        </w:rPr>
        <w:t>vorgenommen werden müssen</w:t>
      </w:r>
      <w:r w:rsidR="00C0046E" w:rsidRPr="00A67E18">
        <w:rPr>
          <w:rFonts w:eastAsiaTheme="minorHAnsi" w:cs="Arial"/>
          <w:sz w:val="22"/>
          <w:szCs w:val="22"/>
        </w:rPr>
        <w:t>.</w:t>
      </w:r>
      <w:r w:rsidR="00B207E3" w:rsidRPr="00A67E18">
        <w:rPr>
          <w:rFonts w:eastAsiaTheme="minorHAnsi" w:cs="Arial"/>
          <w:sz w:val="22"/>
          <w:szCs w:val="22"/>
        </w:rPr>
        <w:t xml:space="preserve"> </w:t>
      </w:r>
      <w:r w:rsidR="00B207E3" w:rsidRPr="00A67E18">
        <w:rPr>
          <w:rFonts w:cs="Arial"/>
          <w:sz w:val="22"/>
          <w:szCs w:val="22"/>
          <w:shd w:val="clear" w:color="auto" w:fill="FFFFFF"/>
        </w:rPr>
        <w:t>Zudem kann die virtuelle Anlage zu Schulungszwecken genutzt werden.</w:t>
      </w:r>
    </w:p>
    <w:p w:rsidR="00910F7D" w:rsidRDefault="00D23DE8" w:rsidP="00C5799B">
      <w:pPr>
        <w:spacing w:after="160" w:line="360" w:lineRule="auto"/>
        <w:rPr>
          <w:rFonts w:eastAsiaTheme="minorHAnsi" w:cs="Arial"/>
          <w:sz w:val="22"/>
        </w:rPr>
      </w:pPr>
      <w:r w:rsidRPr="00BD01FA">
        <w:rPr>
          <w:rFonts w:eastAsiaTheme="minorHAnsi" w:cs="Arial"/>
          <w:sz w:val="22"/>
          <w:szCs w:val="22"/>
        </w:rPr>
        <w:t xml:space="preserve">An drei Stationen erfuhren die Besucher </w:t>
      </w:r>
      <w:r w:rsidR="00FD3EC3" w:rsidRPr="00BD01FA">
        <w:rPr>
          <w:rFonts w:eastAsiaTheme="minorHAnsi" w:cs="Arial"/>
          <w:sz w:val="22"/>
          <w:szCs w:val="22"/>
        </w:rPr>
        <w:t xml:space="preserve">zudem </w:t>
      </w:r>
      <w:r w:rsidRPr="00BD01FA">
        <w:rPr>
          <w:rFonts w:eastAsiaTheme="minorHAnsi" w:cs="Arial"/>
          <w:sz w:val="22"/>
          <w:szCs w:val="22"/>
        </w:rPr>
        <w:t>alles über Iso</w:t>
      </w:r>
      <w:r>
        <w:rPr>
          <w:rFonts w:eastAsiaTheme="minorHAnsi" w:cs="Arial"/>
          <w:sz w:val="22"/>
        </w:rPr>
        <w:t>lator-Technologien, Füllmaschinen, Hygiene</w:t>
      </w:r>
      <w:r w:rsidR="00610E87">
        <w:rPr>
          <w:rFonts w:eastAsiaTheme="minorHAnsi" w:cs="Arial"/>
          <w:sz w:val="22"/>
        </w:rPr>
        <w:t>anforderungen</w:t>
      </w:r>
      <w:r>
        <w:rPr>
          <w:rFonts w:eastAsiaTheme="minorHAnsi" w:cs="Arial"/>
          <w:sz w:val="22"/>
        </w:rPr>
        <w:t xml:space="preserve">, Messtechnik, Filtertests und lernten die Vor- und Nachteile unterschiedlicher Dosiersysteme kennen. </w:t>
      </w:r>
    </w:p>
    <w:p w:rsidR="00A21D10" w:rsidRDefault="00A21D10" w:rsidP="00C5799B">
      <w:pPr>
        <w:spacing w:after="160" w:line="360" w:lineRule="auto"/>
        <w:rPr>
          <w:rFonts w:eastAsiaTheme="minorHAnsi" w:cs="Arial"/>
          <w:sz w:val="22"/>
        </w:rPr>
      </w:pPr>
    </w:p>
    <w:p w:rsidR="009A4FDC" w:rsidRDefault="009A4FDC" w:rsidP="00C5799B">
      <w:pPr>
        <w:spacing w:after="160" w:line="360" w:lineRule="auto"/>
        <w:rPr>
          <w:rFonts w:eastAsiaTheme="minorHAnsi" w:cs="Arial"/>
          <w:sz w:val="22"/>
        </w:rPr>
      </w:pPr>
    </w:p>
    <w:p w:rsidR="009A4FDC" w:rsidRDefault="009A4FDC" w:rsidP="00C5799B">
      <w:pPr>
        <w:spacing w:after="160" w:line="360" w:lineRule="auto"/>
        <w:rPr>
          <w:rFonts w:eastAsiaTheme="minorHAnsi" w:cs="Arial"/>
          <w:sz w:val="22"/>
        </w:rPr>
      </w:pPr>
    </w:p>
    <w:p w:rsidR="009A4FDC" w:rsidRDefault="009A4FDC" w:rsidP="001C6420">
      <w:pPr>
        <w:rPr>
          <w:rFonts w:eastAsiaTheme="minorHAnsi" w:cs="Arial"/>
          <w:szCs w:val="20"/>
        </w:rPr>
      </w:pPr>
      <w:r>
        <w:rPr>
          <w:noProof/>
        </w:rPr>
        <w:lastRenderedPageBreak/>
        <w:drawing>
          <wp:inline distT="0" distB="0" distL="0" distR="0" wp14:anchorId="30EDD618" wp14:editId="3ED9DF13">
            <wp:extent cx="4207510" cy="2374900"/>
            <wp:effectExtent l="0" t="0" r="254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20" w:rsidRPr="001C6420" w:rsidRDefault="001C6420" w:rsidP="001C6420">
      <w:pPr>
        <w:rPr>
          <w:rFonts w:eastAsiaTheme="minorHAnsi" w:cs="Arial"/>
          <w:szCs w:val="20"/>
        </w:rPr>
      </w:pPr>
      <w:r w:rsidRPr="001C6420">
        <w:rPr>
          <w:rFonts w:eastAsiaTheme="minorHAnsi" w:cs="Arial"/>
          <w:szCs w:val="20"/>
        </w:rPr>
        <w:t xml:space="preserve">Axel Wagner ist als Technical Sales Manager bei Optima Pharma für den Vertrieb in der DACH-Region zuständig. </w:t>
      </w:r>
      <w:r>
        <w:rPr>
          <w:rFonts w:eastAsiaTheme="minorHAnsi" w:cs="Arial"/>
          <w:szCs w:val="20"/>
        </w:rPr>
        <w:t xml:space="preserve">Wagner koordinierte den Seminarablauf bei Optima Pharma. </w:t>
      </w:r>
    </w:p>
    <w:p w:rsidR="001C6420" w:rsidRDefault="001C6420" w:rsidP="00C5799B">
      <w:pPr>
        <w:spacing w:after="160" w:line="360" w:lineRule="auto"/>
        <w:rPr>
          <w:rFonts w:eastAsiaTheme="minorHAnsi" w:cs="Arial"/>
          <w:sz w:val="22"/>
        </w:rPr>
      </w:pPr>
    </w:p>
    <w:p w:rsidR="00C5799B" w:rsidRDefault="00A84550" w:rsidP="004D12E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5AF6A06B" wp14:editId="739D7B91">
            <wp:extent cx="4207510" cy="2352675"/>
            <wp:effectExtent l="0" t="0" r="254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9B" w:rsidRDefault="004D12E8" w:rsidP="004D12E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Kenan Kanmaz, Technical Sales Manager bei Metall+Plastic, erläutert den Seminarteilnehmern, wie wichtig die gute Zugänglichkeit von pharmazeutischen Abfüllanlagen ist. </w:t>
      </w:r>
    </w:p>
    <w:p w:rsidR="004D12E8" w:rsidRDefault="004D12E8" w:rsidP="004D12E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AF6258" w:rsidRDefault="00AF6258" w:rsidP="004D12E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ED121A" w:rsidRDefault="00924547" w:rsidP="004D12E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64547B9E" wp14:editId="447EA6AA">
            <wp:extent cx="4207510" cy="2353945"/>
            <wp:effectExtent l="0" t="0" r="2540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E6" w:rsidRDefault="002A03E6" w:rsidP="004D12E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Seminarteilnehmer waren beeindruckt von den Abfüllanlagen, die in der Regel mit einem Isolator verbunden werden. Isolatoren dienen zur Dekontamination des Maschineninnenraums. </w:t>
      </w:r>
    </w:p>
    <w:p w:rsidR="002A03E6" w:rsidRDefault="002A03E6" w:rsidP="004D12E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07743B" w:rsidRDefault="0007743B" w:rsidP="004D12E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D12E8" w:rsidRPr="00DE1F7C" w:rsidRDefault="0007743B" w:rsidP="004D12E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A803D89" wp14:editId="7F344174">
            <wp:extent cx="4207510" cy="2818765"/>
            <wp:effectExtent l="0" t="0" r="254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F7C" w:rsidRPr="002A0E76" w:rsidRDefault="00DE1F7C" w:rsidP="00DE1F7C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2A0E76">
        <w:rPr>
          <w:rFonts w:ascii="Arial" w:hAnsi="Arial" w:cs="Arial"/>
          <w:sz w:val="20"/>
          <w:szCs w:val="20"/>
        </w:rPr>
        <w:t xml:space="preserve">Axel Wagner zeigte den Seminarteilnehmern unter anderem die unterschiedlichen Reinigungsnadeln bei laufender Waschmaschine einer Vials-Anlage. </w:t>
      </w:r>
    </w:p>
    <w:p w:rsidR="004C3045" w:rsidRDefault="004C3045" w:rsidP="009509BC">
      <w:pPr>
        <w:pStyle w:val="Listenabsatz"/>
        <w:spacing w:after="120" w:line="276" w:lineRule="auto"/>
        <w:ind w:left="0"/>
        <w:rPr>
          <w:rFonts w:ascii="Arial" w:hAnsi="Arial" w:cs="Arial"/>
          <w:sz w:val="20"/>
          <w:szCs w:val="20"/>
        </w:rPr>
      </w:pPr>
    </w:p>
    <w:p w:rsidR="00DB6D15" w:rsidRDefault="00DB6D15" w:rsidP="00FC6A86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35348B" w:rsidRDefault="0035348B" w:rsidP="00FC6A86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35348B" w:rsidRDefault="0035348B" w:rsidP="00FC6A86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35348B" w:rsidRDefault="0035348B" w:rsidP="00FC6A86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35348B" w:rsidRDefault="0035348B" w:rsidP="00FC6A86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35348B" w:rsidRDefault="0035348B" w:rsidP="00FC6A86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35348B" w:rsidRDefault="0035348B" w:rsidP="00FC6A86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35348B" w:rsidRDefault="0035348B" w:rsidP="00FC6A86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35348B" w:rsidRPr="0075251C" w:rsidRDefault="0035348B" w:rsidP="00FC6A86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lastRenderedPageBreak/>
        <w:t>Zeichen (inkl. Leerzeichen):</w:t>
      </w:r>
      <w:r w:rsidR="00B50526">
        <w:rPr>
          <w:rFonts w:cs="Arial"/>
          <w:sz w:val="16"/>
          <w:szCs w:val="16"/>
        </w:rPr>
        <w:t xml:space="preserve"> </w:t>
      </w:r>
      <w:r w:rsidR="00D50BBF">
        <w:rPr>
          <w:rFonts w:cs="Arial"/>
          <w:sz w:val="16"/>
          <w:szCs w:val="16"/>
        </w:rPr>
        <w:t>2.</w:t>
      </w:r>
      <w:r w:rsidR="0063771C">
        <w:rPr>
          <w:rFonts w:cs="Arial"/>
          <w:sz w:val="16"/>
          <w:szCs w:val="16"/>
        </w:rPr>
        <w:t>4</w:t>
      </w:r>
      <w:r w:rsidR="0046428E">
        <w:rPr>
          <w:rFonts w:cs="Arial"/>
          <w:sz w:val="16"/>
          <w:szCs w:val="16"/>
        </w:rPr>
        <w:t>97</w:t>
      </w:r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:rsidR="009509BC" w:rsidRPr="0018186B" w:rsidRDefault="009509BC" w:rsidP="009509BC">
      <w:pPr>
        <w:ind w:right="-142"/>
        <w:jc w:val="both"/>
        <w:rPr>
          <w:sz w:val="16"/>
        </w:rPr>
      </w:pPr>
      <w:r w:rsidRPr="0018186B">
        <w:rPr>
          <w:sz w:val="16"/>
        </w:rPr>
        <w:t>OPTIMA packaging group GmbH</w:t>
      </w:r>
      <w:r w:rsidRPr="0018186B">
        <w:rPr>
          <w:sz w:val="16"/>
        </w:rPr>
        <w:tab/>
      </w:r>
      <w:r w:rsidRPr="0018186B">
        <w:rPr>
          <w:sz w:val="16"/>
        </w:rPr>
        <w:tab/>
      </w:r>
    </w:p>
    <w:p w:rsidR="009509BC" w:rsidRPr="00D50BBF" w:rsidRDefault="008007D8" w:rsidP="009509BC">
      <w:pPr>
        <w:ind w:right="-141"/>
        <w:jc w:val="both"/>
        <w:rPr>
          <w:sz w:val="16"/>
          <w:lang w:val="en-GB"/>
        </w:rPr>
      </w:pPr>
      <w:r w:rsidRPr="00D50BBF">
        <w:rPr>
          <w:sz w:val="16"/>
          <w:lang w:val="en-GB"/>
        </w:rPr>
        <w:t>Jan Deininger</w:t>
      </w:r>
      <w:r w:rsidR="009509BC" w:rsidRPr="00D50BBF">
        <w:rPr>
          <w:sz w:val="16"/>
          <w:lang w:val="en-GB"/>
        </w:rPr>
        <w:tab/>
      </w:r>
      <w:r w:rsidR="009509BC" w:rsidRPr="00D50BBF">
        <w:rPr>
          <w:sz w:val="16"/>
          <w:lang w:val="en-GB"/>
        </w:rPr>
        <w:tab/>
      </w:r>
      <w:r w:rsidR="009509BC" w:rsidRPr="00D50BBF">
        <w:rPr>
          <w:sz w:val="16"/>
          <w:lang w:val="en-GB"/>
        </w:rPr>
        <w:tab/>
      </w:r>
    </w:p>
    <w:p w:rsidR="0088008F" w:rsidRPr="0018186B" w:rsidRDefault="00E73CE6" w:rsidP="009509BC">
      <w:pPr>
        <w:ind w:right="-141"/>
        <w:jc w:val="both"/>
        <w:rPr>
          <w:sz w:val="16"/>
          <w:lang w:val="en-GB"/>
        </w:rPr>
      </w:pPr>
      <w:r w:rsidRPr="0018186B">
        <w:rPr>
          <w:sz w:val="16"/>
          <w:lang w:val="en-GB"/>
        </w:rPr>
        <w:t>Editor</w:t>
      </w:r>
    </w:p>
    <w:p w:rsidR="009509BC" w:rsidRPr="00341D62" w:rsidRDefault="0088008F" w:rsidP="009509BC">
      <w:pPr>
        <w:ind w:right="-141"/>
        <w:jc w:val="both"/>
        <w:rPr>
          <w:sz w:val="16"/>
          <w:lang w:val="en-US"/>
        </w:rPr>
      </w:pPr>
      <w:r w:rsidRPr="0018186B">
        <w:rPr>
          <w:sz w:val="16"/>
          <w:lang w:val="en-GB"/>
        </w:rPr>
        <w:t>+49 (0)</w:t>
      </w:r>
      <w:r>
        <w:rPr>
          <w:sz w:val="16"/>
          <w:lang w:val="en-US"/>
        </w:rPr>
        <w:t>791 / 506-1472</w:t>
      </w:r>
      <w:r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</w:p>
    <w:p w:rsidR="009509BC" w:rsidRPr="00341D62" w:rsidRDefault="00C72372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>
        <w:rPr>
          <w:sz w:val="16"/>
          <w:lang w:val="en-US"/>
        </w:rPr>
        <w:t>jan.deininger</w:t>
      </w:r>
      <w:r w:rsidR="00D06F19" w:rsidRPr="00341D62">
        <w:rPr>
          <w:sz w:val="16"/>
          <w:lang w:val="en-US"/>
        </w:rPr>
        <w:t>@optima-packaging.com</w:t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</w:p>
    <w:p w:rsidR="009509BC" w:rsidRPr="00C72372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C72372">
        <w:rPr>
          <w:sz w:val="16"/>
          <w:szCs w:val="16"/>
          <w:lang w:val="en-US"/>
        </w:rPr>
        <w:t>w</w:t>
      </w:r>
      <w:r w:rsidR="00D06F19" w:rsidRPr="00C72372">
        <w:rPr>
          <w:sz w:val="16"/>
          <w:szCs w:val="16"/>
          <w:lang w:val="en-US"/>
        </w:rPr>
        <w:t>ww.optima-packaging.com</w:t>
      </w:r>
    </w:p>
    <w:p w:rsidR="003C5DA2" w:rsidRPr="00C72372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bookmarkStart w:id="1" w:name="_GoBack"/>
                      <w:bookmarkEnd w:id="1"/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C72372" w:rsidSect="005741B3">
      <w:headerReference w:type="default" r:id="rId10"/>
      <w:footerReference w:type="default" r:id="rId11"/>
      <w:headerReference w:type="first" r:id="rId12"/>
      <w:footerReference w:type="first" r:id="rId13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43D" w:rsidRDefault="00FC643D">
      <w:r>
        <w:separator/>
      </w:r>
    </w:p>
  </w:endnote>
  <w:endnote w:type="continuationSeparator" w:id="0">
    <w:p w:rsidR="00FC643D" w:rsidRDefault="00FC6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MS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USt.-Id-Nr.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43D" w:rsidRDefault="00FC643D">
      <w:r>
        <w:separator/>
      </w:r>
    </w:p>
  </w:footnote>
  <w:footnote w:type="continuationSeparator" w:id="0">
    <w:p w:rsidR="00FC643D" w:rsidRDefault="00FC6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05E44"/>
    <w:rsid w:val="00010004"/>
    <w:rsid w:val="00015645"/>
    <w:rsid w:val="00026893"/>
    <w:rsid w:val="000313CD"/>
    <w:rsid w:val="0003693C"/>
    <w:rsid w:val="00037156"/>
    <w:rsid w:val="0004056C"/>
    <w:rsid w:val="00052B99"/>
    <w:rsid w:val="00056C5C"/>
    <w:rsid w:val="00057345"/>
    <w:rsid w:val="000639A8"/>
    <w:rsid w:val="00063B43"/>
    <w:rsid w:val="00066CA5"/>
    <w:rsid w:val="0007743B"/>
    <w:rsid w:val="00080D50"/>
    <w:rsid w:val="00083505"/>
    <w:rsid w:val="00083BFD"/>
    <w:rsid w:val="000938F8"/>
    <w:rsid w:val="00095642"/>
    <w:rsid w:val="000967D2"/>
    <w:rsid w:val="000A27DE"/>
    <w:rsid w:val="000A28EB"/>
    <w:rsid w:val="000C79A9"/>
    <w:rsid w:val="000D29BF"/>
    <w:rsid w:val="000D2EA0"/>
    <w:rsid w:val="000D3C99"/>
    <w:rsid w:val="000D74FE"/>
    <w:rsid w:val="001013EF"/>
    <w:rsid w:val="00101639"/>
    <w:rsid w:val="00110210"/>
    <w:rsid w:val="00121649"/>
    <w:rsid w:val="00124087"/>
    <w:rsid w:val="00124ECF"/>
    <w:rsid w:val="00125F38"/>
    <w:rsid w:val="001328F1"/>
    <w:rsid w:val="00140FF2"/>
    <w:rsid w:val="00164EBC"/>
    <w:rsid w:val="001655FB"/>
    <w:rsid w:val="001704D5"/>
    <w:rsid w:val="001707A4"/>
    <w:rsid w:val="00170B77"/>
    <w:rsid w:val="00170F3D"/>
    <w:rsid w:val="0017165F"/>
    <w:rsid w:val="00176183"/>
    <w:rsid w:val="0018186B"/>
    <w:rsid w:val="00191657"/>
    <w:rsid w:val="00193E6E"/>
    <w:rsid w:val="001A3D54"/>
    <w:rsid w:val="001A3F99"/>
    <w:rsid w:val="001A5551"/>
    <w:rsid w:val="001B1357"/>
    <w:rsid w:val="001B4656"/>
    <w:rsid w:val="001C1B1F"/>
    <w:rsid w:val="001C2847"/>
    <w:rsid w:val="001C4EEB"/>
    <w:rsid w:val="001C52A1"/>
    <w:rsid w:val="001C6420"/>
    <w:rsid w:val="001C6B4D"/>
    <w:rsid w:val="001D1874"/>
    <w:rsid w:val="001D64D2"/>
    <w:rsid w:val="001E1D8D"/>
    <w:rsid w:val="001E2C53"/>
    <w:rsid w:val="001F0FD2"/>
    <w:rsid w:val="001F30EA"/>
    <w:rsid w:val="0020174B"/>
    <w:rsid w:val="002161FB"/>
    <w:rsid w:val="00217AC3"/>
    <w:rsid w:val="00220039"/>
    <w:rsid w:val="00220130"/>
    <w:rsid w:val="002209DD"/>
    <w:rsid w:val="00221E70"/>
    <w:rsid w:val="002305AC"/>
    <w:rsid w:val="0023300A"/>
    <w:rsid w:val="00243C3D"/>
    <w:rsid w:val="00246B1A"/>
    <w:rsid w:val="00250917"/>
    <w:rsid w:val="00252CDD"/>
    <w:rsid w:val="002613C9"/>
    <w:rsid w:val="002654DB"/>
    <w:rsid w:val="0026596D"/>
    <w:rsid w:val="0027135E"/>
    <w:rsid w:val="00271BAB"/>
    <w:rsid w:val="00275207"/>
    <w:rsid w:val="00284AA4"/>
    <w:rsid w:val="00287B65"/>
    <w:rsid w:val="00291CDF"/>
    <w:rsid w:val="00293C0F"/>
    <w:rsid w:val="00295F7A"/>
    <w:rsid w:val="0029602D"/>
    <w:rsid w:val="0029620D"/>
    <w:rsid w:val="00297EDE"/>
    <w:rsid w:val="002A03E6"/>
    <w:rsid w:val="002A0E76"/>
    <w:rsid w:val="002A417A"/>
    <w:rsid w:val="002A4AF9"/>
    <w:rsid w:val="002A506E"/>
    <w:rsid w:val="002A69BE"/>
    <w:rsid w:val="002A69E2"/>
    <w:rsid w:val="002B4BD1"/>
    <w:rsid w:val="002C0FD3"/>
    <w:rsid w:val="002C16C3"/>
    <w:rsid w:val="002C4C0D"/>
    <w:rsid w:val="002C7568"/>
    <w:rsid w:val="002D0BC8"/>
    <w:rsid w:val="002D36EA"/>
    <w:rsid w:val="002D465E"/>
    <w:rsid w:val="002D51DC"/>
    <w:rsid w:val="002D61EF"/>
    <w:rsid w:val="002E4918"/>
    <w:rsid w:val="002E5F93"/>
    <w:rsid w:val="002F1709"/>
    <w:rsid w:val="002F2065"/>
    <w:rsid w:val="002F2D92"/>
    <w:rsid w:val="00300A74"/>
    <w:rsid w:val="003147C8"/>
    <w:rsid w:val="003147F2"/>
    <w:rsid w:val="00315C8F"/>
    <w:rsid w:val="0031711B"/>
    <w:rsid w:val="003171A6"/>
    <w:rsid w:val="0031761D"/>
    <w:rsid w:val="00320916"/>
    <w:rsid w:val="003220F0"/>
    <w:rsid w:val="00324167"/>
    <w:rsid w:val="003265CC"/>
    <w:rsid w:val="00327E7E"/>
    <w:rsid w:val="0033063F"/>
    <w:rsid w:val="00333395"/>
    <w:rsid w:val="00337813"/>
    <w:rsid w:val="003401F1"/>
    <w:rsid w:val="00341D62"/>
    <w:rsid w:val="003504B4"/>
    <w:rsid w:val="0035348B"/>
    <w:rsid w:val="00354711"/>
    <w:rsid w:val="00355D0F"/>
    <w:rsid w:val="00360B5F"/>
    <w:rsid w:val="00360DCD"/>
    <w:rsid w:val="0036111C"/>
    <w:rsid w:val="0036577C"/>
    <w:rsid w:val="00365BB3"/>
    <w:rsid w:val="00366DD9"/>
    <w:rsid w:val="00367664"/>
    <w:rsid w:val="00373B7A"/>
    <w:rsid w:val="00376809"/>
    <w:rsid w:val="003772AE"/>
    <w:rsid w:val="00386B17"/>
    <w:rsid w:val="00386E40"/>
    <w:rsid w:val="003A0D12"/>
    <w:rsid w:val="003A528E"/>
    <w:rsid w:val="003A5F38"/>
    <w:rsid w:val="003B42D6"/>
    <w:rsid w:val="003C1574"/>
    <w:rsid w:val="003C3384"/>
    <w:rsid w:val="003C5DA2"/>
    <w:rsid w:val="003C6474"/>
    <w:rsid w:val="003D07A6"/>
    <w:rsid w:val="003D081B"/>
    <w:rsid w:val="003D4DA9"/>
    <w:rsid w:val="003D58CB"/>
    <w:rsid w:val="003D6E11"/>
    <w:rsid w:val="003E5C26"/>
    <w:rsid w:val="003F0AE7"/>
    <w:rsid w:val="003F1537"/>
    <w:rsid w:val="003F1E60"/>
    <w:rsid w:val="003F3164"/>
    <w:rsid w:val="0040172C"/>
    <w:rsid w:val="00404DCD"/>
    <w:rsid w:val="004144BF"/>
    <w:rsid w:val="00424053"/>
    <w:rsid w:val="00424461"/>
    <w:rsid w:val="00430E71"/>
    <w:rsid w:val="00442C47"/>
    <w:rsid w:val="00444463"/>
    <w:rsid w:val="004570FE"/>
    <w:rsid w:val="00462380"/>
    <w:rsid w:val="0046428E"/>
    <w:rsid w:val="00467C18"/>
    <w:rsid w:val="0047128F"/>
    <w:rsid w:val="004737A9"/>
    <w:rsid w:val="00473872"/>
    <w:rsid w:val="00482396"/>
    <w:rsid w:val="00485B7C"/>
    <w:rsid w:val="004863CF"/>
    <w:rsid w:val="00493B1D"/>
    <w:rsid w:val="0049591E"/>
    <w:rsid w:val="00495926"/>
    <w:rsid w:val="004A21B0"/>
    <w:rsid w:val="004A53FA"/>
    <w:rsid w:val="004B265D"/>
    <w:rsid w:val="004C0D2E"/>
    <w:rsid w:val="004C191C"/>
    <w:rsid w:val="004C2794"/>
    <w:rsid w:val="004C3045"/>
    <w:rsid w:val="004C3DA6"/>
    <w:rsid w:val="004D12E8"/>
    <w:rsid w:val="004D2CE0"/>
    <w:rsid w:val="004D5480"/>
    <w:rsid w:val="004D7DF5"/>
    <w:rsid w:val="004E0D87"/>
    <w:rsid w:val="004E66B1"/>
    <w:rsid w:val="004F1537"/>
    <w:rsid w:val="0050187E"/>
    <w:rsid w:val="00504CAC"/>
    <w:rsid w:val="00506417"/>
    <w:rsid w:val="00507072"/>
    <w:rsid w:val="00515ABF"/>
    <w:rsid w:val="005217CE"/>
    <w:rsid w:val="00525FBE"/>
    <w:rsid w:val="00531A49"/>
    <w:rsid w:val="0054026F"/>
    <w:rsid w:val="00543B17"/>
    <w:rsid w:val="0054606E"/>
    <w:rsid w:val="00546CFD"/>
    <w:rsid w:val="00547957"/>
    <w:rsid w:val="00556DCD"/>
    <w:rsid w:val="00561806"/>
    <w:rsid w:val="00571267"/>
    <w:rsid w:val="005741B3"/>
    <w:rsid w:val="005815F0"/>
    <w:rsid w:val="00581DC3"/>
    <w:rsid w:val="005846FC"/>
    <w:rsid w:val="00595649"/>
    <w:rsid w:val="005A1B57"/>
    <w:rsid w:val="005A2881"/>
    <w:rsid w:val="005A32A3"/>
    <w:rsid w:val="005A45B3"/>
    <w:rsid w:val="005A71D4"/>
    <w:rsid w:val="005B1EB0"/>
    <w:rsid w:val="005B350C"/>
    <w:rsid w:val="005B4E3D"/>
    <w:rsid w:val="005B7B2E"/>
    <w:rsid w:val="005C1736"/>
    <w:rsid w:val="005C1AD4"/>
    <w:rsid w:val="005C6BC9"/>
    <w:rsid w:val="005D0EE8"/>
    <w:rsid w:val="005D37AA"/>
    <w:rsid w:val="005D5822"/>
    <w:rsid w:val="005E4799"/>
    <w:rsid w:val="005E6640"/>
    <w:rsid w:val="005F0E5B"/>
    <w:rsid w:val="005F7A47"/>
    <w:rsid w:val="005F7CBD"/>
    <w:rsid w:val="006016A9"/>
    <w:rsid w:val="00605177"/>
    <w:rsid w:val="00606E38"/>
    <w:rsid w:val="00610043"/>
    <w:rsid w:val="00610E87"/>
    <w:rsid w:val="0062402A"/>
    <w:rsid w:val="00624E72"/>
    <w:rsid w:val="0062566D"/>
    <w:rsid w:val="00630D05"/>
    <w:rsid w:val="00633049"/>
    <w:rsid w:val="0063771C"/>
    <w:rsid w:val="006438AD"/>
    <w:rsid w:val="00643D86"/>
    <w:rsid w:val="00653BA5"/>
    <w:rsid w:val="00671428"/>
    <w:rsid w:val="00671EC1"/>
    <w:rsid w:val="00686DFB"/>
    <w:rsid w:val="00691373"/>
    <w:rsid w:val="006928D6"/>
    <w:rsid w:val="006B1563"/>
    <w:rsid w:val="006B1D0A"/>
    <w:rsid w:val="006B53A3"/>
    <w:rsid w:val="006C1614"/>
    <w:rsid w:val="006C2B28"/>
    <w:rsid w:val="006C3635"/>
    <w:rsid w:val="006C617C"/>
    <w:rsid w:val="006D185D"/>
    <w:rsid w:val="006D20AC"/>
    <w:rsid w:val="006D223B"/>
    <w:rsid w:val="006F1C3A"/>
    <w:rsid w:val="006F3826"/>
    <w:rsid w:val="006F7481"/>
    <w:rsid w:val="007127F4"/>
    <w:rsid w:val="00721421"/>
    <w:rsid w:val="00724845"/>
    <w:rsid w:val="007336EA"/>
    <w:rsid w:val="007356AE"/>
    <w:rsid w:val="00735F88"/>
    <w:rsid w:val="00743C23"/>
    <w:rsid w:val="0075251C"/>
    <w:rsid w:val="00752807"/>
    <w:rsid w:val="00752AD2"/>
    <w:rsid w:val="00754DAC"/>
    <w:rsid w:val="00755083"/>
    <w:rsid w:val="00755D22"/>
    <w:rsid w:val="0077272B"/>
    <w:rsid w:val="00776D27"/>
    <w:rsid w:val="00793EAB"/>
    <w:rsid w:val="007A03EA"/>
    <w:rsid w:val="007B01D1"/>
    <w:rsid w:val="007B1330"/>
    <w:rsid w:val="007B3F5B"/>
    <w:rsid w:val="007B58A4"/>
    <w:rsid w:val="007B63D9"/>
    <w:rsid w:val="007C2328"/>
    <w:rsid w:val="007C3AEE"/>
    <w:rsid w:val="007E5EF3"/>
    <w:rsid w:val="007F3831"/>
    <w:rsid w:val="008007D8"/>
    <w:rsid w:val="00800B8F"/>
    <w:rsid w:val="008041B0"/>
    <w:rsid w:val="00812C35"/>
    <w:rsid w:val="00817773"/>
    <w:rsid w:val="00824E00"/>
    <w:rsid w:val="00824E95"/>
    <w:rsid w:val="0082510C"/>
    <w:rsid w:val="0082539F"/>
    <w:rsid w:val="00826A14"/>
    <w:rsid w:val="008344C9"/>
    <w:rsid w:val="00834DE4"/>
    <w:rsid w:val="0083508B"/>
    <w:rsid w:val="00836BBB"/>
    <w:rsid w:val="0084026D"/>
    <w:rsid w:val="00840887"/>
    <w:rsid w:val="008425F7"/>
    <w:rsid w:val="0084578A"/>
    <w:rsid w:val="00847D83"/>
    <w:rsid w:val="00850CFB"/>
    <w:rsid w:val="008559C8"/>
    <w:rsid w:val="0085625C"/>
    <w:rsid w:val="0085744D"/>
    <w:rsid w:val="00857C73"/>
    <w:rsid w:val="00861685"/>
    <w:rsid w:val="00863AFE"/>
    <w:rsid w:val="00864300"/>
    <w:rsid w:val="00864E39"/>
    <w:rsid w:val="0086506B"/>
    <w:rsid w:val="008774C9"/>
    <w:rsid w:val="0088008F"/>
    <w:rsid w:val="008808B8"/>
    <w:rsid w:val="00886996"/>
    <w:rsid w:val="0089378A"/>
    <w:rsid w:val="00897A27"/>
    <w:rsid w:val="008A0FEE"/>
    <w:rsid w:val="008A1A9A"/>
    <w:rsid w:val="008A528E"/>
    <w:rsid w:val="008A752B"/>
    <w:rsid w:val="008B5189"/>
    <w:rsid w:val="008C00BE"/>
    <w:rsid w:val="008C1DAE"/>
    <w:rsid w:val="008C50F0"/>
    <w:rsid w:val="008C5873"/>
    <w:rsid w:val="008E04DC"/>
    <w:rsid w:val="008E3CF7"/>
    <w:rsid w:val="008E3DC3"/>
    <w:rsid w:val="00906B21"/>
    <w:rsid w:val="00910F7D"/>
    <w:rsid w:val="00911F42"/>
    <w:rsid w:val="00913CB5"/>
    <w:rsid w:val="00922612"/>
    <w:rsid w:val="00924547"/>
    <w:rsid w:val="009253E4"/>
    <w:rsid w:val="009263C2"/>
    <w:rsid w:val="00931F75"/>
    <w:rsid w:val="00935A6A"/>
    <w:rsid w:val="00936A2A"/>
    <w:rsid w:val="009402D7"/>
    <w:rsid w:val="009450EC"/>
    <w:rsid w:val="00945D60"/>
    <w:rsid w:val="009509BC"/>
    <w:rsid w:val="00954F84"/>
    <w:rsid w:val="00960B34"/>
    <w:rsid w:val="0096768D"/>
    <w:rsid w:val="00973F85"/>
    <w:rsid w:val="00977302"/>
    <w:rsid w:val="00977694"/>
    <w:rsid w:val="00980541"/>
    <w:rsid w:val="00980BD5"/>
    <w:rsid w:val="009872A9"/>
    <w:rsid w:val="009936D5"/>
    <w:rsid w:val="009A4FDC"/>
    <w:rsid w:val="009A50E1"/>
    <w:rsid w:val="009B7A61"/>
    <w:rsid w:val="009B7FE2"/>
    <w:rsid w:val="009C7047"/>
    <w:rsid w:val="009D0D77"/>
    <w:rsid w:val="009D18CE"/>
    <w:rsid w:val="009D3003"/>
    <w:rsid w:val="009D3006"/>
    <w:rsid w:val="009D4F1F"/>
    <w:rsid w:val="009E467F"/>
    <w:rsid w:val="009E62D9"/>
    <w:rsid w:val="009E6BD5"/>
    <w:rsid w:val="009F249F"/>
    <w:rsid w:val="009F3AC6"/>
    <w:rsid w:val="009F75DC"/>
    <w:rsid w:val="00A047F8"/>
    <w:rsid w:val="00A05941"/>
    <w:rsid w:val="00A067E5"/>
    <w:rsid w:val="00A06AE3"/>
    <w:rsid w:val="00A12110"/>
    <w:rsid w:val="00A1289A"/>
    <w:rsid w:val="00A1582E"/>
    <w:rsid w:val="00A17AF8"/>
    <w:rsid w:val="00A21D10"/>
    <w:rsid w:val="00A27AC9"/>
    <w:rsid w:val="00A334C7"/>
    <w:rsid w:val="00A3351D"/>
    <w:rsid w:val="00A34310"/>
    <w:rsid w:val="00A44D7F"/>
    <w:rsid w:val="00A50448"/>
    <w:rsid w:val="00A5701E"/>
    <w:rsid w:val="00A6032D"/>
    <w:rsid w:val="00A60FE2"/>
    <w:rsid w:val="00A67E18"/>
    <w:rsid w:val="00A7146A"/>
    <w:rsid w:val="00A812DB"/>
    <w:rsid w:val="00A81952"/>
    <w:rsid w:val="00A82D2D"/>
    <w:rsid w:val="00A84550"/>
    <w:rsid w:val="00A86423"/>
    <w:rsid w:val="00A86729"/>
    <w:rsid w:val="00A86AAD"/>
    <w:rsid w:val="00A87170"/>
    <w:rsid w:val="00A8771B"/>
    <w:rsid w:val="00A90E26"/>
    <w:rsid w:val="00A94A8F"/>
    <w:rsid w:val="00AA08B3"/>
    <w:rsid w:val="00AA0BB8"/>
    <w:rsid w:val="00AA1B23"/>
    <w:rsid w:val="00AA337E"/>
    <w:rsid w:val="00AA33F8"/>
    <w:rsid w:val="00AA7985"/>
    <w:rsid w:val="00AB3A34"/>
    <w:rsid w:val="00AC16CF"/>
    <w:rsid w:val="00AD45CE"/>
    <w:rsid w:val="00AD5FA8"/>
    <w:rsid w:val="00AE18D6"/>
    <w:rsid w:val="00AE271A"/>
    <w:rsid w:val="00AE5C8A"/>
    <w:rsid w:val="00AF03BA"/>
    <w:rsid w:val="00AF6258"/>
    <w:rsid w:val="00B025C7"/>
    <w:rsid w:val="00B02D77"/>
    <w:rsid w:val="00B116F7"/>
    <w:rsid w:val="00B12385"/>
    <w:rsid w:val="00B205CD"/>
    <w:rsid w:val="00B207E3"/>
    <w:rsid w:val="00B24362"/>
    <w:rsid w:val="00B30D27"/>
    <w:rsid w:val="00B332D7"/>
    <w:rsid w:val="00B34E38"/>
    <w:rsid w:val="00B3727B"/>
    <w:rsid w:val="00B374A2"/>
    <w:rsid w:val="00B50526"/>
    <w:rsid w:val="00B530DF"/>
    <w:rsid w:val="00B6251A"/>
    <w:rsid w:val="00B63820"/>
    <w:rsid w:val="00B6638F"/>
    <w:rsid w:val="00B67D90"/>
    <w:rsid w:val="00B715F4"/>
    <w:rsid w:val="00B7466F"/>
    <w:rsid w:val="00B74E7A"/>
    <w:rsid w:val="00B74EEA"/>
    <w:rsid w:val="00B84B80"/>
    <w:rsid w:val="00B8714C"/>
    <w:rsid w:val="00B91454"/>
    <w:rsid w:val="00B9600F"/>
    <w:rsid w:val="00BA15EB"/>
    <w:rsid w:val="00BA3C67"/>
    <w:rsid w:val="00BA4515"/>
    <w:rsid w:val="00BB6AD9"/>
    <w:rsid w:val="00BC1931"/>
    <w:rsid w:val="00BC3262"/>
    <w:rsid w:val="00BC344F"/>
    <w:rsid w:val="00BC6AE6"/>
    <w:rsid w:val="00BD01FA"/>
    <w:rsid w:val="00BE02D4"/>
    <w:rsid w:val="00BE5883"/>
    <w:rsid w:val="00BF03B3"/>
    <w:rsid w:val="00BF67A3"/>
    <w:rsid w:val="00BF6E9D"/>
    <w:rsid w:val="00C0046E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49E7"/>
    <w:rsid w:val="00C46451"/>
    <w:rsid w:val="00C50217"/>
    <w:rsid w:val="00C5799B"/>
    <w:rsid w:val="00C57BC4"/>
    <w:rsid w:val="00C676BD"/>
    <w:rsid w:val="00C70D46"/>
    <w:rsid w:val="00C72372"/>
    <w:rsid w:val="00C7278D"/>
    <w:rsid w:val="00C74173"/>
    <w:rsid w:val="00C74F2F"/>
    <w:rsid w:val="00C80A63"/>
    <w:rsid w:val="00C81134"/>
    <w:rsid w:val="00C81A69"/>
    <w:rsid w:val="00C83A98"/>
    <w:rsid w:val="00C8548A"/>
    <w:rsid w:val="00C869A8"/>
    <w:rsid w:val="00C9233E"/>
    <w:rsid w:val="00C94CD6"/>
    <w:rsid w:val="00CA1D14"/>
    <w:rsid w:val="00CA397B"/>
    <w:rsid w:val="00CB310D"/>
    <w:rsid w:val="00CC0F7E"/>
    <w:rsid w:val="00CC5B30"/>
    <w:rsid w:val="00CC7450"/>
    <w:rsid w:val="00CD0E98"/>
    <w:rsid w:val="00CD1DDB"/>
    <w:rsid w:val="00CD6E62"/>
    <w:rsid w:val="00CD7E66"/>
    <w:rsid w:val="00CE2AC8"/>
    <w:rsid w:val="00CE47A6"/>
    <w:rsid w:val="00CE6907"/>
    <w:rsid w:val="00CF2E80"/>
    <w:rsid w:val="00CF7854"/>
    <w:rsid w:val="00D00A5B"/>
    <w:rsid w:val="00D026D3"/>
    <w:rsid w:val="00D02F69"/>
    <w:rsid w:val="00D04D1A"/>
    <w:rsid w:val="00D06F19"/>
    <w:rsid w:val="00D07462"/>
    <w:rsid w:val="00D146E7"/>
    <w:rsid w:val="00D21EEA"/>
    <w:rsid w:val="00D224CB"/>
    <w:rsid w:val="00D23DE8"/>
    <w:rsid w:val="00D24B38"/>
    <w:rsid w:val="00D25976"/>
    <w:rsid w:val="00D26DE0"/>
    <w:rsid w:val="00D30094"/>
    <w:rsid w:val="00D31893"/>
    <w:rsid w:val="00D35B59"/>
    <w:rsid w:val="00D371CD"/>
    <w:rsid w:val="00D37B60"/>
    <w:rsid w:val="00D44C22"/>
    <w:rsid w:val="00D4685B"/>
    <w:rsid w:val="00D50BBF"/>
    <w:rsid w:val="00D64053"/>
    <w:rsid w:val="00D70C38"/>
    <w:rsid w:val="00D7273E"/>
    <w:rsid w:val="00D777CF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B6D15"/>
    <w:rsid w:val="00DC5EA7"/>
    <w:rsid w:val="00DD0243"/>
    <w:rsid w:val="00DD0B7B"/>
    <w:rsid w:val="00DD3F9F"/>
    <w:rsid w:val="00DD7C78"/>
    <w:rsid w:val="00DD7F28"/>
    <w:rsid w:val="00DE1B14"/>
    <w:rsid w:val="00DE1F7C"/>
    <w:rsid w:val="00DE48F1"/>
    <w:rsid w:val="00DE6A2B"/>
    <w:rsid w:val="00DE716A"/>
    <w:rsid w:val="00DF1502"/>
    <w:rsid w:val="00DF3B24"/>
    <w:rsid w:val="00DF46D6"/>
    <w:rsid w:val="00DF6E3C"/>
    <w:rsid w:val="00E1173A"/>
    <w:rsid w:val="00E12AD2"/>
    <w:rsid w:val="00E21310"/>
    <w:rsid w:val="00E21AAC"/>
    <w:rsid w:val="00E23A5F"/>
    <w:rsid w:val="00E313D1"/>
    <w:rsid w:val="00E31EF6"/>
    <w:rsid w:val="00E33B8B"/>
    <w:rsid w:val="00E3544F"/>
    <w:rsid w:val="00E36ED1"/>
    <w:rsid w:val="00E3754F"/>
    <w:rsid w:val="00E41BCE"/>
    <w:rsid w:val="00E504CE"/>
    <w:rsid w:val="00E51A61"/>
    <w:rsid w:val="00E544AD"/>
    <w:rsid w:val="00E60020"/>
    <w:rsid w:val="00E606FD"/>
    <w:rsid w:val="00E65740"/>
    <w:rsid w:val="00E735E6"/>
    <w:rsid w:val="00E73CE6"/>
    <w:rsid w:val="00E758FE"/>
    <w:rsid w:val="00E81E77"/>
    <w:rsid w:val="00E822D1"/>
    <w:rsid w:val="00E86AAA"/>
    <w:rsid w:val="00E9115E"/>
    <w:rsid w:val="00E94299"/>
    <w:rsid w:val="00E97B14"/>
    <w:rsid w:val="00EA35FB"/>
    <w:rsid w:val="00EA3FA0"/>
    <w:rsid w:val="00EB6B5C"/>
    <w:rsid w:val="00EB6FFC"/>
    <w:rsid w:val="00EC513D"/>
    <w:rsid w:val="00ED121A"/>
    <w:rsid w:val="00ED23CC"/>
    <w:rsid w:val="00ED7982"/>
    <w:rsid w:val="00EE17C4"/>
    <w:rsid w:val="00EE5035"/>
    <w:rsid w:val="00EE7A15"/>
    <w:rsid w:val="00EF0B7A"/>
    <w:rsid w:val="00EF14F6"/>
    <w:rsid w:val="00EF1C1A"/>
    <w:rsid w:val="00EF3110"/>
    <w:rsid w:val="00F02C15"/>
    <w:rsid w:val="00F05AB4"/>
    <w:rsid w:val="00F06680"/>
    <w:rsid w:val="00F06894"/>
    <w:rsid w:val="00F10492"/>
    <w:rsid w:val="00F11BE0"/>
    <w:rsid w:val="00F141F0"/>
    <w:rsid w:val="00F14F8F"/>
    <w:rsid w:val="00F16EFE"/>
    <w:rsid w:val="00F178BF"/>
    <w:rsid w:val="00F312AC"/>
    <w:rsid w:val="00F31E3B"/>
    <w:rsid w:val="00F351A9"/>
    <w:rsid w:val="00F433A3"/>
    <w:rsid w:val="00F46336"/>
    <w:rsid w:val="00F47049"/>
    <w:rsid w:val="00F5161F"/>
    <w:rsid w:val="00F55406"/>
    <w:rsid w:val="00F6464E"/>
    <w:rsid w:val="00F64B5F"/>
    <w:rsid w:val="00F678F4"/>
    <w:rsid w:val="00F67954"/>
    <w:rsid w:val="00F80891"/>
    <w:rsid w:val="00F80EEF"/>
    <w:rsid w:val="00F81A80"/>
    <w:rsid w:val="00F833EC"/>
    <w:rsid w:val="00F86F53"/>
    <w:rsid w:val="00F87105"/>
    <w:rsid w:val="00F87C35"/>
    <w:rsid w:val="00F923CF"/>
    <w:rsid w:val="00F949FD"/>
    <w:rsid w:val="00FA5822"/>
    <w:rsid w:val="00FA6D2A"/>
    <w:rsid w:val="00FB0083"/>
    <w:rsid w:val="00FB060F"/>
    <w:rsid w:val="00FB45F7"/>
    <w:rsid w:val="00FB4953"/>
    <w:rsid w:val="00FB5FA0"/>
    <w:rsid w:val="00FC1F39"/>
    <w:rsid w:val="00FC45C4"/>
    <w:rsid w:val="00FC4EC2"/>
    <w:rsid w:val="00FC50C5"/>
    <w:rsid w:val="00FC5C07"/>
    <w:rsid w:val="00FC643D"/>
    <w:rsid w:val="00FC6A86"/>
    <w:rsid w:val="00FD0CFD"/>
    <w:rsid w:val="00FD1491"/>
    <w:rsid w:val="00FD3EC3"/>
    <w:rsid w:val="00FD5046"/>
    <w:rsid w:val="00FE1948"/>
    <w:rsid w:val="00FE4285"/>
    <w:rsid w:val="00FE601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F201EC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3429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790</cp:revision>
  <cp:lastPrinted>2019-11-27T12:43:00Z</cp:lastPrinted>
  <dcterms:created xsi:type="dcterms:W3CDTF">2016-11-02T15:55:00Z</dcterms:created>
  <dcterms:modified xsi:type="dcterms:W3CDTF">2019-11-29T14:08:00Z</dcterms:modified>
</cp:coreProperties>
</file>