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173D6" w14:textId="77777777" w:rsidR="00EC7AA8" w:rsidRPr="00F6696E" w:rsidRDefault="00EA3E3B" w:rsidP="00EC7AA8">
      <w:pPr>
        <w:pStyle w:val="Absender"/>
        <w:rPr>
          <w:rFonts w:ascii="Aeonik" w:hAnsi="Aeonik"/>
          <w:b/>
          <w:color w:val="002F64"/>
          <w:sz w:val="40"/>
          <w:szCs w:val="40"/>
        </w:rPr>
      </w:pPr>
      <w:r w:rsidRPr="00F6696E">
        <w:rPr>
          <w:rFonts w:ascii="Aeonik" w:hAnsi="Aeonik"/>
          <w:b/>
          <w:color w:val="002F64"/>
          <w:sz w:val="40"/>
          <w:szCs w:val="40"/>
        </w:rPr>
        <w:t>Pressemitteilung</w:t>
      </w:r>
    </w:p>
    <w:p w14:paraId="72E5B726" w14:textId="77777777" w:rsidR="00F668FF" w:rsidRDefault="00F668FF" w:rsidP="00575D5D">
      <w:pPr>
        <w:rPr>
          <w:rFonts w:ascii="Aeonik" w:hAnsi="Aeonik"/>
        </w:rPr>
      </w:pPr>
    </w:p>
    <w:p w14:paraId="71B027E9" w14:textId="77777777" w:rsidR="003772D0" w:rsidRPr="005A1A4E" w:rsidRDefault="003772D0" w:rsidP="00575D5D">
      <w:pPr>
        <w:rPr>
          <w:rFonts w:ascii="Aeonik" w:hAnsi="Aeonik"/>
        </w:rPr>
      </w:pPr>
    </w:p>
    <w:p w14:paraId="0DF80045" w14:textId="77777777" w:rsidR="00941370" w:rsidRPr="005A1A4E" w:rsidRDefault="00941370" w:rsidP="003772D0">
      <w:pPr>
        <w:tabs>
          <w:tab w:val="left" w:pos="4536"/>
        </w:tabs>
        <w:rPr>
          <w:rFonts w:ascii="Aeonik" w:hAnsi="Aeonik"/>
        </w:rPr>
      </w:pPr>
    </w:p>
    <w:p w14:paraId="7071A89C" w14:textId="5D684F0A" w:rsidR="00F668FF" w:rsidRPr="00154A45" w:rsidRDefault="000C773E" w:rsidP="00F668FF">
      <w:pPr>
        <w:tabs>
          <w:tab w:val="left" w:pos="4536"/>
        </w:tabs>
        <w:jc w:val="both"/>
        <w:rPr>
          <w:rFonts w:ascii="Aeonik" w:hAnsi="Aeonik"/>
          <w:b/>
          <w:bCs/>
          <w:color w:val="000000" w:themeColor="text1"/>
          <w:sz w:val="28"/>
          <w:szCs w:val="28"/>
        </w:rPr>
      </w:pPr>
      <w:r>
        <w:rPr>
          <w:rFonts w:ascii="Aeonik" w:hAnsi="Aeonik"/>
          <w:b/>
          <w:bCs/>
          <w:color w:val="000000" w:themeColor="text1"/>
          <w:sz w:val="28"/>
          <w:szCs w:val="28"/>
        </w:rPr>
        <w:t>Gutes</w:t>
      </w:r>
      <w:r w:rsidR="00854126">
        <w:rPr>
          <w:rFonts w:ascii="Aeonik" w:hAnsi="Aeonik"/>
          <w:b/>
          <w:bCs/>
          <w:color w:val="000000" w:themeColor="text1"/>
          <w:sz w:val="28"/>
          <w:szCs w:val="28"/>
        </w:rPr>
        <w:t xml:space="preserve"> Geschäftsjahr 2024 mit gestiegenem Umsatz</w:t>
      </w:r>
    </w:p>
    <w:p w14:paraId="5E74827D" w14:textId="77777777" w:rsidR="000C773E" w:rsidRPr="005713E0" w:rsidRDefault="000C773E" w:rsidP="00F668FF">
      <w:pPr>
        <w:tabs>
          <w:tab w:val="left" w:pos="4536"/>
        </w:tabs>
        <w:jc w:val="both"/>
        <w:rPr>
          <w:rFonts w:ascii="Aeonik" w:hAnsi="Aeonik"/>
          <w:i/>
          <w:iCs/>
          <w:sz w:val="28"/>
          <w:szCs w:val="28"/>
        </w:rPr>
      </w:pPr>
    </w:p>
    <w:p w14:paraId="535E607B" w14:textId="6A199509" w:rsidR="001515C0" w:rsidRDefault="00EA3E3B" w:rsidP="001515C0">
      <w:pPr>
        <w:tabs>
          <w:tab w:val="left" w:pos="4536"/>
        </w:tabs>
        <w:spacing w:line="360" w:lineRule="auto"/>
        <w:jc w:val="both"/>
        <w:rPr>
          <w:rFonts w:ascii="Aeonik" w:hAnsi="Aeonik"/>
          <w:bCs/>
          <w:i/>
          <w:iCs/>
        </w:rPr>
      </w:pPr>
      <w:r w:rsidRPr="005713E0">
        <w:rPr>
          <w:rFonts w:ascii="Aeonik" w:hAnsi="Aeonik"/>
          <w:b/>
        </w:rPr>
        <w:t>Wiesbaden</w:t>
      </w:r>
      <w:r w:rsidRPr="005713E0">
        <w:rPr>
          <w:rFonts w:ascii="Aeonik" w:hAnsi="Aeonik"/>
        </w:rPr>
        <w:t>,</w:t>
      </w:r>
      <w:r w:rsidR="005A258A" w:rsidRPr="005713E0">
        <w:rPr>
          <w:rFonts w:ascii="Aeonik" w:hAnsi="Aeonik"/>
        </w:rPr>
        <w:t xml:space="preserve"> </w:t>
      </w:r>
      <w:r w:rsidR="00C138C9">
        <w:rPr>
          <w:rFonts w:ascii="Aeonik" w:hAnsi="Aeonik"/>
          <w:b/>
          <w:bCs/>
        </w:rPr>
        <w:t>01</w:t>
      </w:r>
      <w:r w:rsidR="005A258A" w:rsidRPr="007156F2">
        <w:rPr>
          <w:rFonts w:ascii="Aeonik" w:hAnsi="Aeonik"/>
          <w:b/>
          <w:bCs/>
        </w:rPr>
        <w:t>.</w:t>
      </w:r>
      <w:r w:rsidR="00C138C9">
        <w:rPr>
          <w:rFonts w:ascii="Aeonik" w:hAnsi="Aeonik"/>
          <w:b/>
          <w:bCs/>
        </w:rPr>
        <w:t>07</w:t>
      </w:r>
      <w:r w:rsidR="005A258A" w:rsidRPr="005713E0">
        <w:rPr>
          <w:rFonts w:ascii="Aeonik" w:hAnsi="Aeonik"/>
          <w:b/>
          <w:bCs/>
        </w:rPr>
        <w:t>.202</w:t>
      </w:r>
      <w:r w:rsidR="007156F2">
        <w:rPr>
          <w:rFonts w:ascii="Aeonik" w:hAnsi="Aeonik"/>
          <w:b/>
          <w:bCs/>
        </w:rPr>
        <w:t>5</w:t>
      </w:r>
      <w:r w:rsidR="005A258A" w:rsidRPr="005713E0">
        <w:rPr>
          <w:rFonts w:ascii="Aeonik" w:hAnsi="Aeonik"/>
          <w:i/>
          <w:iCs/>
        </w:rPr>
        <w:t xml:space="preserve"> –</w:t>
      </w:r>
      <w:r w:rsidRPr="005713E0">
        <w:rPr>
          <w:rFonts w:ascii="Aeonik" w:hAnsi="Aeonik"/>
        </w:rPr>
        <w:t xml:space="preserve"> </w:t>
      </w:r>
      <w:r w:rsidRPr="005713E0">
        <w:rPr>
          <w:rFonts w:ascii="Aeonik" w:hAnsi="Aeonik"/>
          <w:bCs/>
          <w:i/>
          <w:iCs/>
        </w:rPr>
        <w:t xml:space="preserve">DG Nexolution </w:t>
      </w:r>
      <w:r w:rsidRPr="00127DA3">
        <w:rPr>
          <w:rFonts w:ascii="Aeonik" w:hAnsi="Aeonik"/>
          <w:bCs/>
          <w:i/>
          <w:iCs/>
        </w:rPr>
        <w:t>präsentiert</w:t>
      </w:r>
      <w:r w:rsidR="00C00BBB" w:rsidRPr="00127DA3">
        <w:rPr>
          <w:rFonts w:ascii="Aeonik" w:hAnsi="Aeonik"/>
          <w:bCs/>
          <w:i/>
          <w:iCs/>
        </w:rPr>
        <w:t>e</w:t>
      </w:r>
      <w:r w:rsidRPr="005713E0">
        <w:rPr>
          <w:rFonts w:ascii="Aeonik" w:hAnsi="Aeonik"/>
          <w:bCs/>
          <w:i/>
          <w:iCs/>
        </w:rPr>
        <w:t xml:space="preserve"> bei der Generalversammlung </w:t>
      </w:r>
      <w:r w:rsidR="00F75B8F" w:rsidRPr="005713E0">
        <w:rPr>
          <w:rFonts w:ascii="Aeonik" w:hAnsi="Aeonik"/>
          <w:bCs/>
          <w:i/>
          <w:iCs/>
        </w:rPr>
        <w:t xml:space="preserve">am </w:t>
      </w:r>
      <w:r w:rsidR="00CF2AB8">
        <w:rPr>
          <w:rFonts w:ascii="Aeonik" w:hAnsi="Aeonik"/>
          <w:bCs/>
          <w:i/>
          <w:iCs/>
        </w:rPr>
        <w:t>30. Juni</w:t>
      </w:r>
      <w:r w:rsidR="00F75B8F" w:rsidRPr="005713E0">
        <w:rPr>
          <w:rFonts w:ascii="Aeonik" w:hAnsi="Aeonik"/>
          <w:bCs/>
          <w:i/>
          <w:iCs/>
        </w:rPr>
        <w:t xml:space="preserve"> </w:t>
      </w:r>
      <w:r w:rsidRPr="005713E0">
        <w:rPr>
          <w:rFonts w:ascii="Aeonik" w:hAnsi="Aeonik"/>
          <w:bCs/>
          <w:i/>
          <w:iCs/>
        </w:rPr>
        <w:t>202</w:t>
      </w:r>
      <w:r w:rsidR="008672AF">
        <w:rPr>
          <w:rFonts w:ascii="Aeonik" w:hAnsi="Aeonik"/>
          <w:bCs/>
          <w:i/>
          <w:iCs/>
        </w:rPr>
        <w:t>5</w:t>
      </w:r>
      <w:r w:rsidRPr="005713E0">
        <w:rPr>
          <w:rFonts w:ascii="Aeonik" w:hAnsi="Aeonik"/>
          <w:bCs/>
          <w:i/>
          <w:iCs/>
        </w:rPr>
        <w:t xml:space="preserve"> den </w:t>
      </w:r>
      <w:hyperlink r:id="rId8" w:history="1">
        <w:r w:rsidR="001515C0" w:rsidRPr="0098058F">
          <w:rPr>
            <w:rStyle w:val="Hyperlink"/>
            <w:rFonts w:ascii="Aeonik" w:hAnsi="Aeonik"/>
            <w:bCs/>
            <w:i/>
            <w:iCs/>
          </w:rPr>
          <w:t>Jahresreport</w:t>
        </w:r>
      </w:hyperlink>
      <w:r w:rsidRPr="005713E0">
        <w:rPr>
          <w:rFonts w:ascii="Aeonik" w:hAnsi="Aeonik"/>
          <w:bCs/>
          <w:i/>
          <w:iCs/>
        </w:rPr>
        <w:t xml:space="preserve"> für das Geschäftsjahr 202</w:t>
      </w:r>
      <w:r w:rsidR="008672AF">
        <w:rPr>
          <w:rFonts w:ascii="Aeonik" w:hAnsi="Aeonik"/>
          <w:bCs/>
          <w:i/>
          <w:iCs/>
        </w:rPr>
        <w:t>4</w:t>
      </w:r>
      <w:r w:rsidRPr="005713E0">
        <w:rPr>
          <w:rFonts w:ascii="Aeonik" w:hAnsi="Aeonik"/>
          <w:bCs/>
          <w:i/>
          <w:iCs/>
        </w:rPr>
        <w:t xml:space="preserve"> </w:t>
      </w:r>
      <w:r w:rsidR="00935ED3" w:rsidRPr="005713E0">
        <w:rPr>
          <w:rFonts w:ascii="Aeonik" w:hAnsi="Aeonik"/>
          <w:bCs/>
          <w:i/>
          <w:iCs/>
        </w:rPr>
        <w:t>sowohl der DG Nexolution</w:t>
      </w:r>
      <w:r w:rsidR="00407A60">
        <w:rPr>
          <w:rFonts w:ascii="Aeonik" w:hAnsi="Aeonik"/>
          <w:bCs/>
          <w:i/>
          <w:iCs/>
        </w:rPr>
        <w:t xml:space="preserve"> eG </w:t>
      </w:r>
      <w:r w:rsidR="00935ED3" w:rsidRPr="005713E0">
        <w:rPr>
          <w:rFonts w:ascii="Aeonik" w:hAnsi="Aeonik"/>
          <w:bCs/>
          <w:i/>
          <w:iCs/>
        </w:rPr>
        <w:t xml:space="preserve">als auch der </w:t>
      </w:r>
      <w:r w:rsidR="00407A60">
        <w:rPr>
          <w:rFonts w:ascii="Aeonik" w:hAnsi="Aeonik"/>
          <w:bCs/>
          <w:i/>
          <w:iCs/>
        </w:rPr>
        <w:t xml:space="preserve">gesamten </w:t>
      </w:r>
      <w:r w:rsidR="00935ED3" w:rsidRPr="005713E0">
        <w:rPr>
          <w:rFonts w:ascii="Aeonik" w:hAnsi="Aeonik"/>
          <w:bCs/>
          <w:i/>
          <w:iCs/>
        </w:rPr>
        <w:t>DG Nexolution</w:t>
      </w:r>
      <w:r w:rsidR="00407A60">
        <w:rPr>
          <w:rFonts w:ascii="Aeonik" w:hAnsi="Aeonik"/>
          <w:bCs/>
          <w:i/>
          <w:iCs/>
        </w:rPr>
        <w:t>-Gruppe</w:t>
      </w:r>
      <w:r w:rsidR="00935ED3" w:rsidRPr="005713E0">
        <w:rPr>
          <w:rFonts w:ascii="Aeonik" w:hAnsi="Aeonik"/>
          <w:bCs/>
          <w:i/>
          <w:iCs/>
        </w:rPr>
        <w:t xml:space="preserve"> </w:t>
      </w:r>
      <w:r w:rsidRPr="005713E0">
        <w:rPr>
          <w:rFonts w:ascii="Aeonik" w:hAnsi="Aeonik"/>
          <w:bCs/>
          <w:i/>
          <w:iCs/>
        </w:rPr>
        <w:t>und berichtet</w:t>
      </w:r>
      <w:r w:rsidR="00C00BBB" w:rsidRPr="005713E0">
        <w:rPr>
          <w:rFonts w:ascii="Aeonik" w:hAnsi="Aeonik"/>
          <w:bCs/>
          <w:i/>
          <w:iCs/>
        </w:rPr>
        <w:t>e</w:t>
      </w:r>
      <w:r w:rsidRPr="005713E0">
        <w:rPr>
          <w:rFonts w:ascii="Aeonik" w:hAnsi="Aeonik"/>
          <w:bCs/>
          <w:i/>
          <w:iCs/>
        </w:rPr>
        <w:t xml:space="preserve"> über die erreichten Meilensteine und Erfolge</w:t>
      </w:r>
      <w:r w:rsidR="008672AF">
        <w:rPr>
          <w:rFonts w:ascii="Aeonik" w:hAnsi="Aeonik"/>
          <w:bCs/>
          <w:i/>
          <w:iCs/>
        </w:rPr>
        <w:t>.</w:t>
      </w:r>
    </w:p>
    <w:p w14:paraId="66A8399B" w14:textId="77777777" w:rsidR="001515C0" w:rsidRDefault="001515C0" w:rsidP="001515C0">
      <w:pPr>
        <w:tabs>
          <w:tab w:val="left" w:pos="4536"/>
        </w:tabs>
        <w:spacing w:line="360" w:lineRule="auto"/>
        <w:jc w:val="both"/>
        <w:rPr>
          <w:rFonts w:ascii="Aeonik" w:hAnsi="Aeonik"/>
          <w:bCs/>
          <w:i/>
          <w:iCs/>
        </w:rPr>
      </w:pPr>
    </w:p>
    <w:p w14:paraId="5EB6D0DD" w14:textId="305BB60A" w:rsidR="001515C0" w:rsidRPr="006A637F" w:rsidRDefault="00EA3E3B" w:rsidP="001515C0">
      <w:pPr>
        <w:tabs>
          <w:tab w:val="left" w:pos="4536"/>
        </w:tabs>
        <w:spacing w:line="360" w:lineRule="auto"/>
        <w:jc w:val="both"/>
        <w:rPr>
          <w:rFonts w:ascii="Aeonik" w:hAnsi="Aeonik"/>
        </w:rPr>
      </w:pPr>
      <w:r w:rsidRPr="001515C0">
        <w:rPr>
          <w:rFonts w:ascii="Aeonik" w:hAnsi="Aeonik"/>
          <w:bCs/>
        </w:rPr>
        <w:t xml:space="preserve">Die Unternehmensgruppe </w:t>
      </w:r>
      <w:r w:rsidR="00955E45" w:rsidRPr="0053079D">
        <w:rPr>
          <w:rFonts w:ascii="Aeonik" w:hAnsi="Aeonik"/>
          <w:bCs/>
        </w:rPr>
        <w:t>steigerte</w:t>
      </w:r>
      <w:r w:rsidRPr="001515C0">
        <w:rPr>
          <w:rFonts w:ascii="Aeonik" w:hAnsi="Aeonik"/>
          <w:bCs/>
        </w:rPr>
        <w:t xml:space="preserve"> im Jahr 202</w:t>
      </w:r>
      <w:r w:rsidR="008672AF">
        <w:rPr>
          <w:rFonts w:ascii="Aeonik" w:hAnsi="Aeonik"/>
          <w:bCs/>
        </w:rPr>
        <w:t>4</w:t>
      </w:r>
      <w:r w:rsidRPr="001515C0">
        <w:rPr>
          <w:rFonts w:ascii="Aeonik" w:hAnsi="Aeonik"/>
          <w:bCs/>
        </w:rPr>
        <w:t xml:space="preserve"> </w:t>
      </w:r>
      <w:r w:rsidR="00955E45" w:rsidRPr="001515C0">
        <w:rPr>
          <w:rFonts w:ascii="Aeonik" w:hAnsi="Aeonik"/>
          <w:bCs/>
        </w:rPr>
        <w:t>ihren</w:t>
      </w:r>
      <w:r w:rsidRPr="001515C0">
        <w:rPr>
          <w:rFonts w:ascii="Aeonik" w:hAnsi="Aeonik"/>
          <w:bCs/>
        </w:rPr>
        <w:t xml:space="preserve"> Gesamtumsatz </w:t>
      </w:r>
      <w:r w:rsidR="00955E45" w:rsidRPr="001515C0">
        <w:rPr>
          <w:rFonts w:ascii="Aeonik" w:hAnsi="Aeonik"/>
          <w:bCs/>
        </w:rPr>
        <w:t>vor Erlösschmälerungen auf</w:t>
      </w:r>
      <w:r w:rsidRPr="001515C0">
        <w:rPr>
          <w:rFonts w:ascii="Aeonik" w:hAnsi="Aeonik"/>
          <w:bCs/>
        </w:rPr>
        <w:t xml:space="preserve"> </w:t>
      </w:r>
      <w:r w:rsidR="00A52D31">
        <w:rPr>
          <w:rFonts w:ascii="Aeonik" w:hAnsi="Aeonik"/>
          <w:bCs/>
        </w:rPr>
        <w:t>185</w:t>
      </w:r>
      <w:r w:rsidR="00DF0A9A">
        <w:rPr>
          <w:rFonts w:ascii="Aeonik" w:hAnsi="Aeonik"/>
          <w:bCs/>
        </w:rPr>
        <w:t>,0</w:t>
      </w:r>
      <w:r w:rsidR="00A52D31" w:rsidRPr="001515C0">
        <w:rPr>
          <w:rFonts w:ascii="Aeonik" w:hAnsi="Aeonik"/>
          <w:bCs/>
        </w:rPr>
        <w:t xml:space="preserve"> </w:t>
      </w:r>
      <w:r w:rsidRPr="001515C0">
        <w:rPr>
          <w:rFonts w:ascii="Aeonik" w:hAnsi="Aeonik"/>
          <w:bCs/>
        </w:rPr>
        <w:t>Millionen Euro</w:t>
      </w:r>
      <w:r w:rsidR="00955E45" w:rsidRPr="001515C0">
        <w:rPr>
          <w:rFonts w:ascii="Aeonik" w:hAnsi="Aeonik"/>
          <w:bCs/>
        </w:rPr>
        <w:t xml:space="preserve"> (Vorjahr: 1</w:t>
      </w:r>
      <w:r w:rsidR="008672AF">
        <w:rPr>
          <w:rFonts w:ascii="Aeonik" w:hAnsi="Aeonik"/>
          <w:bCs/>
        </w:rPr>
        <w:t>82</w:t>
      </w:r>
      <w:r w:rsidR="00955E45" w:rsidRPr="001515C0">
        <w:rPr>
          <w:rFonts w:ascii="Aeonik" w:hAnsi="Aeonik"/>
          <w:bCs/>
        </w:rPr>
        <w:t>,</w:t>
      </w:r>
      <w:r w:rsidR="008672AF">
        <w:rPr>
          <w:rFonts w:ascii="Aeonik" w:hAnsi="Aeonik"/>
          <w:bCs/>
        </w:rPr>
        <w:t>4</w:t>
      </w:r>
      <w:r w:rsidR="00955E45" w:rsidRPr="001515C0">
        <w:rPr>
          <w:rFonts w:ascii="Aeonik" w:hAnsi="Aeonik"/>
          <w:bCs/>
        </w:rPr>
        <w:t xml:space="preserve"> Millionen Euro)</w:t>
      </w:r>
      <w:r w:rsidRPr="001515C0">
        <w:rPr>
          <w:rFonts w:ascii="Aeonik" w:hAnsi="Aeonik"/>
          <w:bCs/>
        </w:rPr>
        <w:t>.</w:t>
      </w:r>
      <w:r w:rsidR="00FB4EDB" w:rsidRPr="001515C0">
        <w:rPr>
          <w:rFonts w:ascii="Aeonik" w:hAnsi="Aeonik"/>
          <w:bCs/>
        </w:rPr>
        <w:t xml:space="preserve"> </w:t>
      </w:r>
      <w:r w:rsidR="00247677" w:rsidRPr="001515C0">
        <w:rPr>
          <w:rFonts w:ascii="Aeonik" w:hAnsi="Aeonik"/>
          <w:bCs/>
        </w:rPr>
        <w:t xml:space="preserve">Das </w:t>
      </w:r>
      <w:r w:rsidR="00407A60">
        <w:rPr>
          <w:rFonts w:ascii="Aeonik" w:hAnsi="Aeonik"/>
          <w:bCs/>
        </w:rPr>
        <w:t>Mutteru</w:t>
      </w:r>
      <w:r w:rsidR="00247677" w:rsidRPr="001515C0">
        <w:rPr>
          <w:rFonts w:ascii="Aeonik" w:hAnsi="Aeonik"/>
          <w:bCs/>
        </w:rPr>
        <w:t xml:space="preserve">nternehmen </w:t>
      </w:r>
      <w:r w:rsidR="00FB4EDB" w:rsidRPr="001515C0">
        <w:rPr>
          <w:rFonts w:ascii="Aeonik" w:hAnsi="Aeonik"/>
          <w:bCs/>
        </w:rPr>
        <w:t xml:space="preserve">DG Nexolution eG </w:t>
      </w:r>
      <w:r w:rsidR="00955E45" w:rsidRPr="003B4741">
        <w:rPr>
          <w:rFonts w:ascii="Aeonik" w:hAnsi="Aeonik"/>
          <w:bCs/>
        </w:rPr>
        <w:t>liegt</w:t>
      </w:r>
      <w:r w:rsidR="00247677" w:rsidRPr="003B4741">
        <w:rPr>
          <w:rFonts w:ascii="Aeonik" w:hAnsi="Aeonik"/>
          <w:bCs/>
        </w:rPr>
        <w:t xml:space="preserve"> </w:t>
      </w:r>
      <w:r w:rsidR="00955E45" w:rsidRPr="003B4741">
        <w:rPr>
          <w:rFonts w:ascii="Aeonik" w:hAnsi="Aeonik"/>
          <w:bCs/>
        </w:rPr>
        <w:t xml:space="preserve">mit </w:t>
      </w:r>
      <w:r w:rsidR="00247677" w:rsidRPr="003B4741">
        <w:rPr>
          <w:rFonts w:ascii="Aeonik" w:hAnsi="Aeonik"/>
          <w:bCs/>
        </w:rPr>
        <w:t>eine</w:t>
      </w:r>
      <w:r w:rsidR="00955E45" w:rsidRPr="003B4741">
        <w:rPr>
          <w:rFonts w:ascii="Aeonik" w:hAnsi="Aeonik"/>
          <w:bCs/>
        </w:rPr>
        <w:t>m</w:t>
      </w:r>
      <w:r w:rsidR="00247677" w:rsidRPr="003B4741">
        <w:rPr>
          <w:rFonts w:ascii="Aeonik" w:hAnsi="Aeonik"/>
          <w:bCs/>
        </w:rPr>
        <w:t xml:space="preserve"> Gesamtumsatz von </w:t>
      </w:r>
      <w:r w:rsidR="003B4741" w:rsidRPr="003B4741">
        <w:rPr>
          <w:rFonts w:ascii="Aeonik" w:hAnsi="Aeonik"/>
          <w:bCs/>
        </w:rPr>
        <w:t>131,8</w:t>
      </w:r>
      <w:r w:rsidR="00247677" w:rsidRPr="003B4741">
        <w:rPr>
          <w:rFonts w:ascii="Aeonik" w:hAnsi="Aeonik"/>
          <w:bCs/>
        </w:rPr>
        <w:t xml:space="preserve"> Millionen Euro</w:t>
      </w:r>
      <w:r w:rsidR="00955E45" w:rsidRPr="003B4741">
        <w:rPr>
          <w:rFonts w:ascii="Aeonik" w:hAnsi="Aeonik"/>
          <w:bCs/>
        </w:rPr>
        <w:t xml:space="preserve"> für das Jahr 202</w:t>
      </w:r>
      <w:r w:rsidR="008672AF" w:rsidRPr="003B4741">
        <w:rPr>
          <w:rFonts w:ascii="Aeonik" w:hAnsi="Aeonik"/>
          <w:bCs/>
        </w:rPr>
        <w:t>4</w:t>
      </w:r>
      <w:r w:rsidR="00955E45" w:rsidRPr="003B4741">
        <w:rPr>
          <w:rFonts w:ascii="Aeonik" w:hAnsi="Aeonik"/>
          <w:bCs/>
        </w:rPr>
        <w:t xml:space="preserve"> </w:t>
      </w:r>
      <w:r w:rsidR="003B4741" w:rsidRPr="003B4741">
        <w:rPr>
          <w:rFonts w:ascii="Aeonik" w:hAnsi="Aeonik"/>
          <w:bCs/>
        </w:rPr>
        <w:t>über</w:t>
      </w:r>
      <w:r w:rsidR="00955E45" w:rsidRPr="003B4741">
        <w:rPr>
          <w:rFonts w:ascii="Aeonik" w:hAnsi="Aeonik"/>
          <w:bCs/>
        </w:rPr>
        <w:t xml:space="preserve"> dem Vorjahresniveau</w:t>
      </w:r>
      <w:r w:rsidR="00955E45" w:rsidRPr="001515C0">
        <w:rPr>
          <w:rFonts w:ascii="Aeonik" w:hAnsi="Aeonik"/>
          <w:bCs/>
        </w:rPr>
        <w:t xml:space="preserve"> (1</w:t>
      </w:r>
      <w:r w:rsidR="008672AF">
        <w:rPr>
          <w:rFonts w:ascii="Aeonik" w:hAnsi="Aeonik"/>
          <w:bCs/>
        </w:rPr>
        <w:t>19</w:t>
      </w:r>
      <w:r w:rsidR="00955E45" w:rsidRPr="001515C0">
        <w:rPr>
          <w:rFonts w:ascii="Aeonik" w:hAnsi="Aeonik"/>
          <w:bCs/>
        </w:rPr>
        <w:t>,</w:t>
      </w:r>
      <w:r w:rsidR="008672AF">
        <w:rPr>
          <w:rFonts w:ascii="Aeonik" w:hAnsi="Aeonik"/>
          <w:bCs/>
        </w:rPr>
        <w:t>8</w:t>
      </w:r>
      <w:r w:rsidR="00955E45" w:rsidRPr="001515C0">
        <w:rPr>
          <w:rFonts w:ascii="Aeonik" w:hAnsi="Aeonik"/>
          <w:bCs/>
        </w:rPr>
        <w:t xml:space="preserve"> Millionen Euro).</w:t>
      </w:r>
      <w:r w:rsidR="00955E45" w:rsidRPr="001A7785">
        <w:rPr>
          <w:rFonts w:ascii="Aeonik" w:hAnsi="Aeonik"/>
          <w:bCs/>
          <w:i/>
          <w:iCs/>
        </w:rPr>
        <w:t xml:space="preserve"> </w:t>
      </w:r>
      <w:r w:rsidR="003B4741">
        <w:rPr>
          <w:rFonts w:ascii="Aeonik" w:hAnsi="Aeonik"/>
          <w:bCs/>
        </w:rPr>
        <w:t xml:space="preserve">Das Umsatzwachstum lässt sich vor allem auf ein mittelstarkes Kartenhauptausstattungsjahr bei den Volksbanken und Raiffeisenbanken sowie eine deutliche Zunahme der Formularabrufe im Kernbankensystem und bei neuen Formularen etwa für </w:t>
      </w:r>
      <w:r w:rsidR="00E055D7">
        <w:rPr>
          <w:rFonts w:ascii="Aeonik" w:hAnsi="Aeonik"/>
          <w:bCs/>
        </w:rPr>
        <w:t xml:space="preserve">die neue Instant-Account-to-Account-Zahlungslösung wero der European Payments Initiative (EPI) </w:t>
      </w:r>
      <w:r w:rsidR="003B4741">
        <w:rPr>
          <w:rFonts w:ascii="Aeonik" w:hAnsi="Aeonik"/>
          <w:bCs/>
        </w:rPr>
        <w:t>zurückführen.</w:t>
      </w:r>
    </w:p>
    <w:p w14:paraId="26779B28" w14:textId="77777777" w:rsidR="006A637F" w:rsidRDefault="006A637F" w:rsidP="00D4568F">
      <w:pPr>
        <w:tabs>
          <w:tab w:val="left" w:pos="4536"/>
        </w:tabs>
        <w:spacing w:line="360" w:lineRule="auto"/>
        <w:jc w:val="both"/>
        <w:rPr>
          <w:rFonts w:ascii="Aeonik" w:hAnsi="Aeonik"/>
          <w:bCs/>
          <w:i/>
          <w:iCs/>
        </w:rPr>
      </w:pPr>
    </w:p>
    <w:p w14:paraId="55882472" w14:textId="35A9C1A5" w:rsidR="00D4568F" w:rsidRDefault="00EA3E3B" w:rsidP="00735614">
      <w:pPr>
        <w:tabs>
          <w:tab w:val="left" w:pos="4536"/>
        </w:tabs>
        <w:spacing w:line="360" w:lineRule="auto"/>
        <w:jc w:val="both"/>
        <w:rPr>
          <w:rFonts w:ascii="Aeonik" w:hAnsi="Aeonik"/>
          <w:bCs/>
        </w:rPr>
      </w:pPr>
      <w:r>
        <w:rPr>
          <w:rFonts w:ascii="Aeonik" w:hAnsi="Aeonik"/>
          <w:bCs/>
        </w:rPr>
        <w:t xml:space="preserve">Über die gesamte DG Nexolution-Gruppe hinweg lag die Zahl der Mitarbeiterinnen und Mitarbeiter bei </w:t>
      </w:r>
      <w:r w:rsidR="007B2BCB">
        <w:rPr>
          <w:rFonts w:ascii="Aeonik" w:hAnsi="Aeonik"/>
          <w:bCs/>
        </w:rPr>
        <w:t xml:space="preserve">durchschnittlich </w:t>
      </w:r>
      <w:r w:rsidR="00A52D31">
        <w:rPr>
          <w:rFonts w:ascii="Aeonik" w:hAnsi="Aeonik"/>
          <w:bCs/>
        </w:rPr>
        <w:t xml:space="preserve">841 </w:t>
      </w:r>
      <w:r>
        <w:rPr>
          <w:rFonts w:ascii="Aeonik" w:hAnsi="Aeonik"/>
          <w:bCs/>
        </w:rPr>
        <w:t xml:space="preserve">und damit </w:t>
      </w:r>
      <w:r w:rsidRPr="0053079D">
        <w:rPr>
          <w:rFonts w:ascii="Aeonik" w:hAnsi="Aeonik"/>
          <w:bCs/>
        </w:rPr>
        <w:t>über</w:t>
      </w:r>
      <w:r>
        <w:rPr>
          <w:rFonts w:ascii="Aeonik" w:hAnsi="Aeonik"/>
          <w:bCs/>
        </w:rPr>
        <w:t xml:space="preserve"> dem Vorjahreswert von </w:t>
      </w:r>
      <w:r w:rsidR="008672AF">
        <w:rPr>
          <w:rFonts w:ascii="Aeonik" w:hAnsi="Aeonik"/>
          <w:bCs/>
        </w:rPr>
        <w:t>825</w:t>
      </w:r>
      <w:r>
        <w:rPr>
          <w:rFonts w:ascii="Aeonik" w:hAnsi="Aeonik"/>
          <w:bCs/>
        </w:rPr>
        <w:t>. Im Jahr 202</w:t>
      </w:r>
      <w:r w:rsidR="008672AF">
        <w:rPr>
          <w:rFonts w:ascii="Aeonik" w:hAnsi="Aeonik"/>
          <w:bCs/>
        </w:rPr>
        <w:t>4</w:t>
      </w:r>
      <w:r>
        <w:rPr>
          <w:rFonts w:ascii="Aeonik" w:hAnsi="Aeonik"/>
          <w:bCs/>
        </w:rPr>
        <w:t xml:space="preserve"> </w:t>
      </w:r>
      <w:r w:rsidR="00F73C22">
        <w:rPr>
          <w:rFonts w:ascii="Aeonik" w:hAnsi="Aeonik"/>
          <w:bCs/>
        </w:rPr>
        <w:t>stieg der Umsatz im Kartengeschäft um 11 Prozent gegenüber dem Hauptaus</w:t>
      </w:r>
      <w:r w:rsidR="00C138C9">
        <w:rPr>
          <w:rFonts w:ascii="Aeonik" w:hAnsi="Aeonik"/>
          <w:bCs/>
        </w:rPr>
        <w:t>s</w:t>
      </w:r>
      <w:r w:rsidR="00F73C22">
        <w:rPr>
          <w:rFonts w:ascii="Aeonik" w:hAnsi="Aeonik"/>
          <w:bCs/>
        </w:rPr>
        <w:t xml:space="preserve">tattungsjahr 2023 auf 82,8 Millionen </w:t>
      </w:r>
      <w:r w:rsidR="00DF0A9A">
        <w:rPr>
          <w:rFonts w:ascii="Aeonik" w:hAnsi="Aeonik"/>
          <w:bCs/>
        </w:rPr>
        <w:t xml:space="preserve">Euro </w:t>
      </w:r>
      <w:r>
        <w:rPr>
          <w:rFonts w:ascii="Aeonik" w:hAnsi="Aeonik"/>
          <w:bCs/>
        </w:rPr>
        <w:t xml:space="preserve">(Vorjahr: </w:t>
      </w:r>
      <w:r w:rsidR="00F73C22">
        <w:rPr>
          <w:rFonts w:ascii="Aeonik" w:hAnsi="Aeonik"/>
          <w:bCs/>
        </w:rPr>
        <w:t>74</w:t>
      </w:r>
      <w:r>
        <w:rPr>
          <w:rFonts w:ascii="Aeonik" w:hAnsi="Aeonik"/>
          <w:bCs/>
        </w:rPr>
        <w:t>,</w:t>
      </w:r>
      <w:r w:rsidR="00F73C22">
        <w:rPr>
          <w:rFonts w:ascii="Aeonik" w:hAnsi="Aeonik"/>
          <w:bCs/>
        </w:rPr>
        <w:t>2</w:t>
      </w:r>
      <w:r>
        <w:rPr>
          <w:rFonts w:ascii="Aeonik" w:hAnsi="Aeonik"/>
          <w:bCs/>
        </w:rPr>
        <w:t xml:space="preserve"> Millionen</w:t>
      </w:r>
      <w:r w:rsidR="00DF0A9A">
        <w:rPr>
          <w:rFonts w:ascii="Aeonik" w:hAnsi="Aeonik"/>
          <w:bCs/>
        </w:rPr>
        <w:t xml:space="preserve"> Euro</w:t>
      </w:r>
      <w:r>
        <w:rPr>
          <w:rFonts w:ascii="Aeonik" w:hAnsi="Aeonik"/>
          <w:bCs/>
        </w:rPr>
        <w:t xml:space="preserve">). </w:t>
      </w:r>
    </w:p>
    <w:p w14:paraId="12C43AF7" w14:textId="77777777" w:rsidR="00EF0572" w:rsidRDefault="00EF0572" w:rsidP="00735614">
      <w:pPr>
        <w:tabs>
          <w:tab w:val="left" w:pos="4536"/>
        </w:tabs>
        <w:spacing w:line="360" w:lineRule="auto"/>
        <w:jc w:val="both"/>
        <w:rPr>
          <w:rFonts w:ascii="Aeonik" w:hAnsi="Aeonik"/>
          <w:bCs/>
        </w:rPr>
      </w:pPr>
    </w:p>
    <w:p w14:paraId="3EA1E2E2" w14:textId="72AAC3B6" w:rsidR="00EF0572" w:rsidRDefault="00AB7248" w:rsidP="00735614">
      <w:pPr>
        <w:tabs>
          <w:tab w:val="left" w:pos="4536"/>
        </w:tabs>
        <w:spacing w:line="360" w:lineRule="auto"/>
        <w:jc w:val="both"/>
        <w:rPr>
          <w:rFonts w:ascii="Aeonik" w:hAnsi="Aeonik"/>
          <w:bCs/>
        </w:rPr>
      </w:pPr>
      <w:r>
        <w:rPr>
          <w:rFonts w:ascii="Aeonik" w:hAnsi="Aeonik"/>
          <w:bCs/>
        </w:rPr>
        <w:t>Gezielt investiert wurde besonders in den Bereichen</w:t>
      </w:r>
      <w:r w:rsidR="00EF0572">
        <w:rPr>
          <w:rFonts w:ascii="Aeonik" w:hAnsi="Aeonik"/>
          <w:bCs/>
        </w:rPr>
        <w:t xml:space="preserve"> Payment und </w:t>
      </w:r>
      <w:r w:rsidR="000C773E">
        <w:rPr>
          <w:rFonts w:ascii="Aeonik" w:hAnsi="Aeonik"/>
          <w:bCs/>
        </w:rPr>
        <w:t>Marketing</w:t>
      </w:r>
      <w:r w:rsidR="00EF0572">
        <w:rPr>
          <w:rFonts w:ascii="Aeonik" w:hAnsi="Aeonik"/>
          <w:bCs/>
        </w:rPr>
        <w:t>. Erste Pilotprojekte zeigen</w:t>
      </w:r>
      <w:r>
        <w:rPr>
          <w:rFonts w:ascii="Aeonik" w:hAnsi="Aeonik"/>
          <w:bCs/>
        </w:rPr>
        <w:t xml:space="preserve"> neue Erfolge</w:t>
      </w:r>
      <w:r w:rsidR="00EF0572">
        <w:rPr>
          <w:rFonts w:ascii="Aeonik" w:hAnsi="Aeonik"/>
          <w:bCs/>
        </w:rPr>
        <w:t xml:space="preserve"> auf Basis von Non-Fungible Tokens (NFTs). Die MeinPlus Vorteilswelt wurde </w:t>
      </w:r>
      <w:r w:rsidR="000C773E">
        <w:rPr>
          <w:rFonts w:ascii="Aeonik" w:hAnsi="Aeonik"/>
          <w:bCs/>
        </w:rPr>
        <w:t xml:space="preserve">als das Kundenbindungsprogramm der GFG </w:t>
      </w:r>
      <w:r w:rsidR="00EF0572">
        <w:rPr>
          <w:rFonts w:ascii="Aeonik" w:hAnsi="Aeonik"/>
          <w:bCs/>
        </w:rPr>
        <w:t xml:space="preserve">ein kräftiges Stück weiterentwickelt. Innovationen wie das Offline-Bezahlen von Maschine zu Maschine (CBMT) </w:t>
      </w:r>
      <w:r>
        <w:rPr>
          <w:rFonts w:ascii="Aeonik" w:hAnsi="Aeonik"/>
          <w:bCs/>
        </w:rPr>
        <w:t>wurden zusammen mit etablierten Partnern vorwärts gebracht.</w:t>
      </w:r>
      <w:r w:rsidR="00154A45">
        <w:rPr>
          <w:rFonts w:ascii="Aeonik" w:hAnsi="Aeonik"/>
          <w:bCs/>
        </w:rPr>
        <w:t xml:space="preserve"> Auch der internationale Vertrieb der Timbercard erzielte erste Großaufträge.</w:t>
      </w:r>
    </w:p>
    <w:p w14:paraId="62EB1E3A" w14:textId="77777777" w:rsidR="00670572" w:rsidRPr="00D4568F" w:rsidRDefault="00670572" w:rsidP="00735614">
      <w:pPr>
        <w:tabs>
          <w:tab w:val="left" w:pos="4536"/>
        </w:tabs>
        <w:spacing w:line="360" w:lineRule="auto"/>
        <w:jc w:val="both"/>
        <w:rPr>
          <w:rFonts w:ascii="Aeonik" w:hAnsi="Aeonik"/>
          <w:bCs/>
        </w:rPr>
      </w:pPr>
    </w:p>
    <w:p w14:paraId="70F377BA" w14:textId="6E838B90" w:rsidR="00735614" w:rsidRDefault="00EA3E3B" w:rsidP="00735614">
      <w:pPr>
        <w:spacing w:line="360" w:lineRule="auto"/>
        <w:jc w:val="both"/>
        <w:rPr>
          <w:rFonts w:ascii="Aeonik" w:hAnsi="Aeonik"/>
          <w:bCs/>
        </w:rPr>
      </w:pPr>
      <w:r>
        <w:rPr>
          <w:rFonts w:ascii="Aeonik" w:hAnsi="Aeonik"/>
          <w:bCs/>
        </w:rPr>
        <w:t>Marco Rummer</w:t>
      </w:r>
      <w:r w:rsidR="003E1884" w:rsidRPr="00D4568F">
        <w:rPr>
          <w:rFonts w:ascii="Aeonik" w:hAnsi="Aeonik"/>
          <w:bCs/>
        </w:rPr>
        <w:t xml:space="preserve"> blickt </w:t>
      </w:r>
      <w:r w:rsidR="003E1884" w:rsidRPr="00735614">
        <w:rPr>
          <w:rFonts w:ascii="Aeonik" w:hAnsi="Aeonik"/>
          <w:bCs/>
        </w:rPr>
        <w:t>zufrieden</w:t>
      </w:r>
      <w:r w:rsidR="003E1884" w:rsidRPr="00D4568F">
        <w:rPr>
          <w:rFonts w:ascii="Aeonik" w:hAnsi="Aeonik"/>
          <w:bCs/>
        </w:rPr>
        <w:t xml:space="preserve"> auf </w:t>
      </w:r>
      <w:r>
        <w:rPr>
          <w:rFonts w:ascii="Aeonik" w:hAnsi="Aeonik"/>
          <w:bCs/>
        </w:rPr>
        <w:t>sein erstes</w:t>
      </w:r>
      <w:r w:rsidR="003E1884" w:rsidRPr="00D4568F">
        <w:rPr>
          <w:rFonts w:ascii="Aeonik" w:hAnsi="Aeonik"/>
          <w:bCs/>
        </w:rPr>
        <w:t xml:space="preserve"> </w:t>
      </w:r>
      <w:r>
        <w:rPr>
          <w:rFonts w:ascii="Aeonik" w:hAnsi="Aeonik"/>
          <w:bCs/>
        </w:rPr>
        <w:t>J</w:t>
      </w:r>
      <w:r w:rsidR="003E1884" w:rsidRPr="00D4568F">
        <w:rPr>
          <w:rFonts w:ascii="Aeonik" w:hAnsi="Aeonik"/>
          <w:bCs/>
        </w:rPr>
        <w:t xml:space="preserve">ahr </w:t>
      </w:r>
      <w:r>
        <w:rPr>
          <w:rFonts w:ascii="Aeonik" w:hAnsi="Aeonik"/>
          <w:bCs/>
        </w:rPr>
        <w:t>als Vorsta</w:t>
      </w:r>
      <w:r w:rsidR="00D878D9">
        <w:rPr>
          <w:rFonts w:ascii="Aeonik" w:hAnsi="Aeonik"/>
          <w:bCs/>
        </w:rPr>
        <w:t>n</w:t>
      </w:r>
      <w:r>
        <w:rPr>
          <w:rFonts w:ascii="Aeonik" w:hAnsi="Aeonik"/>
          <w:bCs/>
        </w:rPr>
        <w:t xml:space="preserve">dsvorsitzender </w:t>
      </w:r>
      <w:r w:rsidR="003E1884" w:rsidRPr="00D4568F">
        <w:rPr>
          <w:rFonts w:ascii="Aeonik" w:hAnsi="Aeonik"/>
          <w:bCs/>
        </w:rPr>
        <w:t xml:space="preserve">zurück: </w:t>
      </w:r>
      <w:r>
        <w:rPr>
          <w:rFonts w:ascii="Aeonik" w:hAnsi="Aeonik"/>
          <w:bCs/>
        </w:rPr>
        <w:t>„</w:t>
      </w:r>
      <w:r w:rsidRPr="00E930B4">
        <w:rPr>
          <w:rFonts w:ascii="Aeonik" w:hAnsi="Aeonik"/>
          <w:bCs/>
        </w:rPr>
        <w:t xml:space="preserve">Das </w:t>
      </w:r>
      <w:r w:rsidRPr="00735614">
        <w:rPr>
          <w:rFonts w:ascii="Aeonik" w:hAnsi="Aeonik"/>
          <w:bCs/>
        </w:rPr>
        <w:t>Geschäftsj</w:t>
      </w:r>
      <w:r w:rsidRPr="00E930B4">
        <w:rPr>
          <w:rFonts w:ascii="Aeonik" w:hAnsi="Aeonik"/>
          <w:bCs/>
        </w:rPr>
        <w:t>ahr 2024 hat gezeigt, dass Ver</w:t>
      </w:r>
      <w:r w:rsidRPr="00735614">
        <w:rPr>
          <w:rFonts w:ascii="Aeonik" w:hAnsi="Aeonik"/>
          <w:bCs/>
        </w:rPr>
        <w:t>ä</w:t>
      </w:r>
      <w:r w:rsidRPr="00E930B4">
        <w:rPr>
          <w:rFonts w:ascii="Aeonik" w:hAnsi="Aeonik"/>
          <w:bCs/>
        </w:rPr>
        <w:t>nderung und Wachstum</w:t>
      </w:r>
      <w:r w:rsidRPr="00735614">
        <w:rPr>
          <w:rFonts w:ascii="Aeonik" w:hAnsi="Aeonik"/>
          <w:bCs/>
        </w:rPr>
        <w:t xml:space="preserve"> </w:t>
      </w:r>
      <w:r w:rsidRPr="00E930B4">
        <w:rPr>
          <w:rFonts w:ascii="Aeonik" w:hAnsi="Aeonik"/>
          <w:bCs/>
        </w:rPr>
        <w:t xml:space="preserve">fest im </w:t>
      </w:r>
      <w:r w:rsidRPr="00E930B4">
        <w:rPr>
          <w:rFonts w:ascii="Aeonik" w:hAnsi="Aeonik"/>
          <w:bCs/>
        </w:rPr>
        <w:lastRenderedPageBreak/>
        <w:t>Mindset der DG Nexolution-Gruppe verankert sind.</w:t>
      </w:r>
      <w:r w:rsidRPr="00735614">
        <w:rPr>
          <w:rFonts w:ascii="Aeonik" w:hAnsi="Aeonik"/>
          <w:bCs/>
        </w:rPr>
        <w:t xml:space="preserve"> </w:t>
      </w:r>
      <w:r w:rsidRPr="00E930B4">
        <w:rPr>
          <w:rFonts w:ascii="Aeonik" w:hAnsi="Aeonik"/>
          <w:bCs/>
        </w:rPr>
        <w:t xml:space="preserve">Das sind </w:t>
      </w:r>
      <w:r w:rsidR="00407A60">
        <w:rPr>
          <w:rFonts w:ascii="Aeonik" w:hAnsi="Aeonik"/>
          <w:bCs/>
        </w:rPr>
        <w:t>beste</w:t>
      </w:r>
      <w:r w:rsidR="00407A60" w:rsidRPr="00E930B4">
        <w:rPr>
          <w:rFonts w:ascii="Aeonik" w:hAnsi="Aeonik"/>
          <w:bCs/>
        </w:rPr>
        <w:t xml:space="preserve"> </w:t>
      </w:r>
      <w:r w:rsidRPr="00E930B4">
        <w:rPr>
          <w:rFonts w:ascii="Aeonik" w:hAnsi="Aeonik"/>
          <w:bCs/>
        </w:rPr>
        <w:t>Voraussetzungen, um in herausfordernden Zeiten</w:t>
      </w:r>
      <w:r w:rsidRPr="00735614">
        <w:rPr>
          <w:rFonts w:ascii="Aeonik" w:hAnsi="Aeonik"/>
          <w:bCs/>
        </w:rPr>
        <w:t xml:space="preserve"> </w:t>
      </w:r>
      <w:r w:rsidRPr="00E930B4">
        <w:rPr>
          <w:rFonts w:ascii="Aeonik" w:hAnsi="Aeonik"/>
          <w:bCs/>
        </w:rPr>
        <w:t>dynamisch auf die Bed</w:t>
      </w:r>
      <w:r w:rsidRPr="00735614">
        <w:rPr>
          <w:rFonts w:ascii="Aeonik" w:hAnsi="Aeonik"/>
          <w:bCs/>
        </w:rPr>
        <w:t>ü</w:t>
      </w:r>
      <w:r w:rsidRPr="00E930B4">
        <w:rPr>
          <w:rFonts w:ascii="Aeonik" w:hAnsi="Aeonik"/>
          <w:bCs/>
        </w:rPr>
        <w:t>rfnisse unserer Mitglieder und Kunden</w:t>
      </w:r>
      <w:r w:rsidRPr="00735614">
        <w:rPr>
          <w:rFonts w:ascii="Aeonik" w:hAnsi="Aeonik"/>
          <w:bCs/>
        </w:rPr>
        <w:t xml:space="preserve"> </w:t>
      </w:r>
      <w:r w:rsidRPr="00E930B4">
        <w:rPr>
          <w:rFonts w:ascii="Aeonik" w:hAnsi="Aeonik"/>
          <w:bCs/>
        </w:rPr>
        <w:t>einzugehen</w:t>
      </w:r>
      <w:r w:rsidRPr="00735614">
        <w:rPr>
          <w:rFonts w:ascii="Aeonik" w:hAnsi="Aeonik"/>
          <w:bCs/>
        </w:rPr>
        <w:t>.</w:t>
      </w:r>
      <w:r w:rsidRPr="00E930B4">
        <w:rPr>
          <w:rFonts w:ascii="Aeonik" w:hAnsi="Aeonik"/>
          <w:bCs/>
        </w:rPr>
        <w:t xml:space="preserve"> </w:t>
      </w:r>
      <w:r w:rsidRPr="00735614">
        <w:rPr>
          <w:rFonts w:ascii="Aeonik" w:hAnsi="Aeonik"/>
          <w:bCs/>
        </w:rPr>
        <w:t xml:space="preserve">Innovationskraft und Zukunftsfähigkeit sind die Treiber unseres Handelns und machen uns zum </w:t>
      </w:r>
      <w:r w:rsidRPr="00E930B4">
        <w:rPr>
          <w:rFonts w:ascii="Aeonik" w:hAnsi="Aeonik"/>
          <w:bCs/>
        </w:rPr>
        <w:t>verl</w:t>
      </w:r>
      <w:r w:rsidRPr="00735614">
        <w:rPr>
          <w:rFonts w:ascii="Aeonik" w:hAnsi="Aeonik"/>
          <w:bCs/>
        </w:rPr>
        <w:t>ä</w:t>
      </w:r>
      <w:r w:rsidRPr="00E930B4">
        <w:rPr>
          <w:rFonts w:ascii="Aeonik" w:hAnsi="Aeonik"/>
          <w:bCs/>
        </w:rPr>
        <w:t>ssliche</w:t>
      </w:r>
      <w:r w:rsidRPr="00735614">
        <w:rPr>
          <w:rFonts w:ascii="Aeonik" w:hAnsi="Aeonik"/>
          <w:bCs/>
        </w:rPr>
        <w:t>n</w:t>
      </w:r>
      <w:r w:rsidRPr="00E930B4">
        <w:rPr>
          <w:rFonts w:ascii="Aeonik" w:hAnsi="Aeonik"/>
          <w:bCs/>
        </w:rPr>
        <w:t xml:space="preserve"> Partner f</w:t>
      </w:r>
      <w:r w:rsidRPr="00735614">
        <w:rPr>
          <w:rFonts w:ascii="Aeonik" w:hAnsi="Aeonik"/>
          <w:bCs/>
        </w:rPr>
        <w:t>ü</w:t>
      </w:r>
      <w:r w:rsidRPr="00E930B4">
        <w:rPr>
          <w:rFonts w:ascii="Aeonik" w:hAnsi="Aeonik"/>
          <w:bCs/>
        </w:rPr>
        <w:t>r zukunftsf</w:t>
      </w:r>
      <w:r w:rsidRPr="00735614">
        <w:rPr>
          <w:rFonts w:ascii="Aeonik" w:hAnsi="Aeonik"/>
          <w:bCs/>
        </w:rPr>
        <w:t>ä</w:t>
      </w:r>
      <w:r w:rsidRPr="00E930B4">
        <w:rPr>
          <w:rFonts w:ascii="Aeonik" w:hAnsi="Aeonik"/>
          <w:bCs/>
        </w:rPr>
        <w:t>hige L</w:t>
      </w:r>
      <w:r w:rsidRPr="00735614">
        <w:rPr>
          <w:rFonts w:ascii="Aeonik" w:hAnsi="Aeonik"/>
          <w:bCs/>
        </w:rPr>
        <w:t>ö</w:t>
      </w:r>
      <w:r w:rsidRPr="00E930B4">
        <w:rPr>
          <w:rFonts w:ascii="Aeonik" w:hAnsi="Aeonik"/>
          <w:bCs/>
        </w:rPr>
        <w:t>sungen</w:t>
      </w:r>
      <w:r w:rsidRPr="00735614">
        <w:rPr>
          <w:rFonts w:ascii="Aeonik" w:hAnsi="Aeonik"/>
          <w:bCs/>
        </w:rPr>
        <w:t xml:space="preserve">. </w:t>
      </w:r>
      <w:r w:rsidR="00AA5B67">
        <w:rPr>
          <w:rFonts w:ascii="Aeonik" w:hAnsi="Aeonik"/>
          <w:bCs/>
        </w:rPr>
        <w:t>Wir</w:t>
      </w:r>
      <w:r w:rsidRPr="00E930B4">
        <w:rPr>
          <w:rFonts w:ascii="Aeonik" w:hAnsi="Aeonik"/>
          <w:bCs/>
        </w:rPr>
        <w:t xml:space="preserve"> haben </w:t>
      </w:r>
      <w:r w:rsidR="00AA5B67">
        <w:rPr>
          <w:rFonts w:ascii="Aeonik" w:hAnsi="Aeonik"/>
          <w:bCs/>
        </w:rPr>
        <w:t>2024</w:t>
      </w:r>
      <w:r w:rsidRPr="00735614">
        <w:rPr>
          <w:rFonts w:ascii="Aeonik" w:hAnsi="Aeonik"/>
          <w:bCs/>
        </w:rPr>
        <w:t xml:space="preserve"> </w:t>
      </w:r>
      <w:r w:rsidRPr="00E930B4">
        <w:rPr>
          <w:rFonts w:ascii="Aeonik" w:hAnsi="Aeonik"/>
          <w:bCs/>
        </w:rPr>
        <w:t>Entscheidungen getroffen, die unser Leistungsportfolio und die</w:t>
      </w:r>
      <w:r w:rsidRPr="00735614">
        <w:rPr>
          <w:rFonts w:ascii="Aeonik" w:hAnsi="Aeonik"/>
          <w:bCs/>
        </w:rPr>
        <w:t xml:space="preserve"> DG Nexolution-Gruppe erfolgreich weiterentwickeln. Dazu gehören </w:t>
      </w:r>
      <w:r w:rsidRPr="00E930B4">
        <w:rPr>
          <w:rFonts w:ascii="Aeonik" w:hAnsi="Aeonik"/>
          <w:bCs/>
        </w:rPr>
        <w:t>gezielte</w:t>
      </w:r>
      <w:r w:rsidRPr="00735614">
        <w:rPr>
          <w:rFonts w:ascii="Aeonik" w:hAnsi="Aeonik"/>
          <w:bCs/>
        </w:rPr>
        <w:t xml:space="preserve"> </w:t>
      </w:r>
      <w:r w:rsidRPr="00E930B4">
        <w:rPr>
          <w:rFonts w:ascii="Aeonik" w:hAnsi="Aeonik"/>
          <w:bCs/>
        </w:rPr>
        <w:t>Investitionen in Tochterunternehmen und Beteiligungen</w:t>
      </w:r>
      <w:r w:rsidRPr="00735614">
        <w:rPr>
          <w:rFonts w:ascii="Aeonik" w:hAnsi="Aeonik"/>
          <w:bCs/>
        </w:rPr>
        <w:t>, durch die wir Expertise in der Gruppe bündeln. Diese</w:t>
      </w:r>
      <w:r w:rsidRPr="00E930B4">
        <w:rPr>
          <w:rFonts w:ascii="Aeonik" w:hAnsi="Aeonik"/>
          <w:bCs/>
        </w:rPr>
        <w:t xml:space="preserve"> strategische Weiterentwicklung</w:t>
      </w:r>
      <w:r w:rsidRPr="00735614">
        <w:rPr>
          <w:rFonts w:ascii="Aeonik" w:hAnsi="Aeonik"/>
          <w:bCs/>
        </w:rPr>
        <w:t xml:space="preserve"> </w:t>
      </w:r>
      <w:r w:rsidRPr="00E930B4">
        <w:rPr>
          <w:rFonts w:ascii="Aeonik" w:hAnsi="Aeonik"/>
          <w:bCs/>
        </w:rPr>
        <w:t>stärkt unsere Position als Innovationsführer</w:t>
      </w:r>
      <w:r w:rsidRPr="00735614">
        <w:rPr>
          <w:rFonts w:ascii="Aeonik" w:hAnsi="Aeonik"/>
          <w:bCs/>
        </w:rPr>
        <w:t xml:space="preserve"> und</w:t>
      </w:r>
      <w:r w:rsidRPr="00E930B4">
        <w:rPr>
          <w:rFonts w:ascii="Aeonik" w:hAnsi="Aeonik"/>
          <w:bCs/>
        </w:rPr>
        <w:t xml:space="preserve"> schafft nachhaltige Mehrwerte</w:t>
      </w:r>
      <w:r w:rsidRPr="00735614">
        <w:rPr>
          <w:rFonts w:ascii="Aeonik" w:hAnsi="Aeonik"/>
          <w:bCs/>
        </w:rPr>
        <w:t xml:space="preserve"> </w:t>
      </w:r>
      <w:r w:rsidRPr="00E930B4">
        <w:rPr>
          <w:rFonts w:ascii="Aeonik" w:hAnsi="Aeonik"/>
          <w:bCs/>
        </w:rPr>
        <w:t>für die genossenschaftliche FinanzGruppe.</w:t>
      </w:r>
      <w:r w:rsidRPr="00735614">
        <w:rPr>
          <w:rFonts w:ascii="Aeonik" w:hAnsi="Aeonik"/>
          <w:bCs/>
        </w:rPr>
        <w:t xml:space="preserve"> G</w:t>
      </w:r>
      <w:r w:rsidRPr="00E930B4">
        <w:rPr>
          <w:rFonts w:ascii="Aeonik" w:hAnsi="Aeonik"/>
          <w:bCs/>
        </w:rPr>
        <w:t>emeinsam treiben wir die Transformation im</w:t>
      </w:r>
      <w:r w:rsidRPr="00735614">
        <w:rPr>
          <w:rFonts w:ascii="Aeonik" w:hAnsi="Aeonik"/>
          <w:bCs/>
        </w:rPr>
        <w:t xml:space="preserve"> Finanz- und Zahlungssektor aktiv voran. Am Ende eines erfolgreichen ersten Jahres als Vorstandsvorsitzender bedanke ich mich bei unseren Mitgliedern, Kunden und den Mitarbeiterinnen und Mitarbeitern für das Vertrauen in </w:t>
      </w:r>
      <w:r w:rsidR="00EF0572">
        <w:rPr>
          <w:rFonts w:ascii="Aeonik" w:hAnsi="Aeonik"/>
          <w:bCs/>
        </w:rPr>
        <w:t>das</w:t>
      </w:r>
      <w:r w:rsidRPr="00735614">
        <w:rPr>
          <w:rFonts w:ascii="Aeonik" w:hAnsi="Aeonik"/>
          <w:bCs/>
        </w:rPr>
        <w:t xml:space="preserve"> neue Vorstandsteam.</w:t>
      </w:r>
      <w:r>
        <w:rPr>
          <w:rFonts w:ascii="Aeonik" w:hAnsi="Aeonik"/>
          <w:bCs/>
        </w:rPr>
        <w:t>“</w:t>
      </w:r>
    </w:p>
    <w:p w14:paraId="4745008C" w14:textId="77777777" w:rsidR="00D4568F" w:rsidRPr="00D4568F" w:rsidRDefault="00D4568F" w:rsidP="00D4568F">
      <w:pPr>
        <w:tabs>
          <w:tab w:val="left" w:pos="4536"/>
        </w:tabs>
        <w:spacing w:line="360" w:lineRule="auto"/>
        <w:jc w:val="both"/>
        <w:rPr>
          <w:rFonts w:ascii="Aeonik" w:hAnsi="Aeonik"/>
          <w:bCs/>
        </w:rPr>
      </w:pPr>
    </w:p>
    <w:p w14:paraId="3D32DCF1" w14:textId="13E7AAEA" w:rsidR="00E366FB" w:rsidRDefault="00EA3E3B" w:rsidP="00E366FB">
      <w:pPr>
        <w:tabs>
          <w:tab w:val="left" w:pos="4536"/>
        </w:tabs>
        <w:spacing w:line="360" w:lineRule="auto"/>
        <w:jc w:val="both"/>
        <w:rPr>
          <w:rFonts w:ascii="Aeonik" w:hAnsi="Aeonik"/>
        </w:rPr>
      </w:pPr>
      <w:r w:rsidRPr="005A5CFB">
        <w:rPr>
          <w:rFonts w:ascii="Aeonik" w:hAnsi="Aeonik"/>
        </w:rPr>
        <w:t>„</w:t>
      </w:r>
      <w:r w:rsidR="00AD5388" w:rsidRPr="00AD5388">
        <w:rPr>
          <w:rFonts w:ascii="Aeonik" w:hAnsi="Aeonik"/>
        </w:rPr>
        <w:t>Mit dem planmäßigen Wechsel im Vorstand – der Verabschiedung von Peter Erlebach, der Übernahme des Vorsitzes durch Marco Rummer und der Berufung von Florian P. Schultz</w:t>
      </w:r>
      <w:r w:rsidR="00DF0A9A">
        <w:rPr>
          <w:rFonts w:ascii="Aeonik" w:hAnsi="Aeonik"/>
        </w:rPr>
        <w:t xml:space="preserve"> neben Dr. Sandro Reinhardt</w:t>
      </w:r>
      <w:r w:rsidR="00AD5388" w:rsidRPr="00AD5388">
        <w:rPr>
          <w:rFonts w:ascii="Aeonik" w:hAnsi="Aeonik"/>
        </w:rPr>
        <w:t xml:space="preserve"> – wurde ein bedeutender Schritt für die Zukunft des Unternehmens vollzogen. Der neue Vorstand arbeitet engagiert und erfolgreich, und gemeinsam konnten wir in enger Abstimmung wichtige Schritte zur Weiterentwicklung der Unternehmensgruppe umsetzen. Die Zusammenarbeit zwischen Vorstand und Aufsichtsrat ist von großem Vertrauen und hoher Professionalität geprägt</w:t>
      </w:r>
      <w:r w:rsidR="003E1884" w:rsidRPr="005A5CFB">
        <w:rPr>
          <w:rFonts w:ascii="Aeonik" w:hAnsi="Aeonik"/>
        </w:rPr>
        <w:t xml:space="preserve">“, </w:t>
      </w:r>
      <w:r w:rsidR="00C00BBB" w:rsidRPr="005A5CFB">
        <w:rPr>
          <w:rFonts w:ascii="Aeonik" w:hAnsi="Aeonik"/>
        </w:rPr>
        <w:t xml:space="preserve">so </w:t>
      </w:r>
      <w:r w:rsidR="008505B0" w:rsidRPr="005A5CFB">
        <w:rPr>
          <w:rFonts w:ascii="Aeonik" w:hAnsi="Aeonik"/>
        </w:rPr>
        <w:t>die Aufsichtsratsvorsitzende</w:t>
      </w:r>
      <w:r w:rsidR="003E1884" w:rsidRPr="005A5CFB">
        <w:rPr>
          <w:rFonts w:ascii="Aeonik" w:hAnsi="Aeonik"/>
        </w:rPr>
        <w:t xml:space="preserve"> Marija Kolak, Präsidentin des Bundesverbandes der Deutschen Volksbanken und Raiffeisenbanken</w:t>
      </w:r>
      <w:r w:rsidR="00407A60">
        <w:rPr>
          <w:rFonts w:ascii="Aeonik" w:hAnsi="Aeonik"/>
        </w:rPr>
        <w:t xml:space="preserve"> (BVR)</w:t>
      </w:r>
      <w:r w:rsidR="00150A57">
        <w:rPr>
          <w:rFonts w:ascii="Aeonik" w:hAnsi="Aeonik"/>
        </w:rPr>
        <w:t>.</w:t>
      </w:r>
    </w:p>
    <w:p w14:paraId="6352DA79" w14:textId="77777777" w:rsidR="00F668FF" w:rsidRDefault="00F668FF" w:rsidP="00F668FF">
      <w:pPr>
        <w:tabs>
          <w:tab w:val="left" w:pos="4536"/>
        </w:tabs>
        <w:spacing w:line="360" w:lineRule="auto"/>
        <w:jc w:val="both"/>
        <w:rPr>
          <w:rFonts w:ascii="Aeonik" w:hAnsi="Aeonik"/>
        </w:rPr>
      </w:pPr>
    </w:p>
    <w:p w14:paraId="2ABF2C35" w14:textId="77777777" w:rsidR="00AE4CA1" w:rsidRPr="0078352F" w:rsidRDefault="00EA3E3B" w:rsidP="00AE4CA1">
      <w:pPr>
        <w:tabs>
          <w:tab w:val="left" w:pos="4536"/>
        </w:tabs>
        <w:ind w:right="424"/>
        <w:jc w:val="both"/>
        <w:rPr>
          <w:rFonts w:ascii="Aeonik" w:hAnsi="Aeonik"/>
          <w:color w:val="000000" w:themeColor="text1"/>
          <w:sz w:val="16"/>
        </w:rPr>
      </w:pPr>
      <w:r w:rsidRPr="0078352F">
        <w:rPr>
          <w:rFonts w:ascii="Aeonik" w:hAnsi="Aeonik"/>
          <w:b/>
          <w:color w:val="000000" w:themeColor="text1"/>
          <w:sz w:val="16"/>
        </w:rPr>
        <w:t>Pressekontakt:</w:t>
      </w:r>
      <w:r w:rsidRPr="0078352F">
        <w:rPr>
          <w:rFonts w:ascii="Aeonik" w:hAnsi="Aeonik"/>
          <w:color w:val="000000" w:themeColor="text1"/>
          <w:sz w:val="16"/>
        </w:rPr>
        <w:t xml:space="preserve"> </w:t>
      </w:r>
      <w:r w:rsidRPr="0078352F">
        <w:rPr>
          <w:rFonts w:ascii="Aeonik" w:hAnsi="Aeonik"/>
          <w:color w:val="000000" w:themeColor="text1"/>
          <w:sz w:val="16"/>
        </w:rPr>
        <w:br/>
        <w:t xml:space="preserve">Dr. Anja Wagner, </w:t>
      </w:r>
      <w:r>
        <w:rPr>
          <w:rFonts w:ascii="Aeonik" w:hAnsi="Aeonik"/>
          <w:color w:val="000000" w:themeColor="text1"/>
          <w:sz w:val="16"/>
        </w:rPr>
        <w:t>Pressesprecherin</w:t>
      </w:r>
      <w:r w:rsidRPr="0078352F">
        <w:rPr>
          <w:rFonts w:ascii="Aeonik" w:hAnsi="Aeonik"/>
          <w:color w:val="000000" w:themeColor="text1"/>
          <w:sz w:val="16"/>
        </w:rPr>
        <w:t>, T +49 611 5066-1256</w:t>
      </w:r>
    </w:p>
    <w:p w14:paraId="030FC872" w14:textId="77777777" w:rsidR="00AE4CA1" w:rsidRPr="0078352F" w:rsidRDefault="00AE4CA1" w:rsidP="00AE4CA1">
      <w:pPr>
        <w:tabs>
          <w:tab w:val="left" w:pos="4536"/>
        </w:tabs>
        <w:ind w:right="424"/>
        <w:rPr>
          <w:rFonts w:ascii="Aeonik" w:hAnsi="Aeonik"/>
          <w:color w:val="000000" w:themeColor="text1"/>
          <w:sz w:val="16"/>
        </w:rPr>
      </w:pPr>
      <w:hyperlink w:history="1">
        <w:r w:rsidRPr="0078352F">
          <w:rPr>
            <w:rStyle w:val="Hyperlink"/>
            <w:rFonts w:ascii="Aeonik" w:hAnsi="Aeonik"/>
            <w:sz w:val="16"/>
          </w:rPr>
          <w:t>presse@dg-nexolution.de</w:t>
        </w:r>
      </w:hyperlink>
    </w:p>
    <w:p w14:paraId="0F897311" w14:textId="77777777" w:rsidR="00AE4CA1" w:rsidRPr="0078352F" w:rsidRDefault="00AE4CA1" w:rsidP="00AE4CA1">
      <w:pPr>
        <w:tabs>
          <w:tab w:val="left" w:pos="4536"/>
        </w:tabs>
        <w:ind w:right="424"/>
        <w:jc w:val="both"/>
        <w:rPr>
          <w:rFonts w:ascii="Aeonik" w:hAnsi="Aeonik"/>
          <w:b/>
          <w:sz w:val="16"/>
        </w:rPr>
      </w:pPr>
    </w:p>
    <w:p w14:paraId="29866528" w14:textId="7EC4D6F0" w:rsidR="0098058F" w:rsidRPr="0098058F" w:rsidRDefault="00EA3E3B" w:rsidP="00DF0A9A">
      <w:pPr>
        <w:tabs>
          <w:tab w:val="left" w:pos="4536"/>
        </w:tabs>
        <w:ind w:right="424"/>
        <w:jc w:val="both"/>
        <w:rPr>
          <w:rFonts w:ascii="Aeonik" w:hAnsi="Aeonik"/>
          <w:sz w:val="16"/>
        </w:rPr>
      </w:pPr>
      <w:r w:rsidRPr="0078352F">
        <w:rPr>
          <w:rFonts w:ascii="Aeonik" w:hAnsi="Aeonik"/>
          <w:b/>
          <w:sz w:val="16"/>
        </w:rPr>
        <w:t xml:space="preserve">Download-Service: </w:t>
      </w:r>
      <w:r w:rsidRPr="0078352F">
        <w:rPr>
          <w:rFonts w:ascii="Aeonik" w:hAnsi="Aeonik"/>
          <w:sz w:val="16"/>
        </w:rPr>
        <w:t xml:space="preserve">Sie finden diesen Pressetext sowie abdruckfähige Pressefotos zum Download unter </w:t>
      </w:r>
      <w:hyperlink r:id="rId9" w:history="1">
        <w:r w:rsidR="0098058F" w:rsidRPr="00AB7248">
          <w:rPr>
            <w:rStyle w:val="Hyperlink"/>
            <w:rFonts w:ascii="Aeonik" w:hAnsi="Aeonik"/>
            <w:sz w:val="16"/>
          </w:rPr>
          <w:t>dg-nexolution.de/presse</w:t>
        </w:r>
      </w:hyperlink>
      <w:r w:rsidRPr="0078352F">
        <w:rPr>
          <w:rFonts w:ascii="Aeonik" w:hAnsi="Aeonik"/>
          <w:sz w:val="16"/>
        </w:rPr>
        <w:t>. Bitte geben Sie als Fotonachweis „DG Nexolution“ an.</w:t>
      </w:r>
      <w:r w:rsidR="00DF0A9A">
        <w:rPr>
          <w:rFonts w:ascii="Aeonik" w:hAnsi="Aeonik"/>
          <w:sz w:val="16"/>
        </w:rPr>
        <w:t xml:space="preserve"> </w:t>
      </w:r>
      <w:r w:rsidR="0098058F">
        <w:rPr>
          <w:rFonts w:ascii="Aeonik" w:hAnsi="Aeonik"/>
          <w:sz w:val="16"/>
        </w:rPr>
        <w:t>Jahresreport</w:t>
      </w:r>
      <w:r w:rsidR="00DF0A9A">
        <w:rPr>
          <w:rFonts w:ascii="Aeonik" w:hAnsi="Aeonik"/>
          <w:sz w:val="16"/>
        </w:rPr>
        <w:t xml:space="preserve">: </w:t>
      </w:r>
      <w:hyperlink r:id="rId10" w:history="1">
        <w:r w:rsidR="00DF0A9A" w:rsidRPr="00AB7248">
          <w:rPr>
            <w:rStyle w:val="Hyperlink"/>
            <w:rFonts w:ascii="Aeonik" w:hAnsi="Aeonik"/>
            <w:sz w:val="16"/>
          </w:rPr>
          <w:t>dg-nexolution.de/dam/jcr:bdbb14d3-ddc3-4290-a1d9-33f098f10a81/DGX-Jahresreport 24.pdf</w:t>
        </w:r>
      </w:hyperlink>
    </w:p>
    <w:p w14:paraId="306E0FB6" w14:textId="23E36ABA" w:rsidR="0098058F" w:rsidRPr="0078352F" w:rsidRDefault="0098058F" w:rsidP="00AE4CA1">
      <w:pPr>
        <w:tabs>
          <w:tab w:val="left" w:pos="4536"/>
        </w:tabs>
        <w:ind w:right="424"/>
        <w:jc w:val="both"/>
        <w:rPr>
          <w:rFonts w:ascii="Aeonik" w:hAnsi="Aeonik"/>
          <w:sz w:val="16"/>
        </w:rPr>
      </w:pPr>
    </w:p>
    <w:p w14:paraId="2D2C99B9" w14:textId="77777777" w:rsidR="00AE4CA1" w:rsidRPr="0078352F" w:rsidRDefault="00AE4CA1" w:rsidP="00AE4CA1">
      <w:pPr>
        <w:tabs>
          <w:tab w:val="left" w:pos="4536"/>
        </w:tabs>
        <w:ind w:right="424"/>
        <w:jc w:val="both"/>
        <w:rPr>
          <w:rFonts w:ascii="Aeonik" w:hAnsi="Aeonik"/>
          <w:sz w:val="16"/>
        </w:rPr>
      </w:pPr>
    </w:p>
    <w:p w14:paraId="23121E3C" w14:textId="22CB709A" w:rsidR="00AE4CA1" w:rsidRPr="0078352F" w:rsidRDefault="00EA3E3B" w:rsidP="00AE4CA1">
      <w:pPr>
        <w:tabs>
          <w:tab w:val="left" w:pos="4536"/>
        </w:tabs>
        <w:ind w:right="424"/>
        <w:jc w:val="both"/>
        <w:rPr>
          <w:rFonts w:ascii="Aeonik" w:hAnsi="Aeonik"/>
          <w:b/>
          <w:sz w:val="16"/>
        </w:rPr>
      </w:pPr>
      <w:r w:rsidRPr="0078352F">
        <w:rPr>
          <w:rFonts w:ascii="Aeonik" w:hAnsi="Aeonik"/>
          <w:b/>
          <w:sz w:val="16"/>
        </w:rPr>
        <w:t xml:space="preserve">Bildunterschrift: </w:t>
      </w:r>
    </w:p>
    <w:p w14:paraId="7592AA9E" w14:textId="6305997E" w:rsidR="00AE4CA1" w:rsidRPr="006E60C6" w:rsidRDefault="006E60C6" w:rsidP="00AE4CA1">
      <w:pPr>
        <w:tabs>
          <w:tab w:val="left" w:pos="4536"/>
        </w:tabs>
        <w:ind w:right="424"/>
        <w:jc w:val="both"/>
        <w:rPr>
          <w:rFonts w:ascii="Aeonik" w:hAnsi="Aeonik"/>
          <w:bCs/>
          <w:sz w:val="16"/>
        </w:rPr>
      </w:pPr>
      <w:r w:rsidRPr="006E60C6">
        <w:rPr>
          <w:rFonts w:ascii="Aeonik" w:hAnsi="Aeonik"/>
          <w:bCs/>
          <w:sz w:val="16"/>
        </w:rPr>
        <w:t>Generalversammlung 2025: Vorstandsvorsitzender Marco Rummer berichtet über das Geschäftsjahr 2024.</w:t>
      </w:r>
    </w:p>
    <w:p w14:paraId="16A85946" w14:textId="77777777" w:rsidR="00AE4CA1" w:rsidRPr="0078352F" w:rsidRDefault="00AE4CA1" w:rsidP="00AE4CA1">
      <w:pPr>
        <w:tabs>
          <w:tab w:val="left" w:pos="4536"/>
        </w:tabs>
        <w:ind w:right="424"/>
        <w:jc w:val="both"/>
        <w:rPr>
          <w:rFonts w:ascii="Aeonik" w:hAnsi="Aeonik"/>
        </w:rPr>
      </w:pPr>
    </w:p>
    <w:p w14:paraId="032DE8E7" w14:textId="77777777" w:rsidR="006E60C6" w:rsidRDefault="006E60C6" w:rsidP="00AE4CA1">
      <w:pPr>
        <w:tabs>
          <w:tab w:val="left" w:pos="4536"/>
        </w:tabs>
        <w:ind w:right="424"/>
        <w:jc w:val="both"/>
        <w:rPr>
          <w:rFonts w:ascii="Aeonik" w:hAnsi="Aeonik"/>
          <w:b/>
          <w:sz w:val="16"/>
        </w:rPr>
      </w:pPr>
    </w:p>
    <w:p w14:paraId="53759F3B" w14:textId="410F4DF1" w:rsidR="00AE4CA1" w:rsidRPr="0078352F" w:rsidRDefault="00EA3E3B" w:rsidP="00AE4CA1">
      <w:pPr>
        <w:tabs>
          <w:tab w:val="left" w:pos="4536"/>
        </w:tabs>
        <w:ind w:right="424"/>
        <w:jc w:val="both"/>
        <w:rPr>
          <w:rFonts w:ascii="Aeonik" w:hAnsi="Aeonik"/>
          <w:b/>
          <w:sz w:val="16"/>
        </w:rPr>
      </w:pPr>
      <w:r w:rsidRPr="0078352F">
        <w:rPr>
          <w:rFonts w:ascii="Aeonik" w:hAnsi="Aeonik"/>
          <w:b/>
          <w:sz w:val="16"/>
        </w:rPr>
        <w:lastRenderedPageBreak/>
        <w:t>Über DG Nexolution:</w:t>
      </w:r>
    </w:p>
    <w:p w14:paraId="626A7B3D" w14:textId="77777777" w:rsidR="00AE4CA1" w:rsidRPr="0078352F" w:rsidRDefault="00EA3E3B" w:rsidP="00AE4CA1">
      <w:pPr>
        <w:tabs>
          <w:tab w:val="left" w:pos="4536"/>
        </w:tabs>
        <w:ind w:right="424"/>
        <w:jc w:val="both"/>
        <w:rPr>
          <w:rFonts w:ascii="Aeonik" w:hAnsi="Aeonik"/>
          <w:sz w:val="16"/>
          <w:szCs w:val="20"/>
        </w:rPr>
      </w:pPr>
      <w:r w:rsidRPr="0078352F">
        <w:rPr>
          <w:rFonts w:ascii="Aeonik" w:hAnsi="Aeonik"/>
          <w:sz w:val="16"/>
          <w:szCs w:val="20"/>
        </w:rPr>
        <w:t>DG Nexolution ist der Wegbereiter für erstklassige Lösungen. 1920 als „DG VERLAG“ gegründet, bringt DG Nexolution heute mit rund 400 Mitarbeiterinnen und Mitarbeitern mit Sitz in Wiesbaden die Volkbanken und Raiffeisenbanken, die Waren- und Dienstleistungsgenossenschaften, die Unternehmen im genossenschaftlichen Verbund und darüber hinaus nach vorn. Als der Partner für umfassende zukunftsfähige Leistungen und Produkte: ob Payment, Procurement, Marketing, Digitalisierung oder wenn es darum geht, Nachhaltigke</w:t>
      </w:r>
      <w:r w:rsidRPr="0078352F">
        <w:rPr>
          <w:rFonts w:ascii="Aeonik" w:hAnsi="Aeonik"/>
          <w:sz w:val="16"/>
          <w:szCs w:val="20"/>
        </w:rPr>
        <w:t xml:space="preserve">it wirkungsvoll umzusetzen. </w:t>
      </w:r>
    </w:p>
    <w:p w14:paraId="2A06C713" w14:textId="77777777" w:rsidR="00AE4CA1" w:rsidRPr="0078352F" w:rsidRDefault="00AE4CA1" w:rsidP="00AE4CA1">
      <w:pPr>
        <w:tabs>
          <w:tab w:val="left" w:pos="4536"/>
        </w:tabs>
        <w:ind w:right="424"/>
        <w:jc w:val="both"/>
        <w:rPr>
          <w:rFonts w:ascii="Aeonik" w:hAnsi="Aeonik"/>
          <w:sz w:val="16"/>
          <w:szCs w:val="20"/>
        </w:rPr>
      </w:pPr>
    </w:p>
    <w:p w14:paraId="610FFDAA" w14:textId="08A13F81" w:rsidR="00AE4CA1" w:rsidRPr="0078352F" w:rsidRDefault="00EA3E3B" w:rsidP="00AE4CA1">
      <w:pPr>
        <w:tabs>
          <w:tab w:val="left" w:pos="4536"/>
        </w:tabs>
        <w:ind w:right="424"/>
        <w:jc w:val="both"/>
        <w:rPr>
          <w:rFonts w:ascii="Aeonik" w:hAnsi="Aeonik"/>
          <w:sz w:val="16"/>
          <w:szCs w:val="20"/>
        </w:rPr>
      </w:pPr>
      <w:r w:rsidRPr="0078352F">
        <w:rPr>
          <w:rFonts w:ascii="Aeonik" w:hAnsi="Aeonik"/>
          <w:sz w:val="16"/>
          <w:szCs w:val="20"/>
        </w:rPr>
        <w:t xml:space="preserve">Zusammen mit seinen Tochterunternehmen COPECTO GmbH, DG Nexolution Mobility GmbH, DG Nexolution Procurement &amp; Logistics GmbH, genokom Werbeagentur GmbH, MeinPlus GmbH und Raiffeisendruckerei GmbH unterstützt DG Nexolution als DG Nexolution-Gruppe mit insgesamt über </w:t>
      </w:r>
      <w:r>
        <w:rPr>
          <w:rFonts w:ascii="Aeonik" w:hAnsi="Aeonik"/>
          <w:sz w:val="16"/>
          <w:szCs w:val="20"/>
        </w:rPr>
        <w:t>80</w:t>
      </w:r>
      <w:r w:rsidRPr="0078352F">
        <w:rPr>
          <w:rFonts w:ascii="Aeonik" w:hAnsi="Aeonik"/>
          <w:sz w:val="16"/>
          <w:szCs w:val="20"/>
        </w:rPr>
        <w:t xml:space="preserve">0 Mitarbeiterinnen und Mitarbeitern seine Kunden zum Beispiel durch Lösungen für das digitale und nachhaltige Bezahlen von morgen und übermorgen, effiziente Materialbeschaffung, intelligente Marketing-, KI- und Kundenbindungsprogramme sowie durch Angebote, die Nachhaltigkeitsmaßnahmen optimal strukturieren. </w:t>
      </w:r>
    </w:p>
    <w:p w14:paraId="3D8353D3" w14:textId="77777777" w:rsidR="00097B87" w:rsidRDefault="00097B87" w:rsidP="00F668FF">
      <w:pPr>
        <w:tabs>
          <w:tab w:val="left" w:pos="4536"/>
        </w:tabs>
        <w:jc w:val="both"/>
        <w:rPr>
          <w:rFonts w:ascii="Aeonik" w:hAnsi="Aeonik"/>
          <w:sz w:val="16"/>
          <w:szCs w:val="20"/>
        </w:rPr>
      </w:pPr>
    </w:p>
    <w:p w14:paraId="7233A329" w14:textId="77777777" w:rsidR="005D404E" w:rsidRPr="005D404E" w:rsidRDefault="00EA3E3B" w:rsidP="005D404E">
      <w:pPr>
        <w:tabs>
          <w:tab w:val="left" w:pos="4536"/>
        </w:tabs>
        <w:rPr>
          <w:rFonts w:ascii="Aeonik" w:hAnsi="Aeonik"/>
          <w:sz w:val="16"/>
          <w:szCs w:val="20"/>
        </w:rPr>
      </w:pPr>
      <w:bookmarkStart w:id="0" w:name="_Hlk199834909"/>
      <w:r w:rsidRPr="005D404E">
        <w:rPr>
          <w:rFonts w:ascii="Aeonik" w:hAnsi="Aeonik"/>
          <w:b/>
          <w:bCs/>
          <w:sz w:val="16"/>
          <w:szCs w:val="20"/>
        </w:rPr>
        <w:t xml:space="preserve">Weitere </w:t>
      </w:r>
      <w:r>
        <w:rPr>
          <w:rFonts w:ascii="Aeonik" w:hAnsi="Aeonik"/>
          <w:b/>
          <w:bCs/>
          <w:sz w:val="16"/>
          <w:szCs w:val="20"/>
        </w:rPr>
        <w:t>Informationen:</w:t>
      </w:r>
      <w:r>
        <w:rPr>
          <w:rFonts w:ascii="Aeonik" w:hAnsi="Aeonik"/>
          <w:b/>
          <w:bCs/>
          <w:sz w:val="16"/>
          <w:szCs w:val="20"/>
        </w:rPr>
        <w:br/>
      </w:r>
      <w:r w:rsidRPr="005D404E">
        <w:rPr>
          <w:rFonts w:ascii="Aeonik" w:hAnsi="Aeonik"/>
          <w:sz w:val="16"/>
          <w:szCs w:val="20"/>
        </w:rPr>
        <w:t>DG Nexolution eG</w:t>
      </w:r>
      <w:r>
        <w:rPr>
          <w:rFonts w:ascii="Aeonik" w:hAnsi="Aeonik"/>
          <w:sz w:val="16"/>
          <w:szCs w:val="20"/>
        </w:rPr>
        <w:t xml:space="preserve"> | </w:t>
      </w:r>
      <w:r w:rsidRPr="005D404E">
        <w:rPr>
          <w:rFonts w:ascii="Aeonik" w:hAnsi="Aeonik"/>
          <w:sz w:val="16"/>
          <w:szCs w:val="20"/>
        </w:rPr>
        <w:t>Leipziger Straße 35</w:t>
      </w:r>
      <w:r>
        <w:rPr>
          <w:rFonts w:ascii="Aeonik" w:hAnsi="Aeonik"/>
          <w:sz w:val="16"/>
          <w:szCs w:val="20"/>
        </w:rPr>
        <w:t xml:space="preserve"> | </w:t>
      </w:r>
      <w:r w:rsidRPr="005D404E">
        <w:rPr>
          <w:rFonts w:ascii="Aeonik" w:hAnsi="Aeonik"/>
          <w:sz w:val="16"/>
          <w:szCs w:val="20"/>
        </w:rPr>
        <w:t>65191 Wiesbaden</w:t>
      </w:r>
      <w:r>
        <w:rPr>
          <w:rFonts w:ascii="Aeonik" w:hAnsi="Aeonik"/>
          <w:sz w:val="16"/>
          <w:szCs w:val="20"/>
        </w:rPr>
        <w:br/>
        <w:t xml:space="preserve">T </w:t>
      </w:r>
      <w:r w:rsidR="005B6FB6">
        <w:rPr>
          <w:rFonts w:ascii="Aeonik" w:hAnsi="Aeonik"/>
          <w:sz w:val="16"/>
          <w:szCs w:val="20"/>
        </w:rPr>
        <w:t xml:space="preserve">+49 </w:t>
      </w:r>
      <w:r w:rsidRPr="005D404E">
        <w:rPr>
          <w:rFonts w:ascii="Aeonik" w:hAnsi="Aeonik"/>
          <w:sz w:val="16"/>
          <w:szCs w:val="20"/>
        </w:rPr>
        <w:t>611 5066-0</w:t>
      </w:r>
      <w:r>
        <w:rPr>
          <w:rFonts w:ascii="Aeonik" w:hAnsi="Aeonik"/>
          <w:sz w:val="16"/>
          <w:szCs w:val="20"/>
        </w:rPr>
        <w:t xml:space="preserve"> | </w:t>
      </w:r>
      <w:hyperlink r:id="rId11" w:history="1">
        <w:r w:rsidR="00EC7AA8" w:rsidRPr="00A04145">
          <w:rPr>
            <w:rStyle w:val="Hyperlink"/>
            <w:rFonts w:ascii="Aeonik" w:hAnsi="Aeonik"/>
            <w:sz w:val="16"/>
            <w:szCs w:val="20"/>
          </w:rPr>
          <w:t>direct@dg-nexolution.de</w:t>
        </w:r>
      </w:hyperlink>
      <w:r w:rsidR="00EC7AA8">
        <w:rPr>
          <w:rFonts w:ascii="Aeonik" w:hAnsi="Aeonik"/>
          <w:sz w:val="16"/>
          <w:szCs w:val="20"/>
        </w:rPr>
        <w:t xml:space="preserve"> </w:t>
      </w:r>
    </w:p>
    <w:p w14:paraId="4207501C" w14:textId="77777777" w:rsidR="005D404E" w:rsidRDefault="005D404E" w:rsidP="005D404E">
      <w:pPr>
        <w:tabs>
          <w:tab w:val="left" w:pos="4536"/>
        </w:tabs>
        <w:rPr>
          <w:rFonts w:ascii="Aeonik" w:hAnsi="Aeonik"/>
          <w:sz w:val="16"/>
          <w:szCs w:val="20"/>
        </w:rPr>
      </w:pPr>
      <w:hyperlink r:id="rId12" w:history="1">
        <w:r w:rsidRPr="00EC7AA8">
          <w:rPr>
            <w:rStyle w:val="Hyperlink"/>
            <w:rFonts w:ascii="Aeonik" w:hAnsi="Aeonik"/>
            <w:sz w:val="16"/>
            <w:szCs w:val="20"/>
          </w:rPr>
          <w:t>dg-nexolution.de</w:t>
        </w:r>
      </w:hyperlink>
      <w:r w:rsidR="00EC7AA8">
        <w:rPr>
          <w:rFonts w:ascii="Aeonik" w:hAnsi="Aeonik"/>
          <w:sz w:val="16"/>
          <w:szCs w:val="20"/>
        </w:rPr>
        <w:t xml:space="preserve"> </w:t>
      </w:r>
      <w:r w:rsidR="00EA3E3B">
        <w:rPr>
          <w:rFonts w:ascii="Aeonik" w:hAnsi="Aeonik"/>
          <w:sz w:val="16"/>
          <w:szCs w:val="20"/>
        </w:rPr>
        <w:br/>
        <w:t>Sitz und Registergericht:</w:t>
      </w:r>
      <w:r w:rsidR="00253BF6">
        <w:rPr>
          <w:rFonts w:ascii="Aeonik" w:hAnsi="Aeonik"/>
          <w:sz w:val="16"/>
          <w:szCs w:val="20"/>
        </w:rPr>
        <w:t xml:space="preserve"> Amtsgericht Wiesbaden </w:t>
      </w:r>
      <w:r w:rsidR="00253BF6" w:rsidRPr="00253BF6">
        <w:rPr>
          <w:rFonts w:ascii="Aeonik" w:hAnsi="Aeonik"/>
          <w:sz w:val="16"/>
          <w:szCs w:val="20"/>
        </w:rPr>
        <w:t>GnR</w:t>
      </w:r>
      <w:r w:rsidR="00253BF6">
        <w:rPr>
          <w:rFonts w:ascii="Aeonik" w:hAnsi="Aeonik"/>
          <w:sz w:val="16"/>
          <w:szCs w:val="20"/>
        </w:rPr>
        <w:t xml:space="preserve"> </w:t>
      </w:r>
      <w:r w:rsidR="00253BF6" w:rsidRPr="00253BF6">
        <w:rPr>
          <w:rFonts w:ascii="Aeonik" w:hAnsi="Aeonik"/>
          <w:sz w:val="16"/>
          <w:szCs w:val="20"/>
        </w:rPr>
        <w:t>318</w:t>
      </w:r>
      <w:r w:rsidR="00EA3E3B">
        <w:rPr>
          <w:rFonts w:ascii="Aeonik" w:hAnsi="Aeonik"/>
          <w:sz w:val="16"/>
          <w:szCs w:val="20"/>
        </w:rPr>
        <w:br/>
        <w:t xml:space="preserve">Vorstand: </w:t>
      </w:r>
      <w:r w:rsidR="00EA3E3B" w:rsidRPr="005D404E">
        <w:rPr>
          <w:rFonts w:ascii="Aeonik" w:hAnsi="Aeonik"/>
          <w:sz w:val="16"/>
          <w:szCs w:val="20"/>
        </w:rPr>
        <w:t>Marco Rummer</w:t>
      </w:r>
      <w:r w:rsidR="00A806C5">
        <w:rPr>
          <w:rFonts w:ascii="Aeonik" w:hAnsi="Aeonik"/>
          <w:sz w:val="16"/>
          <w:szCs w:val="20"/>
        </w:rPr>
        <w:t xml:space="preserve"> (Vorsitzender)</w:t>
      </w:r>
      <w:r w:rsidR="00EA3E3B" w:rsidRPr="005D404E">
        <w:rPr>
          <w:rFonts w:ascii="Aeonik" w:hAnsi="Aeonik"/>
          <w:sz w:val="16"/>
          <w:szCs w:val="20"/>
        </w:rPr>
        <w:t>, Dr. Sandro Reinhardt</w:t>
      </w:r>
      <w:r w:rsidR="00A806C5">
        <w:rPr>
          <w:rFonts w:ascii="Aeonik" w:hAnsi="Aeonik"/>
          <w:sz w:val="16"/>
          <w:szCs w:val="20"/>
        </w:rPr>
        <w:t>, Florian P. Schultz</w:t>
      </w:r>
    </w:p>
    <w:p w14:paraId="2D991186" w14:textId="77777777" w:rsidR="005D404E" w:rsidRPr="005D404E" w:rsidRDefault="00EA3E3B" w:rsidP="005D404E">
      <w:pPr>
        <w:tabs>
          <w:tab w:val="left" w:pos="4536"/>
        </w:tabs>
        <w:rPr>
          <w:rFonts w:ascii="Aeonik" w:hAnsi="Aeonik"/>
          <w:sz w:val="16"/>
          <w:szCs w:val="20"/>
        </w:rPr>
      </w:pPr>
      <w:r>
        <w:rPr>
          <w:rFonts w:ascii="Aeonik" w:hAnsi="Aeonik"/>
          <w:sz w:val="16"/>
          <w:szCs w:val="20"/>
        </w:rPr>
        <w:t>Aufsichtsratsv</w:t>
      </w:r>
      <w:r w:rsidR="003E1884" w:rsidRPr="005D404E">
        <w:rPr>
          <w:rFonts w:ascii="Aeonik" w:hAnsi="Aeonik"/>
          <w:sz w:val="16"/>
          <w:szCs w:val="20"/>
        </w:rPr>
        <w:t>orsitzende:</w:t>
      </w:r>
      <w:r w:rsidR="003E1884">
        <w:rPr>
          <w:rFonts w:ascii="Aeonik" w:hAnsi="Aeonik"/>
          <w:sz w:val="16"/>
          <w:szCs w:val="20"/>
        </w:rPr>
        <w:t xml:space="preserve"> </w:t>
      </w:r>
      <w:r w:rsidR="003E1884" w:rsidRPr="005D404E">
        <w:rPr>
          <w:rFonts w:ascii="Aeonik" w:hAnsi="Aeonik"/>
          <w:sz w:val="16"/>
          <w:szCs w:val="20"/>
        </w:rPr>
        <w:t>Präsidentin Marija Kolak</w:t>
      </w:r>
      <w:bookmarkEnd w:id="0"/>
    </w:p>
    <w:sectPr w:rsidR="005D404E" w:rsidRPr="005D404E" w:rsidSect="003C2D6E">
      <w:headerReference w:type="default" r:id="rId13"/>
      <w:footerReference w:type="default" r:id="rId14"/>
      <w:headerReference w:type="first" r:id="rId15"/>
      <w:footerReference w:type="first" r:id="rId16"/>
      <w:pgSz w:w="11906" w:h="16838"/>
      <w:pgMar w:top="2835" w:right="3401" w:bottom="1418" w:left="1418" w:header="1701"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46ABC" w14:textId="77777777" w:rsidR="009D3F38" w:rsidRDefault="009D3F38">
      <w:pPr>
        <w:spacing w:line="240" w:lineRule="auto"/>
      </w:pPr>
      <w:r>
        <w:separator/>
      </w:r>
    </w:p>
  </w:endnote>
  <w:endnote w:type="continuationSeparator" w:id="0">
    <w:p w14:paraId="78B947B3" w14:textId="77777777" w:rsidR="009D3F38" w:rsidRDefault="009D3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eonik">
    <w:altName w:val="Calibri"/>
    <w:panose1 w:val="00000000000000000000"/>
    <w:charset w:val="00"/>
    <w:family w:val="swiss"/>
    <w:notTrueType/>
    <w:pitch w:val="variable"/>
    <w:sig w:usb0="80000047" w:usb1="00002073"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59B32" w14:textId="77777777" w:rsidR="004C58CB" w:rsidRPr="005A1A4E" w:rsidRDefault="00EA3E3B" w:rsidP="001E6423">
    <w:pPr>
      <w:pStyle w:val="Fuzeile"/>
      <w:ind w:left="3540" w:right="-851" w:firstLine="708"/>
      <w:jc w:val="right"/>
      <w:rPr>
        <w:rFonts w:ascii="Aeonik" w:hAnsi="Aeonik"/>
      </w:rPr>
    </w:pPr>
    <w:r w:rsidRPr="005A1A4E">
      <w:rPr>
        <w:rFonts w:ascii="Aeonik" w:hAnsi="Aeonik"/>
        <w:noProof/>
        <w:lang w:eastAsia="de-DE"/>
      </w:rPr>
      <w:drawing>
        <wp:anchor distT="0" distB="0" distL="114300" distR="114300" simplePos="0" relativeHeight="251661312" behindDoc="1" locked="0" layoutInCell="1" allowOverlap="1" wp14:anchorId="30F02D31" wp14:editId="09027EF4">
          <wp:simplePos x="0" y="0"/>
          <wp:positionH relativeFrom="page">
            <wp:posOffset>899795</wp:posOffset>
          </wp:positionH>
          <wp:positionV relativeFrom="page">
            <wp:posOffset>10140950</wp:posOffset>
          </wp:positionV>
          <wp:extent cx="1659600" cy="144000"/>
          <wp:effectExtent l="0" t="0" r="0" b="8890"/>
          <wp:wrapTight wrapText="left">
            <wp:wrapPolygon edited="0">
              <wp:start x="0" y="0"/>
              <wp:lineTo x="0" y="20071"/>
              <wp:lineTo x="21327" y="20071"/>
              <wp:lineTo x="21327" y="0"/>
              <wp:lineTo x="0" y="0"/>
            </wp:wrapPolygon>
          </wp:wrapTight>
          <wp:docPr id="75" name="DGXClaim2"/>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Pr="005A1A4E">
      <w:rPr>
        <w:rFonts w:ascii="Aeonik" w:hAnsi="Aeonik"/>
      </w:rPr>
      <w:t xml:space="preserve">Seite </w:t>
    </w:r>
    <w:r w:rsidRPr="005A1A4E">
      <w:rPr>
        <w:rFonts w:ascii="Aeonik" w:hAnsi="Aeonik"/>
      </w:rPr>
      <w:fldChar w:fldCharType="begin"/>
    </w:r>
    <w:r w:rsidRPr="005A1A4E">
      <w:rPr>
        <w:rFonts w:ascii="Aeonik" w:hAnsi="Aeonik"/>
      </w:rPr>
      <w:instrText xml:space="preserve"> PAGE   \* MERGEFORMAT </w:instrText>
    </w:r>
    <w:r w:rsidRPr="005A1A4E">
      <w:rPr>
        <w:rFonts w:ascii="Aeonik" w:hAnsi="Aeonik"/>
      </w:rPr>
      <w:fldChar w:fldCharType="separate"/>
    </w:r>
    <w:r>
      <w:rPr>
        <w:rFonts w:ascii="Aeonik" w:hAnsi="Aeonik"/>
        <w:noProof/>
      </w:rPr>
      <w:t>2</w:t>
    </w:r>
    <w:r w:rsidRPr="005A1A4E">
      <w:rPr>
        <w:rFonts w:ascii="Aeonik" w:hAnsi="Aeonik"/>
      </w:rPr>
      <w:fldChar w:fldCharType="end"/>
    </w:r>
    <w:r w:rsidR="001E6423" w:rsidRPr="005A1A4E">
      <w:rPr>
        <w:rFonts w:ascii="Aeonik" w:hAnsi="Aeonik"/>
      </w:rPr>
      <w:t xml:space="preserve"> von </w:t>
    </w:r>
    <w:r w:rsidR="005A1A4E" w:rsidRPr="005A1A4E">
      <w:rPr>
        <w:rFonts w:ascii="Aeonik" w:hAnsi="Aeonik"/>
      </w:rPr>
      <w:fldChar w:fldCharType="begin"/>
    </w:r>
    <w:r w:rsidR="005A1A4E" w:rsidRPr="005A1A4E">
      <w:rPr>
        <w:rFonts w:ascii="Aeonik" w:hAnsi="Aeonik"/>
      </w:rPr>
      <w:instrText xml:space="preserve"> NUMPAGES   \* MERGEFORMAT </w:instrText>
    </w:r>
    <w:r w:rsidR="005A1A4E" w:rsidRPr="005A1A4E">
      <w:rPr>
        <w:rFonts w:ascii="Aeonik" w:hAnsi="Aeonik"/>
      </w:rPr>
      <w:fldChar w:fldCharType="separate"/>
    </w:r>
    <w:r>
      <w:rPr>
        <w:rFonts w:ascii="Aeonik" w:hAnsi="Aeonik"/>
        <w:noProof/>
      </w:rPr>
      <w:t>2</w:t>
    </w:r>
    <w:r w:rsidR="005A1A4E" w:rsidRPr="005A1A4E">
      <w:rPr>
        <w:rFonts w:ascii="Aeonik" w:hAnsi="Aeonik"/>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DFA1" w14:textId="77777777" w:rsidR="008F0518" w:rsidRPr="005A1A4E" w:rsidRDefault="00EA3E3B" w:rsidP="001E6423">
    <w:pPr>
      <w:pStyle w:val="Fuzeile"/>
      <w:ind w:left="5664" w:right="-851" w:firstLine="708"/>
      <w:jc w:val="right"/>
      <w:rPr>
        <w:rFonts w:ascii="Aeonik" w:hAnsi="Aeonik"/>
      </w:rPr>
    </w:pPr>
    <w:r w:rsidRPr="005A1A4E">
      <w:rPr>
        <w:rFonts w:ascii="Aeonik" w:hAnsi="Aeonik"/>
        <w:noProof/>
        <w:lang w:eastAsia="de-DE"/>
      </w:rPr>
      <w:drawing>
        <wp:anchor distT="0" distB="0" distL="114300" distR="114300" simplePos="0" relativeHeight="251660288" behindDoc="1" locked="0" layoutInCell="1" allowOverlap="1" wp14:anchorId="7235312B" wp14:editId="7DAC3D06">
          <wp:simplePos x="0" y="0"/>
          <wp:positionH relativeFrom="page">
            <wp:posOffset>895350</wp:posOffset>
          </wp:positionH>
          <wp:positionV relativeFrom="page">
            <wp:posOffset>10144125</wp:posOffset>
          </wp:positionV>
          <wp:extent cx="1659600" cy="144000"/>
          <wp:effectExtent l="0" t="0" r="0" b="8890"/>
          <wp:wrapTight wrapText="left">
            <wp:wrapPolygon edited="0">
              <wp:start x="0" y="0"/>
              <wp:lineTo x="0" y="20071"/>
              <wp:lineTo x="21327" y="20071"/>
              <wp:lineTo x="21327" y="0"/>
              <wp:lineTo x="0" y="0"/>
            </wp:wrapPolygon>
          </wp:wrapTight>
          <wp:docPr id="77" name="DGXClaim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004C58CB" w:rsidRPr="005A1A4E">
      <w:rPr>
        <w:rFonts w:ascii="Aeonik" w:hAnsi="Aeonik"/>
      </w:rPr>
      <w:t xml:space="preserve">Seite </w:t>
    </w:r>
    <w:r w:rsidR="004C58CB" w:rsidRPr="005A1A4E">
      <w:rPr>
        <w:rFonts w:ascii="Aeonik" w:hAnsi="Aeonik"/>
      </w:rPr>
      <w:fldChar w:fldCharType="begin"/>
    </w:r>
    <w:r w:rsidR="004C58CB" w:rsidRPr="005A1A4E">
      <w:rPr>
        <w:rFonts w:ascii="Aeonik" w:hAnsi="Aeonik"/>
      </w:rPr>
      <w:instrText xml:space="preserve"> PAGE   \* MERGEFORMAT </w:instrText>
    </w:r>
    <w:r w:rsidR="004C58CB" w:rsidRPr="005A1A4E">
      <w:rPr>
        <w:rFonts w:ascii="Aeonik" w:hAnsi="Aeonik"/>
      </w:rPr>
      <w:fldChar w:fldCharType="separate"/>
    </w:r>
    <w:r w:rsidR="00FE54DC">
      <w:rPr>
        <w:rFonts w:ascii="Aeonik" w:hAnsi="Aeonik"/>
        <w:noProof/>
      </w:rPr>
      <w:t>1</w:t>
    </w:r>
    <w:r w:rsidR="004C58CB" w:rsidRPr="005A1A4E">
      <w:rPr>
        <w:rFonts w:ascii="Aeonik" w:hAnsi="Aeonik"/>
      </w:rPr>
      <w:fldChar w:fldCharType="end"/>
    </w:r>
    <w:r w:rsidR="001E6423" w:rsidRPr="005A1A4E">
      <w:rPr>
        <w:rFonts w:ascii="Aeonik" w:hAnsi="Aeonik"/>
      </w:rPr>
      <w:t xml:space="preserve"> von </w:t>
    </w:r>
    <w:r w:rsidR="005A1A4E" w:rsidRPr="005A1A4E">
      <w:rPr>
        <w:rFonts w:ascii="Aeonik" w:hAnsi="Aeonik"/>
      </w:rPr>
      <w:fldChar w:fldCharType="begin"/>
    </w:r>
    <w:r w:rsidR="005A1A4E" w:rsidRPr="005A1A4E">
      <w:rPr>
        <w:rFonts w:ascii="Aeonik" w:hAnsi="Aeonik"/>
      </w:rPr>
      <w:instrText xml:space="preserve"> NUMPAGES   \* MERGEFORMAT </w:instrText>
    </w:r>
    <w:r w:rsidR="005A1A4E" w:rsidRPr="005A1A4E">
      <w:rPr>
        <w:rFonts w:ascii="Aeonik" w:hAnsi="Aeonik"/>
      </w:rPr>
      <w:fldChar w:fldCharType="separate"/>
    </w:r>
    <w:r w:rsidR="00FE54DC">
      <w:rPr>
        <w:rFonts w:ascii="Aeonik" w:hAnsi="Aeonik"/>
        <w:noProof/>
      </w:rPr>
      <w:t>2</w:t>
    </w:r>
    <w:r w:rsidR="005A1A4E" w:rsidRPr="005A1A4E">
      <w:rPr>
        <w:rFonts w:ascii="Aeonik" w:hAnsi="Aeonik"/>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44E94" w14:textId="77777777" w:rsidR="009D3F38" w:rsidRDefault="009D3F38">
      <w:pPr>
        <w:spacing w:line="240" w:lineRule="auto"/>
      </w:pPr>
      <w:r>
        <w:separator/>
      </w:r>
    </w:p>
  </w:footnote>
  <w:footnote w:type="continuationSeparator" w:id="0">
    <w:p w14:paraId="189F9C28" w14:textId="77777777" w:rsidR="009D3F38" w:rsidRDefault="009D3F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F435" w14:textId="77777777" w:rsidR="00941370" w:rsidRDefault="00EA3E3B">
    <w:pPr>
      <w:pStyle w:val="Kopfzeile"/>
    </w:pPr>
    <w:r>
      <w:rPr>
        <w:noProof/>
        <w:lang w:eastAsia="de-DE"/>
      </w:rPr>
      <w:drawing>
        <wp:anchor distT="0" distB="0" distL="114300" distR="114300" simplePos="0" relativeHeight="251659264" behindDoc="1" locked="0" layoutInCell="1" allowOverlap="1" wp14:anchorId="2EAFE4D3" wp14:editId="2CEA3B42">
          <wp:simplePos x="0" y="0"/>
          <wp:positionH relativeFrom="page">
            <wp:posOffset>899795</wp:posOffset>
          </wp:positionH>
          <wp:positionV relativeFrom="page">
            <wp:posOffset>431800</wp:posOffset>
          </wp:positionV>
          <wp:extent cx="2700000" cy="320400"/>
          <wp:effectExtent l="0" t="0" r="5715" b="3810"/>
          <wp:wrapTight wrapText="left">
            <wp:wrapPolygon edited="0">
              <wp:start x="0" y="0"/>
              <wp:lineTo x="0" y="20571"/>
              <wp:lineTo x="21493" y="20571"/>
              <wp:lineTo x="21493" y="0"/>
              <wp:lineTo x="0" y="0"/>
            </wp:wrapPolygon>
          </wp:wrapTight>
          <wp:docPr id="74" name="DGXLogo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7A84" w14:textId="77777777" w:rsidR="00941370" w:rsidRDefault="00EA3E3B">
    <w:pPr>
      <w:pStyle w:val="Kopfzeile"/>
    </w:pPr>
    <w:r>
      <w:rPr>
        <w:noProof/>
        <w:lang w:eastAsia="de-DE"/>
      </w:rPr>
      <w:drawing>
        <wp:anchor distT="0" distB="0" distL="114300" distR="114300" simplePos="0" relativeHeight="251658240" behindDoc="1" locked="0" layoutInCell="1" allowOverlap="1" wp14:anchorId="3FCD1B6D" wp14:editId="3AA1F4B2">
          <wp:simplePos x="0" y="0"/>
          <wp:positionH relativeFrom="page">
            <wp:posOffset>943538</wp:posOffset>
          </wp:positionH>
          <wp:positionV relativeFrom="page">
            <wp:posOffset>447948</wp:posOffset>
          </wp:positionV>
          <wp:extent cx="2700000" cy="320400"/>
          <wp:effectExtent l="0" t="0" r="5715" b="3810"/>
          <wp:wrapSquare wrapText="left"/>
          <wp:docPr id="76" name="DGXLogo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C3152"/>
    <w:multiLevelType w:val="hybridMultilevel"/>
    <w:tmpl w:val="8F46DA1E"/>
    <w:lvl w:ilvl="0" w:tplc="3FC24348">
      <w:start w:val="1"/>
      <w:numFmt w:val="bullet"/>
      <w:lvlText w:val=""/>
      <w:lvlJc w:val="left"/>
      <w:pPr>
        <w:ind w:left="1440" w:hanging="360"/>
      </w:pPr>
      <w:rPr>
        <w:rFonts w:ascii="Symbol" w:hAnsi="Symbol"/>
      </w:rPr>
    </w:lvl>
    <w:lvl w:ilvl="1" w:tplc="9ED86A64">
      <w:start w:val="1"/>
      <w:numFmt w:val="bullet"/>
      <w:lvlText w:val=""/>
      <w:lvlJc w:val="left"/>
      <w:pPr>
        <w:ind w:left="1440" w:hanging="360"/>
      </w:pPr>
      <w:rPr>
        <w:rFonts w:ascii="Symbol" w:hAnsi="Symbol"/>
      </w:rPr>
    </w:lvl>
    <w:lvl w:ilvl="2" w:tplc="05282C0E">
      <w:start w:val="1"/>
      <w:numFmt w:val="bullet"/>
      <w:lvlText w:val=""/>
      <w:lvlJc w:val="left"/>
      <w:pPr>
        <w:ind w:left="1440" w:hanging="360"/>
      </w:pPr>
      <w:rPr>
        <w:rFonts w:ascii="Symbol" w:hAnsi="Symbol"/>
      </w:rPr>
    </w:lvl>
    <w:lvl w:ilvl="3" w:tplc="9AE252EC">
      <w:start w:val="1"/>
      <w:numFmt w:val="bullet"/>
      <w:lvlText w:val=""/>
      <w:lvlJc w:val="left"/>
      <w:pPr>
        <w:ind w:left="1440" w:hanging="360"/>
      </w:pPr>
      <w:rPr>
        <w:rFonts w:ascii="Symbol" w:hAnsi="Symbol"/>
      </w:rPr>
    </w:lvl>
    <w:lvl w:ilvl="4" w:tplc="9EF0D65C">
      <w:start w:val="1"/>
      <w:numFmt w:val="bullet"/>
      <w:lvlText w:val=""/>
      <w:lvlJc w:val="left"/>
      <w:pPr>
        <w:ind w:left="1440" w:hanging="360"/>
      </w:pPr>
      <w:rPr>
        <w:rFonts w:ascii="Symbol" w:hAnsi="Symbol"/>
      </w:rPr>
    </w:lvl>
    <w:lvl w:ilvl="5" w:tplc="0B02CAB4">
      <w:start w:val="1"/>
      <w:numFmt w:val="bullet"/>
      <w:lvlText w:val=""/>
      <w:lvlJc w:val="left"/>
      <w:pPr>
        <w:ind w:left="1440" w:hanging="360"/>
      </w:pPr>
      <w:rPr>
        <w:rFonts w:ascii="Symbol" w:hAnsi="Symbol"/>
      </w:rPr>
    </w:lvl>
    <w:lvl w:ilvl="6" w:tplc="D898E2F2">
      <w:start w:val="1"/>
      <w:numFmt w:val="bullet"/>
      <w:lvlText w:val=""/>
      <w:lvlJc w:val="left"/>
      <w:pPr>
        <w:ind w:left="1440" w:hanging="360"/>
      </w:pPr>
      <w:rPr>
        <w:rFonts w:ascii="Symbol" w:hAnsi="Symbol"/>
      </w:rPr>
    </w:lvl>
    <w:lvl w:ilvl="7" w:tplc="DFD696E2">
      <w:start w:val="1"/>
      <w:numFmt w:val="bullet"/>
      <w:lvlText w:val=""/>
      <w:lvlJc w:val="left"/>
      <w:pPr>
        <w:ind w:left="1440" w:hanging="360"/>
      </w:pPr>
      <w:rPr>
        <w:rFonts w:ascii="Symbol" w:hAnsi="Symbol"/>
      </w:rPr>
    </w:lvl>
    <w:lvl w:ilvl="8" w:tplc="D4CADF96">
      <w:start w:val="1"/>
      <w:numFmt w:val="bullet"/>
      <w:lvlText w:val=""/>
      <w:lvlJc w:val="left"/>
      <w:pPr>
        <w:ind w:left="1440" w:hanging="360"/>
      </w:pPr>
      <w:rPr>
        <w:rFonts w:ascii="Symbol" w:hAnsi="Symbol"/>
      </w:rPr>
    </w:lvl>
  </w:abstractNum>
  <w:abstractNum w:abstractNumId="1" w15:restartNumberingAfterBreak="0">
    <w:nsid w:val="193953B9"/>
    <w:multiLevelType w:val="hybridMultilevel"/>
    <w:tmpl w:val="3D102030"/>
    <w:lvl w:ilvl="0" w:tplc="34481DBA">
      <w:start w:val="1"/>
      <w:numFmt w:val="bullet"/>
      <w:lvlText w:val=""/>
      <w:lvlJc w:val="left"/>
      <w:pPr>
        <w:ind w:left="720" w:hanging="360"/>
      </w:pPr>
      <w:rPr>
        <w:rFonts w:ascii="Symbol" w:hAnsi="Symbol" w:hint="default"/>
      </w:rPr>
    </w:lvl>
    <w:lvl w:ilvl="1" w:tplc="AB9C0E04" w:tentative="1">
      <w:start w:val="1"/>
      <w:numFmt w:val="bullet"/>
      <w:lvlText w:val="o"/>
      <w:lvlJc w:val="left"/>
      <w:pPr>
        <w:ind w:left="1440" w:hanging="360"/>
      </w:pPr>
      <w:rPr>
        <w:rFonts w:ascii="Courier New" w:hAnsi="Courier New" w:cs="Courier New" w:hint="default"/>
      </w:rPr>
    </w:lvl>
    <w:lvl w:ilvl="2" w:tplc="F914FB6A" w:tentative="1">
      <w:start w:val="1"/>
      <w:numFmt w:val="bullet"/>
      <w:lvlText w:val=""/>
      <w:lvlJc w:val="left"/>
      <w:pPr>
        <w:ind w:left="2160" w:hanging="360"/>
      </w:pPr>
      <w:rPr>
        <w:rFonts w:ascii="Wingdings" w:hAnsi="Wingdings" w:hint="default"/>
      </w:rPr>
    </w:lvl>
    <w:lvl w:ilvl="3" w:tplc="A002E7CC" w:tentative="1">
      <w:start w:val="1"/>
      <w:numFmt w:val="bullet"/>
      <w:lvlText w:val=""/>
      <w:lvlJc w:val="left"/>
      <w:pPr>
        <w:ind w:left="2880" w:hanging="360"/>
      </w:pPr>
      <w:rPr>
        <w:rFonts w:ascii="Symbol" w:hAnsi="Symbol" w:hint="default"/>
      </w:rPr>
    </w:lvl>
    <w:lvl w:ilvl="4" w:tplc="33AEEDF0" w:tentative="1">
      <w:start w:val="1"/>
      <w:numFmt w:val="bullet"/>
      <w:lvlText w:val="o"/>
      <w:lvlJc w:val="left"/>
      <w:pPr>
        <w:ind w:left="3600" w:hanging="360"/>
      </w:pPr>
      <w:rPr>
        <w:rFonts w:ascii="Courier New" w:hAnsi="Courier New" w:cs="Courier New" w:hint="default"/>
      </w:rPr>
    </w:lvl>
    <w:lvl w:ilvl="5" w:tplc="972C0E48" w:tentative="1">
      <w:start w:val="1"/>
      <w:numFmt w:val="bullet"/>
      <w:lvlText w:val=""/>
      <w:lvlJc w:val="left"/>
      <w:pPr>
        <w:ind w:left="4320" w:hanging="360"/>
      </w:pPr>
      <w:rPr>
        <w:rFonts w:ascii="Wingdings" w:hAnsi="Wingdings" w:hint="default"/>
      </w:rPr>
    </w:lvl>
    <w:lvl w:ilvl="6" w:tplc="28187510" w:tentative="1">
      <w:start w:val="1"/>
      <w:numFmt w:val="bullet"/>
      <w:lvlText w:val=""/>
      <w:lvlJc w:val="left"/>
      <w:pPr>
        <w:ind w:left="5040" w:hanging="360"/>
      </w:pPr>
      <w:rPr>
        <w:rFonts w:ascii="Symbol" w:hAnsi="Symbol" w:hint="default"/>
      </w:rPr>
    </w:lvl>
    <w:lvl w:ilvl="7" w:tplc="7214F538" w:tentative="1">
      <w:start w:val="1"/>
      <w:numFmt w:val="bullet"/>
      <w:lvlText w:val="o"/>
      <w:lvlJc w:val="left"/>
      <w:pPr>
        <w:ind w:left="5760" w:hanging="360"/>
      </w:pPr>
      <w:rPr>
        <w:rFonts w:ascii="Courier New" w:hAnsi="Courier New" w:cs="Courier New" w:hint="default"/>
      </w:rPr>
    </w:lvl>
    <w:lvl w:ilvl="8" w:tplc="E6BEACDA" w:tentative="1">
      <w:start w:val="1"/>
      <w:numFmt w:val="bullet"/>
      <w:lvlText w:val=""/>
      <w:lvlJc w:val="left"/>
      <w:pPr>
        <w:ind w:left="6480" w:hanging="360"/>
      </w:pPr>
      <w:rPr>
        <w:rFonts w:ascii="Wingdings" w:hAnsi="Wingdings" w:hint="default"/>
      </w:rPr>
    </w:lvl>
  </w:abstractNum>
  <w:abstractNum w:abstractNumId="2" w15:restartNumberingAfterBreak="0">
    <w:nsid w:val="4A417201"/>
    <w:multiLevelType w:val="multilevel"/>
    <w:tmpl w:val="9BCC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406052"/>
    <w:multiLevelType w:val="hybridMultilevel"/>
    <w:tmpl w:val="E1F61A52"/>
    <w:lvl w:ilvl="0" w:tplc="19FC2928">
      <w:start w:val="1"/>
      <w:numFmt w:val="bullet"/>
      <w:lvlText w:val=""/>
      <w:lvlJc w:val="left"/>
      <w:pPr>
        <w:ind w:left="1440" w:hanging="360"/>
      </w:pPr>
      <w:rPr>
        <w:rFonts w:ascii="Symbol" w:hAnsi="Symbol"/>
      </w:rPr>
    </w:lvl>
    <w:lvl w:ilvl="1" w:tplc="2E921E0A">
      <w:start w:val="1"/>
      <w:numFmt w:val="bullet"/>
      <w:lvlText w:val=""/>
      <w:lvlJc w:val="left"/>
      <w:pPr>
        <w:ind w:left="1440" w:hanging="360"/>
      </w:pPr>
      <w:rPr>
        <w:rFonts w:ascii="Symbol" w:hAnsi="Symbol"/>
      </w:rPr>
    </w:lvl>
    <w:lvl w:ilvl="2" w:tplc="CCEAEA50">
      <w:start w:val="1"/>
      <w:numFmt w:val="bullet"/>
      <w:lvlText w:val=""/>
      <w:lvlJc w:val="left"/>
      <w:pPr>
        <w:ind w:left="1440" w:hanging="360"/>
      </w:pPr>
      <w:rPr>
        <w:rFonts w:ascii="Symbol" w:hAnsi="Symbol"/>
      </w:rPr>
    </w:lvl>
    <w:lvl w:ilvl="3" w:tplc="948A216C">
      <w:start w:val="1"/>
      <w:numFmt w:val="bullet"/>
      <w:lvlText w:val=""/>
      <w:lvlJc w:val="left"/>
      <w:pPr>
        <w:ind w:left="1440" w:hanging="360"/>
      </w:pPr>
      <w:rPr>
        <w:rFonts w:ascii="Symbol" w:hAnsi="Symbol"/>
      </w:rPr>
    </w:lvl>
    <w:lvl w:ilvl="4" w:tplc="8D662B98">
      <w:start w:val="1"/>
      <w:numFmt w:val="bullet"/>
      <w:lvlText w:val=""/>
      <w:lvlJc w:val="left"/>
      <w:pPr>
        <w:ind w:left="1440" w:hanging="360"/>
      </w:pPr>
      <w:rPr>
        <w:rFonts w:ascii="Symbol" w:hAnsi="Symbol"/>
      </w:rPr>
    </w:lvl>
    <w:lvl w:ilvl="5" w:tplc="BF36EBDE">
      <w:start w:val="1"/>
      <w:numFmt w:val="bullet"/>
      <w:lvlText w:val=""/>
      <w:lvlJc w:val="left"/>
      <w:pPr>
        <w:ind w:left="1440" w:hanging="360"/>
      </w:pPr>
      <w:rPr>
        <w:rFonts w:ascii="Symbol" w:hAnsi="Symbol"/>
      </w:rPr>
    </w:lvl>
    <w:lvl w:ilvl="6" w:tplc="689A563A">
      <w:start w:val="1"/>
      <w:numFmt w:val="bullet"/>
      <w:lvlText w:val=""/>
      <w:lvlJc w:val="left"/>
      <w:pPr>
        <w:ind w:left="1440" w:hanging="360"/>
      </w:pPr>
      <w:rPr>
        <w:rFonts w:ascii="Symbol" w:hAnsi="Symbol"/>
      </w:rPr>
    </w:lvl>
    <w:lvl w:ilvl="7" w:tplc="68B4375C">
      <w:start w:val="1"/>
      <w:numFmt w:val="bullet"/>
      <w:lvlText w:val=""/>
      <w:lvlJc w:val="left"/>
      <w:pPr>
        <w:ind w:left="1440" w:hanging="360"/>
      </w:pPr>
      <w:rPr>
        <w:rFonts w:ascii="Symbol" w:hAnsi="Symbol"/>
      </w:rPr>
    </w:lvl>
    <w:lvl w:ilvl="8" w:tplc="37B69BA2">
      <w:start w:val="1"/>
      <w:numFmt w:val="bullet"/>
      <w:lvlText w:val=""/>
      <w:lvlJc w:val="left"/>
      <w:pPr>
        <w:ind w:left="1440" w:hanging="360"/>
      </w:pPr>
      <w:rPr>
        <w:rFonts w:ascii="Symbol" w:hAnsi="Symbol"/>
      </w:rPr>
    </w:lvl>
  </w:abstractNum>
  <w:abstractNum w:abstractNumId="4" w15:restartNumberingAfterBreak="0">
    <w:nsid w:val="58C95846"/>
    <w:multiLevelType w:val="hybridMultilevel"/>
    <w:tmpl w:val="9B267A68"/>
    <w:lvl w:ilvl="0" w:tplc="7AD84BD4">
      <w:start w:val="1"/>
      <w:numFmt w:val="bullet"/>
      <w:lvlText w:val=""/>
      <w:lvlJc w:val="left"/>
      <w:pPr>
        <w:ind w:left="1440" w:hanging="360"/>
      </w:pPr>
      <w:rPr>
        <w:rFonts w:ascii="Symbol" w:hAnsi="Symbol"/>
      </w:rPr>
    </w:lvl>
    <w:lvl w:ilvl="1" w:tplc="94D8D120">
      <w:start w:val="1"/>
      <w:numFmt w:val="bullet"/>
      <w:lvlText w:val=""/>
      <w:lvlJc w:val="left"/>
      <w:pPr>
        <w:ind w:left="1440" w:hanging="360"/>
      </w:pPr>
      <w:rPr>
        <w:rFonts w:ascii="Symbol" w:hAnsi="Symbol"/>
      </w:rPr>
    </w:lvl>
    <w:lvl w:ilvl="2" w:tplc="6EA08830">
      <w:start w:val="1"/>
      <w:numFmt w:val="bullet"/>
      <w:lvlText w:val=""/>
      <w:lvlJc w:val="left"/>
      <w:pPr>
        <w:ind w:left="1440" w:hanging="360"/>
      </w:pPr>
      <w:rPr>
        <w:rFonts w:ascii="Symbol" w:hAnsi="Symbol"/>
      </w:rPr>
    </w:lvl>
    <w:lvl w:ilvl="3" w:tplc="00A04D40">
      <w:start w:val="1"/>
      <w:numFmt w:val="bullet"/>
      <w:lvlText w:val=""/>
      <w:lvlJc w:val="left"/>
      <w:pPr>
        <w:ind w:left="1440" w:hanging="360"/>
      </w:pPr>
      <w:rPr>
        <w:rFonts w:ascii="Symbol" w:hAnsi="Symbol"/>
      </w:rPr>
    </w:lvl>
    <w:lvl w:ilvl="4" w:tplc="024C58D4">
      <w:start w:val="1"/>
      <w:numFmt w:val="bullet"/>
      <w:lvlText w:val=""/>
      <w:lvlJc w:val="left"/>
      <w:pPr>
        <w:ind w:left="1440" w:hanging="360"/>
      </w:pPr>
      <w:rPr>
        <w:rFonts w:ascii="Symbol" w:hAnsi="Symbol"/>
      </w:rPr>
    </w:lvl>
    <w:lvl w:ilvl="5" w:tplc="3F3430A8">
      <w:start w:val="1"/>
      <w:numFmt w:val="bullet"/>
      <w:lvlText w:val=""/>
      <w:lvlJc w:val="left"/>
      <w:pPr>
        <w:ind w:left="1440" w:hanging="360"/>
      </w:pPr>
      <w:rPr>
        <w:rFonts w:ascii="Symbol" w:hAnsi="Symbol"/>
      </w:rPr>
    </w:lvl>
    <w:lvl w:ilvl="6" w:tplc="E39A465C">
      <w:start w:val="1"/>
      <w:numFmt w:val="bullet"/>
      <w:lvlText w:val=""/>
      <w:lvlJc w:val="left"/>
      <w:pPr>
        <w:ind w:left="1440" w:hanging="360"/>
      </w:pPr>
      <w:rPr>
        <w:rFonts w:ascii="Symbol" w:hAnsi="Symbol"/>
      </w:rPr>
    </w:lvl>
    <w:lvl w:ilvl="7" w:tplc="A93A8B54">
      <w:start w:val="1"/>
      <w:numFmt w:val="bullet"/>
      <w:lvlText w:val=""/>
      <w:lvlJc w:val="left"/>
      <w:pPr>
        <w:ind w:left="1440" w:hanging="360"/>
      </w:pPr>
      <w:rPr>
        <w:rFonts w:ascii="Symbol" w:hAnsi="Symbol"/>
      </w:rPr>
    </w:lvl>
    <w:lvl w:ilvl="8" w:tplc="B5EEF9CA">
      <w:start w:val="1"/>
      <w:numFmt w:val="bullet"/>
      <w:lvlText w:val=""/>
      <w:lvlJc w:val="left"/>
      <w:pPr>
        <w:ind w:left="1440" w:hanging="360"/>
      </w:pPr>
      <w:rPr>
        <w:rFonts w:ascii="Symbol" w:hAnsi="Symbol"/>
      </w:rPr>
    </w:lvl>
  </w:abstractNum>
  <w:abstractNum w:abstractNumId="5" w15:restartNumberingAfterBreak="0">
    <w:nsid w:val="6D052888"/>
    <w:multiLevelType w:val="multilevel"/>
    <w:tmpl w:val="2E62E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1034891">
    <w:abstractNumId w:val="2"/>
  </w:num>
  <w:num w:numId="2" w16cid:durableId="1874732929">
    <w:abstractNumId w:val="5"/>
  </w:num>
  <w:num w:numId="3" w16cid:durableId="1905525194">
    <w:abstractNumId w:val="0"/>
  </w:num>
  <w:num w:numId="4" w16cid:durableId="25183099">
    <w:abstractNumId w:val="3"/>
  </w:num>
  <w:num w:numId="5" w16cid:durableId="364446013">
    <w:abstractNumId w:val="4"/>
  </w:num>
  <w:num w:numId="6" w16cid:durableId="611669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Username" w:val="cstrohkendl"/>
  </w:docVars>
  <w:rsids>
    <w:rsidRoot w:val="00941370"/>
    <w:rsid w:val="00015DF5"/>
    <w:rsid w:val="000206B0"/>
    <w:rsid w:val="00026690"/>
    <w:rsid w:val="00040CD5"/>
    <w:rsid w:val="0007126F"/>
    <w:rsid w:val="00083FD9"/>
    <w:rsid w:val="00084CD5"/>
    <w:rsid w:val="00097B87"/>
    <w:rsid w:val="000C445A"/>
    <w:rsid w:val="000C773E"/>
    <w:rsid w:val="000D3A4D"/>
    <w:rsid w:val="000E19BC"/>
    <w:rsid w:val="000F75E5"/>
    <w:rsid w:val="001031D8"/>
    <w:rsid w:val="00110F2B"/>
    <w:rsid w:val="001145C8"/>
    <w:rsid w:val="001250E8"/>
    <w:rsid w:val="00127DA3"/>
    <w:rsid w:val="00150A57"/>
    <w:rsid w:val="001515C0"/>
    <w:rsid w:val="00154A45"/>
    <w:rsid w:val="001609F7"/>
    <w:rsid w:val="001711E0"/>
    <w:rsid w:val="00171890"/>
    <w:rsid w:val="0018124E"/>
    <w:rsid w:val="001861BB"/>
    <w:rsid w:val="00187E69"/>
    <w:rsid w:val="001915C0"/>
    <w:rsid w:val="001A3324"/>
    <w:rsid w:val="001A7785"/>
    <w:rsid w:val="001C0F4B"/>
    <w:rsid w:val="001D2251"/>
    <w:rsid w:val="001E3AF5"/>
    <w:rsid w:val="001E6423"/>
    <w:rsid w:val="001F36B6"/>
    <w:rsid w:val="00227C83"/>
    <w:rsid w:val="002451FF"/>
    <w:rsid w:val="00247677"/>
    <w:rsid w:val="00253BF6"/>
    <w:rsid w:val="00254F37"/>
    <w:rsid w:val="00254F51"/>
    <w:rsid w:val="0026531E"/>
    <w:rsid w:val="0028171A"/>
    <w:rsid w:val="002A2F40"/>
    <w:rsid w:val="002B32BE"/>
    <w:rsid w:val="002D6624"/>
    <w:rsid w:val="002F2D7E"/>
    <w:rsid w:val="003024E7"/>
    <w:rsid w:val="00313EBA"/>
    <w:rsid w:val="0032711C"/>
    <w:rsid w:val="003562F5"/>
    <w:rsid w:val="00376DAC"/>
    <w:rsid w:val="00377072"/>
    <w:rsid w:val="003772D0"/>
    <w:rsid w:val="00385180"/>
    <w:rsid w:val="00385AD3"/>
    <w:rsid w:val="003904E9"/>
    <w:rsid w:val="0039447B"/>
    <w:rsid w:val="003B00B2"/>
    <w:rsid w:val="003B457C"/>
    <w:rsid w:val="003B4741"/>
    <w:rsid w:val="003B54E0"/>
    <w:rsid w:val="003B7886"/>
    <w:rsid w:val="003C2D6E"/>
    <w:rsid w:val="003C4DE0"/>
    <w:rsid w:val="003C7657"/>
    <w:rsid w:val="003C7982"/>
    <w:rsid w:val="003E1884"/>
    <w:rsid w:val="003E1CB5"/>
    <w:rsid w:val="003E3F09"/>
    <w:rsid w:val="003E598D"/>
    <w:rsid w:val="003E7D0D"/>
    <w:rsid w:val="00407A60"/>
    <w:rsid w:val="00411301"/>
    <w:rsid w:val="00427CF0"/>
    <w:rsid w:val="00430C64"/>
    <w:rsid w:val="004343D1"/>
    <w:rsid w:val="00437680"/>
    <w:rsid w:val="00444DD8"/>
    <w:rsid w:val="00455234"/>
    <w:rsid w:val="00462EBD"/>
    <w:rsid w:val="00476BAB"/>
    <w:rsid w:val="0048715F"/>
    <w:rsid w:val="0049390B"/>
    <w:rsid w:val="004A7A64"/>
    <w:rsid w:val="004B01C2"/>
    <w:rsid w:val="004B16BA"/>
    <w:rsid w:val="004C01C8"/>
    <w:rsid w:val="004C4363"/>
    <w:rsid w:val="004C58CB"/>
    <w:rsid w:val="004E7361"/>
    <w:rsid w:val="004E76B7"/>
    <w:rsid w:val="004F15E9"/>
    <w:rsid w:val="004F1D34"/>
    <w:rsid w:val="00511E0C"/>
    <w:rsid w:val="00514333"/>
    <w:rsid w:val="0052757C"/>
    <w:rsid w:val="0053079D"/>
    <w:rsid w:val="00535A62"/>
    <w:rsid w:val="00565BA9"/>
    <w:rsid w:val="00566AF4"/>
    <w:rsid w:val="005713E0"/>
    <w:rsid w:val="00575D5D"/>
    <w:rsid w:val="00586E91"/>
    <w:rsid w:val="00594A52"/>
    <w:rsid w:val="005A1A4E"/>
    <w:rsid w:val="005A258A"/>
    <w:rsid w:val="005A5CFB"/>
    <w:rsid w:val="005A6CA1"/>
    <w:rsid w:val="005B6FB6"/>
    <w:rsid w:val="005D404E"/>
    <w:rsid w:val="005D7A9C"/>
    <w:rsid w:val="005E35C9"/>
    <w:rsid w:val="005E46DF"/>
    <w:rsid w:val="005F649E"/>
    <w:rsid w:val="005F6A85"/>
    <w:rsid w:val="0060251C"/>
    <w:rsid w:val="00602D8B"/>
    <w:rsid w:val="00614271"/>
    <w:rsid w:val="00614306"/>
    <w:rsid w:val="00616884"/>
    <w:rsid w:val="00621B2C"/>
    <w:rsid w:val="006434A0"/>
    <w:rsid w:val="006550B1"/>
    <w:rsid w:val="00670572"/>
    <w:rsid w:val="0068256D"/>
    <w:rsid w:val="00696BF5"/>
    <w:rsid w:val="006A637F"/>
    <w:rsid w:val="006B72FA"/>
    <w:rsid w:val="006E60C6"/>
    <w:rsid w:val="006E7D95"/>
    <w:rsid w:val="006F398A"/>
    <w:rsid w:val="0070667C"/>
    <w:rsid w:val="00714996"/>
    <w:rsid w:val="007156F2"/>
    <w:rsid w:val="00717669"/>
    <w:rsid w:val="00735614"/>
    <w:rsid w:val="007368DC"/>
    <w:rsid w:val="00745413"/>
    <w:rsid w:val="0074781C"/>
    <w:rsid w:val="00781483"/>
    <w:rsid w:val="0078352F"/>
    <w:rsid w:val="0078458C"/>
    <w:rsid w:val="007867A3"/>
    <w:rsid w:val="007B1318"/>
    <w:rsid w:val="007B2BCB"/>
    <w:rsid w:val="007B5A2E"/>
    <w:rsid w:val="007C7369"/>
    <w:rsid w:val="007D7F8D"/>
    <w:rsid w:val="0081142B"/>
    <w:rsid w:val="008505B0"/>
    <w:rsid w:val="008534CC"/>
    <w:rsid w:val="00854126"/>
    <w:rsid w:val="008672AF"/>
    <w:rsid w:val="00885232"/>
    <w:rsid w:val="008A3009"/>
    <w:rsid w:val="008C4840"/>
    <w:rsid w:val="008D09E5"/>
    <w:rsid w:val="008F0518"/>
    <w:rsid w:val="008F0C1E"/>
    <w:rsid w:val="00901408"/>
    <w:rsid w:val="00901F2F"/>
    <w:rsid w:val="00907192"/>
    <w:rsid w:val="00934054"/>
    <w:rsid w:val="00935ED3"/>
    <w:rsid w:val="00941370"/>
    <w:rsid w:val="00955E45"/>
    <w:rsid w:val="00963A17"/>
    <w:rsid w:val="00964AE5"/>
    <w:rsid w:val="0098058F"/>
    <w:rsid w:val="0099099B"/>
    <w:rsid w:val="009B609B"/>
    <w:rsid w:val="009D3F38"/>
    <w:rsid w:val="009E47B5"/>
    <w:rsid w:val="009E6C0A"/>
    <w:rsid w:val="009F3227"/>
    <w:rsid w:val="00A04145"/>
    <w:rsid w:val="00A04B9F"/>
    <w:rsid w:val="00A12E08"/>
    <w:rsid w:val="00A13B52"/>
    <w:rsid w:val="00A479A7"/>
    <w:rsid w:val="00A502C6"/>
    <w:rsid w:val="00A528E7"/>
    <w:rsid w:val="00A52D31"/>
    <w:rsid w:val="00A63F8F"/>
    <w:rsid w:val="00A7172D"/>
    <w:rsid w:val="00A74223"/>
    <w:rsid w:val="00A74256"/>
    <w:rsid w:val="00A806C5"/>
    <w:rsid w:val="00A90C3D"/>
    <w:rsid w:val="00A94D8B"/>
    <w:rsid w:val="00AA5B67"/>
    <w:rsid w:val="00AA7E20"/>
    <w:rsid w:val="00AB7248"/>
    <w:rsid w:val="00AC2F9F"/>
    <w:rsid w:val="00AD5388"/>
    <w:rsid w:val="00AD7EA4"/>
    <w:rsid w:val="00AE304D"/>
    <w:rsid w:val="00AE4CA1"/>
    <w:rsid w:val="00AF0928"/>
    <w:rsid w:val="00AF0C0A"/>
    <w:rsid w:val="00AF0ED5"/>
    <w:rsid w:val="00AF32EA"/>
    <w:rsid w:val="00B0093E"/>
    <w:rsid w:val="00B154B7"/>
    <w:rsid w:val="00B31D60"/>
    <w:rsid w:val="00B422FF"/>
    <w:rsid w:val="00B6003F"/>
    <w:rsid w:val="00B6761D"/>
    <w:rsid w:val="00B776E5"/>
    <w:rsid w:val="00B97C51"/>
    <w:rsid w:val="00BB2109"/>
    <w:rsid w:val="00BB33EC"/>
    <w:rsid w:val="00BD1F53"/>
    <w:rsid w:val="00BE223C"/>
    <w:rsid w:val="00BE572A"/>
    <w:rsid w:val="00BE663C"/>
    <w:rsid w:val="00BF5CEB"/>
    <w:rsid w:val="00C00BBB"/>
    <w:rsid w:val="00C05105"/>
    <w:rsid w:val="00C05250"/>
    <w:rsid w:val="00C075E1"/>
    <w:rsid w:val="00C07E31"/>
    <w:rsid w:val="00C138C9"/>
    <w:rsid w:val="00C14FA1"/>
    <w:rsid w:val="00C167A5"/>
    <w:rsid w:val="00C23F69"/>
    <w:rsid w:val="00C3442A"/>
    <w:rsid w:val="00C47C2B"/>
    <w:rsid w:val="00C61B47"/>
    <w:rsid w:val="00C662E0"/>
    <w:rsid w:val="00CB39D7"/>
    <w:rsid w:val="00CD56DD"/>
    <w:rsid w:val="00CD6B37"/>
    <w:rsid w:val="00CE590F"/>
    <w:rsid w:val="00CF2AB8"/>
    <w:rsid w:val="00D00C66"/>
    <w:rsid w:val="00D0371D"/>
    <w:rsid w:val="00D06F1C"/>
    <w:rsid w:val="00D12330"/>
    <w:rsid w:val="00D128C2"/>
    <w:rsid w:val="00D20126"/>
    <w:rsid w:val="00D2446C"/>
    <w:rsid w:val="00D349D0"/>
    <w:rsid w:val="00D37C57"/>
    <w:rsid w:val="00D42664"/>
    <w:rsid w:val="00D4568F"/>
    <w:rsid w:val="00D6150B"/>
    <w:rsid w:val="00D652EC"/>
    <w:rsid w:val="00D66866"/>
    <w:rsid w:val="00D878D9"/>
    <w:rsid w:val="00D96AA2"/>
    <w:rsid w:val="00DA0869"/>
    <w:rsid w:val="00DA16E1"/>
    <w:rsid w:val="00DA578C"/>
    <w:rsid w:val="00DB1565"/>
    <w:rsid w:val="00DB19C6"/>
    <w:rsid w:val="00DB22C7"/>
    <w:rsid w:val="00DB36EF"/>
    <w:rsid w:val="00DB786A"/>
    <w:rsid w:val="00DC0D08"/>
    <w:rsid w:val="00DF0A9A"/>
    <w:rsid w:val="00E055D7"/>
    <w:rsid w:val="00E16828"/>
    <w:rsid w:val="00E1733D"/>
    <w:rsid w:val="00E359C6"/>
    <w:rsid w:val="00E366FB"/>
    <w:rsid w:val="00E544B0"/>
    <w:rsid w:val="00E5585D"/>
    <w:rsid w:val="00E66C99"/>
    <w:rsid w:val="00E77EC0"/>
    <w:rsid w:val="00E85758"/>
    <w:rsid w:val="00E930B4"/>
    <w:rsid w:val="00EA1466"/>
    <w:rsid w:val="00EA3E3B"/>
    <w:rsid w:val="00EA6567"/>
    <w:rsid w:val="00EB333C"/>
    <w:rsid w:val="00EB4B5C"/>
    <w:rsid w:val="00EB751B"/>
    <w:rsid w:val="00EC7AA8"/>
    <w:rsid w:val="00ED5FAF"/>
    <w:rsid w:val="00EF0572"/>
    <w:rsid w:val="00EF3663"/>
    <w:rsid w:val="00F22914"/>
    <w:rsid w:val="00F34050"/>
    <w:rsid w:val="00F35C46"/>
    <w:rsid w:val="00F373C4"/>
    <w:rsid w:val="00F454EB"/>
    <w:rsid w:val="00F47453"/>
    <w:rsid w:val="00F47595"/>
    <w:rsid w:val="00F475AA"/>
    <w:rsid w:val="00F53670"/>
    <w:rsid w:val="00F62E0C"/>
    <w:rsid w:val="00F63AFC"/>
    <w:rsid w:val="00F668FF"/>
    <w:rsid w:val="00F6696E"/>
    <w:rsid w:val="00F73C22"/>
    <w:rsid w:val="00F75B8F"/>
    <w:rsid w:val="00F77CBF"/>
    <w:rsid w:val="00F80A1B"/>
    <w:rsid w:val="00FA71AF"/>
    <w:rsid w:val="00FB316F"/>
    <w:rsid w:val="00FB4EDB"/>
    <w:rsid w:val="00FD372B"/>
    <w:rsid w:val="00FD41A2"/>
    <w:rsid w:val="00FE54DC"/>
    <w:rsid w:val="00FF289F"/>
    <w:rsid w:val="00FF70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9A1C"/>
  <w15:chartTrackingRefBased/>
  <w15:docId w15:val="{094F41B2-9AD8-4DDD-9D9B-FA6DC37A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7192"/>
    <w:pPr>
      <w:spacing w:after="0" w:line="260" w:lineRule="atLeast"/>
    </w:pPr>
    <w:rPr>
      <w:spacing w:val="2"/>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24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024E7"/>
  </w:style>
  <w:style w:type="paragraph" w:styleId="Fuzeile">
    <w:name w:val="footer"/>
    <w:basedOn w:val="Standard"/>
    <w:link w:val="FuzeileZchn"/>
    <w:uiPriority w:val="99"/>
    <w:unhideWhenUsed/>
    <w:rsid w:val="009B609B"/>
    <w:pPr>
      <w:spacing w:line="180" w:lineRule="atLeast"/>
      <w:ind w:left="7083"/>
    </w:pPr>
    <w:rPr>
      <w:sz w:val="14"/>
    </w:rPr>
  </w:style>
  <w:style w:type="character" w:customStyle="1" w:styleId="FuzeileZchn">
    <w:name w:val="Fußzeile Zchn"/>
    <w:basedOn w:val="Absatz-Standardschriftart"/>
    <w:link w:val="Fuzeile"/>
    <w:uiPriority w:val="99"/>
    <w:rsid w:val="009B609B"/>
    <w:rPr>
      <w:spacing w:val="2"/>
      <w:sz w:val="14"/>
    </w:rPr>
  </w:style>
  <w:style w:type="table" w:styleId="Tabellenraster">
    <w:name w:val="Table Grid"/>
    <w:basedOn w:val="NormaleTabelle"/>
    <w:uiPriority w:val="39"/>
    <w:rsid w:val="0018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nsterzeile">
    <w:name w:val="Fensterzeile"/>
    <w:basedOn w:val="Standard"/>
    <w:qFormat/>
    <w:rsid w:val="001861BB"/>
    <w:pPr>
      <w:spacing w:line="180" w:lineRule="atLeast"/>
    </w:pPr>
    <w:rPr>
      <w:sz w:val="12"/>
    </w:rPr>
  </w:style>
  <w:style w:type="paragraph" w:customStyle="1" w:styleId="Absender">
    <w:name w:val="Absender"/>
    <w:basedOn w:val="Standard"/>
    <w:qFormat/>
    <w:rsid w:val="0049390B"/>
    <w:pPr>
      <w:spacing w:line="180" w:lineRule="atLeast"/>
    </w:pPr>
    <w:rPr>
      <w:sz w:val="14"/>
    </w:rPr>
  </w:style>
  <w:style w:type="paragraph" w:styleId="Titel">
    <w:name w:val="Title"/>
    <w:basedOn w:val="Standard"/>
    <w:link w:val="TitelZchn"/>
    <w:uiPriority w:val="10"/>
    <w:qFormat/>
    <w:rsid w:val="00614271"/>
    <w:pPr>
      <w:spacing w:before="380"/>
      <w:contextualSpacing/>
    </w:pPr>
    <w:rPr>
      <w:b/>
      <w:bCs/>
    </w:rPr>
  </w:style>
  <w:style w:type="character" w:customStyle="1" w:styleId="TitelZchn">
    <w:name w:val="Titel Zchn"/>
    <w:basedOn w:val="Absatz-Standardschriftart"/>
    <w:link w:val="Titel"/>
    <w:uiPriority w:val="10"/>
    <w:rsid w:val="00614271"/>
    <w:rPr>
      <w:b/>
      <w:bCs/>
      <w:spacing w:val="2"/>
      <w:sz w:val="20"/>
    </w:rPr>
  </w:style>
  <w:style w:type="paragraph" w:styleId="Sprechblasentext">
    <w:name w:val="Balloon Text"/>
    <w:basedOn w:val="Standard"/>
    <w:link w:val="SprechblasentextZchn"/>
    <w:uiPriority w:val="99"/>
    <w:semiHidden/>
    <w:unhideWhenUsed/>
    <w:rsid w:val="00F63AF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3AFC"/>
    <w:rPr>
      <w:rFonts w:ascii="Segoe UI" w:hAnsi="Segoe UI" w:cs="Segoe UI"/>
      <w:spacing w:val="2"/>
      <w:sz w:val="18"/>
      <w:szCs w:val="18"/>
    </w:rPr>
  </w:style>
  <w:style w:type="character" w:styleId="Hyperlink">
    <w:name w:val="Hyperlink"/>
    <w:basedOn w:val="Absatz-Standardschriftart"/>
    <w:uiPriority w:val="99"/>
    <w:unhideWhenUsed/>
    <w:rsid w:val="0060251C"/>
    <w:rPr>
      <w:color w:val="000000" w:themeColor="hyperlink"/>
      <w:u w:val="single"/>
    </w:rPr>
  </w:style>
  <w:style w:type="character" w:styleId="Kommentarzeichen">
    <w:name w:val="annotation reference"/>
    <w:basedOn w:val="Absatz-Standardschriftart"/>
    <w:uiPriority w:val="99"/>
    <w:semiHidden/>
    <w:unhideWhenUsed/>
    <w:rsid w:val="003B457C"/>
    <w:rPr>
      <w:sz w:val="16"/>
      <w:szCs w:val="16"/>
    </w:rPr>
  </w:style>
  <w:style w:type="paragraph" w:styleId="Kommentartext">
    <w:name w:val="annotation text"/>
    <w:basedOn w:val="Standard"/>
    <w:link w:val="KommentartextZchn"/>
    <w:uiPriority w:val="99"/>
    <w:unhideWhenUsed/>
    <w:rsid w:val="003B457C"/>
    <w:pPr>
      <w:spacing w:line="240" w:lineRule="auto"/>
    </w:pPr>
    <w:rPr>
      <w:szCs w:val="20"/>
    </w:rPr>
  </w:style>
  <w:style w:type="character" w:customStyle="1" w:styleId="KommentartextZchn">
    <w:name w:val="Kommentartext Zchn"/>
    <w:basedOn w:val="Absatz-Standardschriftart"/>
    <w:link w:val="Kommentartext"/>
    <w:uiPriority w:val="99"/>
    <w:rsid w:val="003B457C"/>
    <w:rPr>
      <w:spacing w:val="2"/>
      <w:sz w:val="20"/>
      <w:szCs w:val="20"/>
    </w:rPr>
  </w:style>
  <w:style w:type="paragraph" w:styleId="Kommentarthema">
    <w:name w:val="annotation subject"/>
    <w:basedOn w:val="Kommentartext"/>
    <w:next w:val="Kommentartext"/>
    <w:link w:val="KommentarthemaZchn"/>
    <w:uiPriority w:val="99"/>
    <w:semiHidden/>
    <w:unhideWhenUsed/>
    <w:rsid w:val="003B457C"/>
    <w:rPr>
      <w:b/>
      <w:bCs/>
    </w:rPr>
  </w:style>
  <w:style w:type="character" w:customStyle="1" w:styleId="KommentarthemaZchn">
    <w:name w:val="Kommentarthema Zchn"/>
    <w:basedOn w:val="KommentartextZchn"/>
    <w:link w:val="Kommentarthema"/>
    <w:uiPriority w:val="99"/>
    <w:semiHidden/>
    <w:rsid w:val="003B457C"/>
    <w:rPr>
      <w:b/>
      <w:bCs/>
      <w:spacing w:val="2"/>
      <w:sz w:val="20"/>
      <w:szCs w:val="20"/>
    </w:rPr>
  </w:style>
  <w:style w:type="character" w:customStyle="1" w:styleId="markedcontent">
    <w:name w:val="markedcontent"/>
    <w:basedOn w:val="Absatz-Standardschriftart"/>
    <w:rsid w:val="00621B2C"/>
  </w:style>
  <w:style w:type="paragraph" w:styleId="berarbeitung">
    <w:name w:val="Revision"/>
    <w:hidden/>
    <w:uiPriority w:val="99"/>
    <w:semiHidden/>
    <w:rsid w:val="0074781C"/>
    <w:pPr>
      <w:spacing w:after="0" w:line="240" w:lineRule="auto"/>
    </w:pPr>
    <w:rPr>
      <w:spacing w:val="2"/>
      <w:sz w:val="20"/>
    </w:rPr>
  </w:style>
  <w:style w:type="character" w:customStyle="1" w:styleId="NichtaufgelsteErwhnung1">
    <w:name w:val="Nicht aufgelöste Erwähnung1"/>
    <w:basedOn w:val="Absatz-Standardschriftart"/>
    <w:uiPriority w:val="99"/>
    <w:semiHidden/>
    <w:unhideWhenUsed/>
    <w:rsid w:val="00EC7AA8"/>
    <w:rPr>
      <w:color w:val="605E5C"/>
      <w:shd w:val="clear" w:color="auto" w:fill="E1DFDD"/>
    </w:rPr>
  </w:style>
  <w:style w:type="paragraph" w:styleId="StandardWeb">
    <w:name w:val="Normal (Web)"/>
    <w:basedOn w:val="Standard"/>
    <w:uiPriority w:val="99"/>
    <w:semiHidden/>
    <w:unhideWhenUsed/>
    <w:rsid w:val="00E366FB"/>
    <w:rPr>
      <w:rFonts w:ascii="Times New Roman" w:hAnsi="Times New Roman" w:cs="Times New Roman"/>
      <w:sz w:val="24"/>
      <w:szCs w:val="24"/>
    </w:rPr>
  </w:style>
  <w:style w:type="character" w:customStyle="1" w:styleId="NichtaufgelsteErwhnung2">
    <w:name w:val="Nicht aufgelöste Erwähnung2"/>
    <w:basedOn w:val="Absatz-Standardschriftart"/>
    <w:uiPriority w:val="99"/>
    <w:rsid w:val="00C05250"/>
    <w:rPr>
      <w:color w:val="605E5C"/>
      <w:shd w:val="clear" w:color="auto" w:fill="E1DFDD"/>
    </w:rPr>
  </w:style>
  <w:style w:type="paragraph" w:styleId="Listenabsatz">
    <w:name w:val="List Paragraph"/>
    <w:basedOn w:val="Standard"/>
    <w:uiPriority w:val="34"/>
    <w:rsid w:val="003B7886"/>
    <w:pPr>
      <w:ind w:left="720"/>
      <w:contextualSpacing/>
    </w:pPr>
  </w:style>
  <w:style w:type="character" w:customStyle="1" w:styleId="NichtaufgelsteErwhnung3">
    <w:name w:val="Nicht aufgelöste Erwähnung3"/>
    <w:basedOn w:val="Absatz-Standardschriftart"/>
    <w:uiPriority w:val="99"/>
    <w:rsid w:val="001250E8"/>
    <w:rPr>
      <w:color w:val="605E5C"/>
      <w:shd w:val="clear" w:color="auto" w:fill="E1DFDD"/>
    </w:rPr>
  </w:style>
  <w:style w:type="character" w:styleId="NichtaufgelsteErwhnung">
    <w:name w:val="Unresolved Mention"/>
    <w:basedOn w:val="Absatz-Standardschriftart"/>
    <w:uiPriority w:val="99"/>
    <w:rsid w:val="0098058F"/>
    <w:rPr>
      <w:color w:val="605E5C"/>
      <w:shd w:val="clear" w:color="auto" w:fill="E1DFDD"/>
    </w:rPr>
  </w:style>
  <w:style w:type="character" w:styleId="BesuchterLink">
    <w:name w:val="FollowedHyperlink"/>
    <w:basedOn w:val="Absatz-Standardschriftart"/>
    <w:uiPriority w:val="99"/>
    <w:semiHidden/>
    <w:unhideWhenUsed/>
    <w:rsid w:val="00DF0A9A"/>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nexolution.de/dam/jcr:bdbb14d3-ddc3-4290-a1d9-33f098f10a81/DGX-Jahresreport%2024.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g-nexolution.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dg-nexolution.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dg-nexolution.de/dam/jcr:bdbb14d3-ddc3-4290-a1d9-33f098f10a81/DGX-Jahresreport%2024.pdf" TargetMode="External"/><Relationship Id="rId4" Type="http://schemas.openxmlformats.org/officeDocument/2006/relationships/settings" Target="settings.xml"/><Relationship Id="rId9" Type="http://schemas.openxmlformats.org/officeDocument/2006/relationships/hyperlink" Target="dg-nexolution.de/pres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Benutzerdefiniert 5">
      <a:dk1>
        <a:srgbClr val="000000"/>
      </a:dk1>
      <a:lt1>
        <a:sysClr val="window" lastClr="FFFFFF"/>
      </a:lt1>
      <a:dk2>
        <a:srgbClr val="F6F4F0"/>
      </a:dk2>
      <a:lt2>
        <a:srgbClr val="B3B3B3"/>
      </a:lt2>
      <a:accent1>
        <a:srgbClr val="002F64"/>
      </a:accent1>
      <a:accent2>
        <a:srgbClr val="FF6500"/>
      </a:accent2>
      <a:accent3>
        <a:srgbClr val="285F96"/>
      </a:accent3>
      <a:accent4>
        <a:srgbClr val="96D5F4"/>
      </a:accent4>
      <a:accent5>
        <a:srgbClr val="EEE9E2"/>
      </a:accent5>
      <a:accent6>
        <a:srgbClr val="34675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D372-0B15-4F99-BF6F-6C87EFF7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5173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DG Nexolution eG</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Strohkendl, Christina</dc:creator>
  <cp:lastModifiedBy>Esther Pasternak</cp:lastModifiedBy>
  <cp:revision>14</cp:revision>
  <cp:lastPrinted>2025-07-01T07:06:00Z</cp:lastPrinted>
  <dcterms:created xsi:type="dcterms:W3CDTF">2025-06-24T08:30:00Z</dcterms:created>
  <dcterms:modified xsi:type="dcterms:W3CDTF">2025-07-01T07:16:00Z</dcterms:modified>
</cp:coreProperties>
</file>