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9D3DD" w14:textId="77777777" w:rsidR="000F64AB" w:rsidRDefault="000F64AB" w:rsidP="00C81DE6">
      <w:pPr>
        <w:rPr>
          <w:rFonts w:ascii="Klavika Light" w:hAnsi="Klavika Light"/>
          <w:sz w:val="24"/>
          <w:szCs w:val="24"/>
          <w:lang w:val="de-DE"/>
        </w:rPr>
      </w:pPr>
    </w:p>
    <w:p w14:paraId="7A21BCCB" w14:textId="77777777" w:rsidR="000F64AB" w:rsidRDefault="000F64AB" w:rsidP="00C81DE6">
      <w:pPr>
        <w:rPr>
          <w:rFonts w:ascii="Klavika Light" w:hAnsi="Klavika Light"/>
          <w:sz w:val="24"/>
          <w:szCs w:val="24"/>
          <w:lang w:val="de-DE"/>
        </w:rPr>
      </w:pPr>
    </w:p>
    <w:p w14:paraId="032FD7FD" w14:textId="707BD2DD" w:rsidR="002A3C69" w:rsidRDefault="002A3C69" w:rsidP="00C81DE6">
      <w:pPr>
        <w:rPr>
          <w:rFonts w:ascii="Klavika Light" w:hAnsi="Klavika Light"/>
          <w:sz w:val="24"/>
          <w:szCs w:val="24"/>
          <w:lang w:val="de-DE"/>
        </w:rPr>
      </w:pPr>
    </w:p>
    <w:p w14:paraId="59556B2F" w14:textId="3CFDD080" w:rsidR="00D324A2" w:rsidRDefault="00D324A2" w:rsidP="00C81DE6">
      <w:pPr>
        <w:rPr>
          <w:rFonts w:ascii="Klavika Light" w:hAnsi="Klavika Light"/>
          <w:sz w:val="24"/>
          <w:szCs w:val="24"/>
          <w:lang w:val="de-DE"/>
        </w:rPr>
      </w:pPr>
    </w:p>
    <w:p w14:paraId="7034A3F3" w14:textId="2E829F3C" w:rsidR="00D324A2" w:rsidRDefault="00D324A2" w:rsidP="00C81DE6">
      <w:pPr>
        <w:rPr>
          <w:rFonts w:ascii="Klavika Light" w:hAnsi="Klavika Light"/>
          <w:sz w:val="24"/>
          <w:szCs w:val="24"/>
          <w:lang w:val="de-DE"/>
        </w:rPr>
      </w:pPr>
    </w:p>
    <w:p w14:paraId="6423814F" w14:textId="77777777" w:rsidR="00D324A2" w:rsidRDefault="00D324A2" w:rsidP="00C81DE6">
      <w:pPr>
        <w:rPr>
          <w:rFonts w:ascii="Klavika Light" w:hAnsi="Klavika Light"/>
          <w:sz w:val="24"/>
          <w:szCs w:val="24"/>
          <w:lang w:val="de-DE"/>
        </w:rPr>
      </w:pPr>
    </w:p>
    <w:p w14:paraId="037519EF" w14:textId="3E708EE3" w:rsidR="00A70AB1" w:rsidRPr="00A10ADA" w:rsidRDefault="00A70AB1" w:rsidP="00C81DE6">
      <w:pPr>
        <w:rPr>
          <w:rFonts w:ascii="Klavika Light" w:hAnsi="Klavika Light"/>
          <w:sz w:val="24"/>
          <w:szCs w:val="24"/>
          <w:lang w:val="de-DE"/>
        </w:rPr>
      </w:pPr>
      <w:r w:rsidRPr="00A10ADA">
        <w:rPr>
          <w:rFonts w:ascii="Klavika Light" w:hAnsi="Klavika Light"/>
          <w:sz w:val="24"/>
          <w:szCs w:val="24"/>
          <w:lang w:val="de-DE"/>
        </w:rPr>
        <w:t>PRESSEMITTEILUNG</w:t>
      </w:r>
    </w:p>
    <w:p w14:paraId="10D733C5" w14:textId="13437CFF" w:rsidR="00A70AB1" w:rsidRPr="00A70AB1" w:rsidRDefault="00A70AB1" w:rsidP="00A70AB1">
      <w:pPr>
        <w:rPr>
          <w:rFonts w:ascii="Klavika Light" w:hAnsi="Klavika Light"/>
          <w:b/>
          <w:sz w:val="36"/>
          <w:szCs w:val="36"/>
          <w:lang w:val="de-DE"/>
        </w:rPr>
      </w:pPr>
      <w:r w:rsidRPr="00A70AB1">
        <w:rPr>
          <w:rFonts w:ascii="Klavika Light" w:hAnsi="Klavika Light"/>
          <w:b/>
          <w:sz w:val="36"/>
          <w:szCs w:val="36"/>
          <w:lang w:val="de-DE"/>
        </w:rPr>
        <w:t>ETL GLOBAL wächst weiter un</w:t>
      </w:r>
      <w:r>
        <w:rPr>
          <w:rFonts w:ascii="Klavika Light" w:hAnsi="Klavika Light"/>
          <w:b/>
          <w:sz w:val="36"/>
          <w:szCs w:val="36"/>
          <w:lang w:val="de-DE"/>
        </w:rPr>
        <w:t xml:space="preserve">d kann </w:t>
      </w:r>
      <w:r w:rsidR="00A10ADA">
        <w:rPr>
          <w:rFonts w:ascii="Klavika Light" w:hAnsi="Klavika Light"/>
          <w:b/>
          <w:sz w:val="36"/>
          <w:szCs w:val="36"/>
          <w:lang w:val="de-DE"/>
        </w:rPr>
        <w:t xml:space="preserve">gemäß </w:t>
      </w:r>
      <w:r w:rsidR="00A10ADA">
        <w:rPr>
          <w:rFonts w:ascii="Klavika Light" w:hAnsi="Klavika Light"/>
          <w:b/>
          <w:sz w:val="36"/>
          <w:szCs w:val="36"/>
          <w:lang w:val="de-DE"/>
        </w:rPr>
        <w:br/>
        <w:t>World Survey 2022</w:t>
      </w:r>
      <w:r w:rsidRPr="00A70AB1">
        <w:rPr>
          <w:rFonts w:ascii="Klavika Light" w:hAnsi="Klavika Light"/>
          <w:b/>
          <w:sz w:val="36"/>
          <w:szCs w:val="36"/>
          <w:lang w:val="de-DE"/>
        </w:rPr>
        <w:t xml:space="preserve"> des International Accounting</w:t>
      </w:r>
      <w:r>
        <w:rPr>
          <w:rFonts w:ascii="Klavika Light" w:hAnsi="Klavika Light"/>
          <w:b/>
          <w:sz w:val="36"/>
          <w:szCs w:val="36"/>
          <w:lang w:val="de-DE"/>
        </w:rPr>
        <w:t xml:space="preserve"> </w:t>
      </w:r>
      <w:r w:rsidRPr="00A70AB1">
        <w:rPr>
          <w:rFonts w:ascii="Klavika Light" w:hAnsi="Klavika Light"/>
          <w:b/>
          <w:sz w:val="36"/>
          <w:szCs w:val="36"/>
          <w:lang w:val="de-DE"/>
        </w:rPr>
        <w:t xml:space="preserve">Bulletin </w:t>
      </w:r>
      <w:r>
        <w:rPr>
          <w:rFonts w:ascii="Klavika Light" w:hAnsi="Klavika Light"/>
          <w:b/>
          <w:sz w:val="36"/>
          <w:szCs w:val="36"/>
          <w:lang w:val="de-DE"/>
        </w:rPr>
        <w:t xml:space="preserve">Platz 7 in Europa und </w:t>
      </w:r>
      <w:r w:rsidR="00BF6207">
        <w:rPr>
          <w:rFonts w:ascii="Klavika Light" w:hAnsi="Klavika Light"/>
          <w:b/>
          <w:sz w:val="36"/>
          <w:szCs w:val="36"/>
          <w:lang w:val="de-DE"/>
        </w:rPr>
        <w:t>Platz 15 weltweit verteidigen</w:t>
      </w:r>
      <w:r>
        <w:rPr>
          <w:rFonts w:ascii="Klavika Light" w:hAnsi="Klavika Light"/>
          <w:b/>
          <w:sz w:val="36"/>
          <w:szCs w:val="36"/>
          <w:lang w:val="de-DE"/>
        </w:rPr>
        <w:t xml:space="preserve"> </w:t>
      </w:r>
    </w:p>
    <w:p w14:paraId="5A0F6BD3" w14:textId="32B49FCB" w:rsidR="00E816A3" w:rsidRDefault="001C2838" w:rsidP="00E816A3">
      <w:pPr>
        <w:rPr>
          <w:rFonts w:ascii="Klavika Light" w:hAnsi="Klavika Light"/>
          <w:b/>
          <w:sz w:val="21"/>
          <w:szCs w:val="21"/>
          <w:lang w:val="de-DE"/>
        </w:rPr>
      </w:pPr>
      <w:r w:rsidRPr="00A10ADA">
        <w:rPr>
          <w:rFonts w:ascii="Klavika Light" w:hAnsi="Klavika Light"/>
          <w:i/>
          <w:sz w:val="20"/>
          <w:szCs w:val="20"/>
          <w:lang w:val="de-DE"/>
        </w:rPr>
        <w:t>Essen/Berlin</w:t>
      </w:r>
      <w:r w:rsidR="00662309" w:rsidRPr="00A10ADA">
        <w:rPr>
          <w:rFonts w:ascii="Klavika Light" w:hAnsi="Klavika Light"/>
          <w:i/>
          <w:sz w:val="20"/>
          <w:szCs w:val="20"/>
          <w:lang w:val="de-DE"/>
        </w:rPr>
        <w:t xml:space="preserve">, </w:t>
      </w:r>
      <w:r w:rsidR="009A58C2">
        <w:rPr>
          <w:rFonts w:ascii="Klavika Light" w:hAnsi="Klavika Light"/>
          <w:i/>
          <w:sz w:val="20"/>
          <w:szCs w:val="20"/>
          <w:lang w:val="de-DE"/>
        </w:rPr>
        <w:t>17</w:t>
      </w:r>
      <w:r w:rsidR="00A10ADA">
        <w:rPr>
          <w:rFonts w:ascii="Klavika Light" w:hAnsi="Klavika Light"/>
          <w:i/>
          <w:sz w:val="20"/>
          <w:szCs w:val="20"/>
          <w:lang w:val="de-DE"/>
        </w:rPr>
        <w:t>.</w:t>
      </w:r>
      <w:r w:rsidRPr="00A10ADA">
        <w:rPr>
          <w:rFonts w:ascii="Klavika Light" w:hAnsi="Klavika Light"/>
          <w:i/>
          <w:sz w:val="20"/>
          <w:szCs w:val="20"/>
          <w:lang w:val="de-DE"/>
        </w:rPr>
        <w:t xml:space="preserve"> </w:t>
      </w:r>
      <w:r w:rsidR="00510525" w:rsidRPr="00A10ADA">
        <w:rPr>
          <w:rFonts w:ascii="Klavika Light" w:hAnsi="Klavika Light"/>
          <w:i/>
          <w:sz w:val="20"/>
          <w:szCs w:val="20"/>
          <w:lang w:val="de-DE"/>
        </w:rPr>
        <w:t>M</w:t>
      </w:r>
      <w:r w:rsidR="00000ECF" w:rsidRPr="00A10ADA">
        <w:rPr>
          <w:rFonts w:ascii="Klavika Light" w:hAnsi="Klavika Light"/>
          <w:i/>
          <w:sz w:val="20"/>
          <w:szCs w:val="20"/>
          <w:lang w:val="de-DE"/>
        </w:rPr>
        <w:t>ärz</w:t>
      </w:r>
      <w:r w:rsidR="00662309" w:rsidRPr="00A10ADA">
        <w:rPr>
          <w:rFonts w:ascii="Klavika Light" w:hAnsi="Klavika Light"/>
          <w:i/>
          <w:sz w:val="20"/>
          <w:szCs w:val="20"/>
          <w:lang w:val="de-DE"/>
        </w:rPr>
        <w:t xml:space="preserve"> 202</w:t>
      </w:r>
      <w:r w:rsidR="00000ECF" w:rsidRPr="00A10ADA">
        <w:rPr>
          <w:rFonts w:ascii="Klavika Light" w:hAnsi="Klavika Light"/>
          <w:i/>
          <w:sz w:val="20"/>
          <w:szCs w:val="20"/>
          <w:lang w:val="de-DE"/>
        </w:rPr>
        <w:t>2</w:t>
      </w:r>
      <w:r w:rsidR="00C81DE6" w:rsidRPr="00A10ADA">
        <w:rPr>
          <w:rFonts w:ascii="Klavika Light" w:hAnsi="Klavika Light"/>
          <w:i/>
          <w:sz w:val="20"/>
          <w:szCs w:val="20"/>
          <w:lang w:val="de-DE"/>
        </w:rPr>
        <w:t xml:space="preserve">. </w:t>
      </w:r>
      <w:r w:rsidR="00E816A3" w:rsidRPr="00E816A3">
        <w:rPr>
          <w:rFonts w:ascii="Klavika Light" w:hAnsi="Klavika Light"/>
          <w:b/>
          <w:sz w:val="21"/>
          <w:szCs w:val="21"/>
          <w:lang w:val="de-DE"/>
        </w:rPr>
        <w:t xml:space="preserve">Das </w:t>
      </w:r>
      <w:r w:rsidR="00A10ADA">
        <w:rPr>
          <w:rFonts w:ascii="Klavika Light" w:hAnsi="Klavika Light"/>
          <w:b/>
          <w:sz w:val="21"/>
          <w:szCs w:val="21"/>
          <w:lang w:val="de-DE"/>
        </w:rPr>
        <w:t xml:space="preserve">britische </w:t>
      </w:r>
      <w:r w:rsidR="00E816A3" w:rsidRPr="00E816A3">
        <w:rPr>
          <w:rFonts w:ascii="Klavika Light" w:hAnsi="Klavika Light"/>
          <w:b/>
          <w:sz w:val="21"/>
          <w:szCs w:val="21"/>
          <w:lang w:val="de-DE"/>
        </w:rPr>
        <w:t>International Accounting Bulletin (IAB)</w:t>
      </w:r>
      <w:r w:rsidR="00A10ADA">
        <w:rPr>
          <w:rFonts w:ascii="Klavika Light" w:hAnsi="Klavika Light"/>
          <w:b/>
          <w:sz w:val="21"/>
          <w:szCs w:val="21"/>
          <w:lang w:val="de-DE"/>
        </w:rPr>
        <w:t xml:space="preserve"> </w:t>
      </w:r>
      <w:r w:rsidR="00E816A3" w:rsidRPr="00E816A3">
        <w:rPr>
          <w:rFonts w:ascii="Klavika Light" w:hAnsi="Klavika Light"/>
          <w:b/>
          <w:sz w:val="21"/>
          <w:szCs w:val="21"/>
          <w:lang w:val="de-DE"/>
        </w:rPr>
        <w:t>hat auch die</w:t>
      </w:r>
      <w:r w:rsidR="00E816A3">
        <w:rPr>
          <w:rFonts w:ascii="Klavika Light" w:hAnsi="Klavika Light"/>
          <w:b/>
          <w:sz w:val="21"/>
          <w:szCs w:val="21"/>
          <w:lang w:val="de-DE"/>
        </w:rPr>
        <w:t xml:space="preserve">ses Jahr </w:t>
      </w:r>
      <w:r w:rsidR="00A10ADA">
        <w:rPr>
          <w:rFonts w:ascii="Klavika Light" w:hAnsi="Klavika Light"/>
          <w:b/>
          <w:sz w:val="21"/>
          <w:szCs w:val="21"/>
          <w:lang w:val="de-DE"/>
        </w:rPr>
        <w:t>sein</w:t>
      </w:r>
      <w:r w:rsidR="00E816A3">
        <w:rPr>
          <w:rFonts w:ascii="Klavika Light" w:hAnsi="Klavika Light"/>
          <w:b/>
          <w:sz w:val="21"/>
          <w:szCs w:val="21"/>
          <w:lang w:val="de-DE"/>
        </w:rPr>
        <w:t xml:space="preserve"> </w:t>
      </w:r>
      <w:r w:rsidR="00A10ADA">
        <w:rPr>
          <w:rFonts w:ascii="Klavika Light" w:hAnsi="Klavika Light"/>
          <w:b/>
          <w:sz w:val="21"/>
          <w:szCs w:val="21"/>
          <w:lang w:val="de-DE"/>
        </w:rPr>
        <w:t xml:space="preserve">jährliches </w:t>
      </w:r>
      <w:r w:rsidR="00E816A3">
        <w:rPr>
          <w:rFonts w:ascii="Klavika Light" w:hAnsi="Klavika Light"/>
          <w:b/>
          <w:sz w:val="21"/>
          <w:szCs w:val="21"/>
          <w:lang w:val="de-DE"/>
        </w:rPr>
        <w:t xml:space="preserve">Ranking </w:t>
      </w:r>
      <w:r w:rsidR="00A10ADA">
        <w:rPr>
          <w:rFonts w:ascii="Klavika Light" w:hAnsi="Klavika Light"/>
          <w:b/>
          <w:sz w:val="21"/>
          <w:szCs w:val="21"/>
          <w:lang w:val="de-DE"/>
        </w:rPr>
        <w:t xml:space="preserve">„World Survey 2022“ </w:t>
      </w:r>
      <w:r w:rsidR="00E816A3">
        <w:rPr>
          <w:rFonts w:ascii="Klavika Light" w:hAnsi="Klavika Light"/>
          <w:b/>
          <w:sz w:val="21"/>
          <w:szCs w:val="21"/>
          <w:lang w:val="de-DE"/>
        </w:rPr>
        <w:t xml:space="preserve">veröffentlicht. </w:t>
      </w:r>
      <w:r w:rsidR="00A10ADA">
        <w:rPr>
          <w:rFonts w:ascii="Klavika Light" w:hAnsi="Klavika Light"/>
          <w:b/>
          <w:sz w:val="21"/>
          <w:szCs w:val="21"/>
          <w:lang w:val="de-DE"/>
        </w:rPr>
        <w:t>Dort</w:t>
      </w:r>
      <w:r w:rsidR="00E816A3">
        <w:rPr>
          <w:rFonts w:ascii="Klavika Light" w:hAnsi="Klavika Light"/>
          <w:b/>
          <w:sz w:val="21"/>
          <w:szCs w:val="21"/>
          <w:lang w:val="de-DE"/>
        </w:rPr>
        <w:t xml:space="preserve"> konnte ETL GLOBAL Platz 7 in Europa und Platz 15 weltweit </w:t>
      </w:r>
      <w:r w:rsidR="00A10ADA">
        <w:rPr>
          <w:rFonts w:ascii="Klavika Light" w:hAnsi="Klavika Light"/>
          <w:b/>
          <w:sz w:val="21"/>
          <w:szCs w:val="21"/>
          <w:lang w:val="de-DE"/>
        </w:rPr>
        <w:t xml:space="preserve">mit einem Wachstum von jeweils 13% erfolgreich </w:t>
      </w:r>
      <w:r w:rsidR="00E816A3">
        <w:rPr>
          <w:rFonts w:ascii="Klavika Light" w:hAnsi="Klavika Light"/>
          <w:b/>
          <w:sz w:val="21"/>
          <w:szCs w:val="21"/>
          <w:lang w:val="de-DE"/>
        </w:rPr>
        <w:t xml:space="preserve">verteidigen. </w:t>
      </w:r>
      <w:r w:rsidR="00E816A3" w:rsidRPr="00E816A3">
        <w:rPr>
          <w:rFonts w:ascii="Klavika Light" w:hAnsi="Klavika Light"/>
          <w:b/>
          <w:sz w:val="21"/>
          <w:szCs w:val="21"/>
          <w:lang w:val="de-DE"/>
        </w:rPr>
        <w:t xml:space="preserve">Damit </w:t>
      </w:r>
      <w:r w:rsidR="003B3182">
        <w:rPr>
          <w:rFonts w:ascii="Klavika Light" w:hAnsi="Klavika Light"/>
          <w:b/>
          <w:sz w:val="21"/>
          <w:szCs w:val="21"/>
          <w:lang w:val="de-DE"/>
        </w:rPr>
        <w:t>hat</w:t>
      </w:r>
      <w:r w:rsidR="00E816A3" w:rsidRPr="00E816A3">
        <w:rPr>
          <w:rFonts w:ascii="Klavika Light" w:hAnsi="Klavika Light"/>
          <w:b/>
          <w:sz w:val="21"/>
          <w:szCs w:val="21"/>
          <w:lang w:val="de-DE"/>
        </w:rPr>
        <w:t xml:space="preserve"> das Netzwerk </w:t>
      </w:r>
      <w:r w:rsidR="00A61736">
        <w:rPr>
          <w:rFonts w:ascii="Klavika Light" w:hAnsi="Klavika Light"/>
          <w:b/>
          <w:sz w:val="21"/>
          <w:szCs w:val="21"/>
          <w:lang w:val="de-DE"/>
        </w:rPr>
        <w:t>den in den Vorjahren gelegten</w:t>
      </w:r>
      <w:r w:rsidR="00E816A3" w:rsidRPr="00E816A3">
        <w:rPr>
          <w:rFonts w:ascii="Klavika Light" w:hAnsi="Klavika Light"/>
          <w:b/>
          <w:sz w:val="21"/>
          <w:szCs w:val="21"/>
          <w:lang w:val="de-DE"/>
        </w:rPr>
        <w:t xml:space="preserve"> Grundstein </w:t>
      </w:r>
      <w:r w:rsidR="00A61736">
        <w:rPr>
          <w:rFonts w:ascii="Klavika Light" w:hAnsi="Klavika Light"/>
          <w:b/>
          <w:sz w:val="21"/>
          <w:szCs w:val="21"/>
          <w:lang w:val="de-DE"/>
        </w:rPr>
        <w:t>sowie seine</w:t>
      </w:r>
      <w:r w:rsidR="00D73FFC">
        <w:rPr>
          <w:rFonts w:ascii="Klavika Light" w:hAnsi="Klavika Light"/>
          <w:b/>
          <w:sz w:val="21"/>
          <w:szCs w:val="21"/>
          <w:lang w:val="de-DE"/>
        </w:rPr>
        <w:t xml:space="preserve"> </w:t>
      </w:r>
      <w:r w:rsidR="00A61736">
        <w:rPr>
          <w:rFonts w:ascii="Klavika Light" w:hAnsi="Klavika Light"/>
          <w:b/>
          <w:sz w:val="21"/>
          <w:szCs w:val="21"/>
          <w:lang w:val="de-DE"/>
        </w:rPr>
        <w:t xml:space="preserve">aktuelle und zukünftige internationale </w:t>
      </w:r>
      <w:r w:rsidR="00E816A3" w:rsidRPr="00E816A3">
        <w:rPr>
          <w:rFonts w:ascii="Klavika Light" w:hAnsi="Klavika Light"/>
          <w:b/>
          <w:sz w:val="21"/>
          <w:szCs w:val="21"/>
          <w:lang w:val="de-DE"/>
        </w:rPr>
        <w:t xml:space="preserve">Marktposition </w:t>
      </w:r>
      <w:r w:rsidR="00A61736">
        <w:rPr>
          <w:rFonts w:ascii="Klavika Light" w:hAnsi="Klavika Light"/>
          <w:b/>
          <w:sz w:val="21"/>
          <w:szCs w:val="21"/>
          <w:lang w:val="de-DE"/>
        </w:rPr>
        <w:t>weiter</w:t>
      </w:r>
      <w:r w:rsidR="00E816A3" w:rsidRPr="00E816A3">
        <w:rPr>
          <w:rFonts w:ascii="Klavika Light" w:hAnsi="Klavika Light"/>
          <w:b/>
          <w:sz w:val="21"/>
          <w:szCs w:val="21"/>
          <w:lang w:val="de-DE"/>
        </w:rPr>
        <w:t xml:space="preserve"> </w:t>
      </w:r>
      <w:r w:rsidR="003B3182">
        <w:rPr>
          <w:rFonts w:ascii="Klavika Light" w:hAnsi="Klavika Light"/>
          <w:b/>
          <w:sz w:val="21"/>
          <w:szCs w:val="21"/>
          <w:lang w:val="de-DE"/>
        </w:rPr>
        <w:t>gestärkt</w:t>
      </w:r>
      <w:r w:rsidR="00E816A3" w:rsidRPr="00E816A3">
        <w:rPr>
          <w:rFonts w:ascii="Klavika Light" w:hAnsi="Klavika Light"/>
          <w:b/>
          <w:sz w:val="21"/>
          <w:szCs w:val="21"/>
          <w:lang w:val="de-DE"/>
        </w:rPr>
        <w:t>.</w:t>
      </w:r>
    </w:p>
    <w:p w14:paraId="763F63CB" w14:textId="4F4A35D7" w:rsidR="00D73FFC" w:rsidRDefault="00D73FFC" w:rsidP="00E816A3">
      <w:pPr>
        <w:rPr>
          <w:rFonts w:ascii="Klavika Light" w:hAnsi="Klavika Light"/>
          <w:b/>
          <w:sz w:val="21"/>
          <w:szCs w:val="21"/>
          <w:lang w:val="de-DE"/>
        </w:rPr>
      </w:pPr>
      <w:r>
        <w:rPr>
          <w:rFonts w:ascii="Klavika Light" w:hAnsi="Klavika Light"/>
          <w:b/>
          <w:sz w:val="21"/>
          <w:szCs w:val="21"/>
          <w:lang w:val="de-DE"/>
        </w:rPr>
        <w:t xml:space="preserve">In den vergangenen Monaten wurden bereits IAB Länderrankings veröffentlicht. </w:t>
      </w:r>
      <w:r w:rsidR="00A325E6">
        <w:rPr>
          <w:rFonts w:ascii="Klavika Light" w:hAnsi="Klavika Light"/>
          <w:b/>
          <w:sz w:val="21"/>
          <w:szCs w:val="21"/>
          <w:lang w:val="de-DE"/>
        </w:rPr>
        <w:t xml:space="preserve">Alle </w:t>
      </w:r>
      <w:r w:rsidR="00A61736">
        <w:rPr>
          <w:rFonts w:ascii="Klavika Light" w:hAnsi="Klavika Light"/>
          <w:b/>
          <w:sz w:val="21"/>
          <w:szCs w:val="21"/>
          <w:lang w:val="de-DE"/>
        </w:rPr>
        <w:t>teilnehmenden ETL GLOBAL-</w:t>
      </w:r>
      <w:r w:rsidR="00A325E6">
        <w:rPr>
          <w:rFonts w:ascii="Klavika Light" w:hAnsi="Klavika Light"/>
          <w:b/>
          <w:sz w:val="21"/>
          <w:szCs w:val="21"/>
          <w:lang w:val="de-DE"/>
        </w:rPr>
        <w:t xml:space="preserve">Länder sind im </w:t>
      </w:r>
      <w:r w:rsidR="00A61736">
        <w:rPr>
          <w:rFonts w:ascii="Klavika Light" w:hAnsi="Klavika Light"/>
          <w:b/>
          <w:sz w:val="21"/>
          <w:szCs w:val="21"/>
          <w:lang w:val="de-DE"/>
        </w:rPr>
        <w:t>vergangenen</w:t>
      </w:r>
      <w:r w:rsidR="00A325E6">
        <w:rPr>
          <w:rFonts w:ascii="Klavika Light" w:hAnsi="Klavika Light"/>
          <w:b/>
          <w:sz w:val="21"/>
          <w:szCs w:val="21"/>
          <w:lang w:val="de-DE"/>
        </w:rPr>
        <w:t xml:space="preserve"> Jahr stark gewachsen. So konnte Deutschland den 5. Platz verteidigen und Spanien um einen Platz nach oben </w:t>
      </w:r>
      <w:r w:rsidR="00BF6207">
        <w:rPr>
          <w:rFonts w:ascii="Klavika Light" w:hAnsi="Klavika Light"/>
          <w:b/>
          <w:sz w:val="21"/>
          <w:szCs w:val="21"/>
          <w:lang w:val="de-DE"/>
        </w:rPr>
        <w:t>vorrücken</w:t>
      </w:r>
      <w:r w:rsidR="00A325E6">
        <w:rPr>
          <w:rFonts w:ascii="Klavika Light" w:hAnsi="Klavika Light"/>
          <w:b/>
          <w:sz w:val="21"/>
          <w:szCs w:val="21"/>
          <w:lang w:val="de-DE"/>
        </w:rPr>
        <w:t xml:space="preserve"> </w:t>
      </w:r>
      <w:r w:rsidR="00BF6207">
        <w:rPr>
          <w:rFonts w:ascii="Klavika Light" w:hAnsi="Klavika Light"/>
          <w:b/>
          <w:sz w:val="21"/>
          <w:szCs w:val="21"/>
          <w:lang w:val="de-DE"/>
        </w:rPr>
        <w:t>-</w:t>
      </w:r>
      <w:r w:rsidR="00A325E6">
        <w:rPr>
          <w:rFonts w:ascii="Klavika Light" w:hAnsi="Klavika Light"/>
          <w:b/>
          <w:sz w:val="21"/>
          <w:szCs w:val="21"/>
          <w:lang w:val="de-DE"/>
        </w:rPr>
        <w:t xml:space="preserve"> ebenfalls </w:t>
      </w:r>
      <w:r w:rsidR="00BF6207">
        <w:rPr>
          <w:rFonts w:ascii="Klavika Light" w:hAnsi="Klavika Light"/>
          <w:b/>
          <w:sz w:val="21"/>
          <w:szCs w:val="21"/>
          <w:lang w:val="de-DE"/>
        </w:rPr>
        <w:t xml:space="preserve">auf </w:t>
      </w:r>
      <w:r w:rsidR="00A325E6">
        <w:rPr>
          <w:rFonts w:ascii="Klavika Light" w:hAnsi="Klavika Light"/>
          <w:b/>
          <w:sz w:val="21"/>
          <w:szCs w:val="21"/>
          <w:lang w:val="de-DE"/>
        </w:rPr>
        <w:t xml:space="preserve">Platz 5. </w:t>
      </w:r>
      <w:r w:rsidR="00A61736">
        <w:rPr>
          <w:rFonts w:ascii="Klavika Light" w:hAnsi="Klavika Light"/>
          <w:b/>
          <w:sz w:val="21"/>
          <w:szCs w:val="21"/>
          <w:lang w:val="de-DE"/>
        </w:rPr>
        <w:t xml:space="preserve">Großbritannien </w:t>
      </w:r>
      <w:r w:rsidR="00BF6207">
        <w:rPr>
          <w:rFonts w:ascii="Klavika Light" w:hAnsi="Klavika Light"/>
          <w:b/>
          <w:sz w:val="21"/>
          <w:szCs w:val="21"/>
          <w:lang w:val="de-DE"/>
        </w:rPr>
        <w:t xml:space="preserve">belegt wie im Vorjahr </w:t>
      </w:r>
      <w:r w:rsidR="00A61736">
        <w:rPr>
          <w:rFonts w:ascii="Klavika Light" w:hAnsi="Klavika Light"/>
          <w:b/>
          <w:sz w:val="21"/>
          <w:szCs w:val="21"/>
          <w:lang w:val="de-DE"/>
        </w:rPr>
        <w:t xml:space="preserve">Platz </w:t>
      </w:r>
      <w:r w:rsidR="00A325E6">
        <w:rPr>
          <w:rFonts w:ascii="Klavika Light" w:hAnsi="Klavika Light"/>
          <w:b/>
          <w:sz w:val="21"/>
          <w:szCs w:val="21"/>
          <w:lang w:val="de-DE"/>
        </w:rPr>
        <w:t>17</w:t>
      </w:r>
      <w:r w:rsidR="00A61736">
        <w:rPr>
          <w:rFonts w:ascii="Klavika Light" w:hAnsi="Klavika Light"/>
          <w:b/>
          <w:sz w:val="21"/>
          <w:szCs w:val="21"/>
          <w:lang w:val="de-DE"/>
        </w:rPr>
        <w:t>, die</w:t>
      </w:r>
      <w:r w:rsidR="00A325E6">
        <w:rPr>
          <w:rFonts w:ascii="Klavika Light" w:hAnsi="Klavika Light"/>
          <w:b/>
          <w:sz w:val="21"/>
          <w:szCs w:val="21"/>
          <w:lang w:val="de-DE"/>
        </w:rPr>
        <w:t xml:space="preserve"> </w:t>
      </w:r>
      <w:r w:rsidR="00354654">
        <w:rPr>
          <w:rFonts w:ascii="Klavika Light" w:hAnsi="Klavika Light"/>
          <w:b/>
          <w:sz w:val="21"/>
          <w:szCs w:val="21"/>
          <w:lang w:val="de-DE"/>
        </w:rPr>
        <w:t xml:space="preserve">Niederlande </w:t>
      </w:r>
      <w:r w:rsidR="00BF6207">
        <w:rPr>
          <w:rFonts w:ascii="Klavika Light" w:hAnsi="Klavika Light"/>
          <w:b/>
          <w:sz w:val="21"/>
          <w:szCs w:val="21"/>
          <w:lang w:val="de-DE"/>
        </w:rPr>
        <w:t>haben sich auf</w:t>
      </w:r>
      <w:r w:rsidR="00354654">
        <w:rPr>
          <w:rFonts w:ascii="Klavika Light" w:hAnsi="Klavika Light"/>
          <w:b/>
          <w:sz w:val="21"/>
          <w:szCs w:val="21"/>
          <w:lang w:val="de-DE"/>
        </w:rPr>
        <w:t xml:space="preserve"> Platz 15</w:t>
      </w:r>
      <w:r w:rsidR="00BF6207">
        <w:rPr>
          <w:rFonts w:ascii="Klavika Light" w:hAnsi="Klavika Light"/>
          <w:b/>
          <w:sz w:val="21"/>
          <w:szCs w:val="21"/>
          <w:lang w:val="de-DE"/>
        </w:rPr>
        <w:t xml:space="preserve"> vorgearbeitet</w:t>
      </w:r>
      <w:r w:rsidR="00354654">
        <w:rPr>
          <w:rFonts w:ascii="Klavika Light" w:hAnsi="Klavika Light"/>
          <w:b/>
          <w:sz w:val="21"/>
          <w:szCs w:val="21"/>
          <w:lang w:val="de-DE"/>
        </w:rPr>
        <w:t xml:space="preserve">. </w:t>
      </w:r>
    </w:p>
    <w:p w14:paraId="2EDC9D41" w14:textId="6C35C077" w:rsidR="00354654" w:rsidRDefault="00354654" w:rsidP="00354654">
      <w:pPr>
        <w:rPr>
          <w:rFonts w:ascii="Klavika Light" w:hAnsi="Klavika Light"/>
          <w:sz w:val="21"/>
          <w:szCs w:val="21"/>
          <w:lang w:val="de-DE"/>
        </w:rPr>
      </w:pPr>
      <w:r w:rsidRPr="00354654">
        <w:rPr>
          <w:rFonts w:ascii="Klavika Light" w:hAnsi="Klavika Light"/>
          <w:sz w:val="21"/>
          <w:szCs w:val="21"/>
          <w:lang w:val="de-DE"/>
        </w:rPr>
        <w:t xml:space="preserve">Das IAB erstellt jährliche Rankings </w:t>
      </w:r>
      <w:r w:rsidR="00A9225C">
        <w:rPr>
          <w:rFonts w:ascii="Klavika Light" w:hAnsi="Klavika Light"/>
          <w:sz w:val="21"/>
          <w:szCs w:val="21"/>
          <w:lang w:val="de-DE"/>
        </w:rPr>
        <w:t>für die internationale</w:t>
      </w:r>
      <w:r w:rsidR="00094089">
        <w:rPr>
          <w:rFonts w:ascii="Klavika Light" w:hAnsi="Klavika Light"/>
          <w:sz w:val="21"/>
          <w:szCs w:val="21"/>
          <w:lang w:val="de-DE"/>
        </w:rPr>
        <w:t>n</w:t>
      </w:r>
      <w:r w:rsidR="00A9225C">
        <w:rPr>
          <w:rFonts w:ascii="Klavika Light" w:hAnsi="Klavika Light"/>
          <w:sz w:val="21"/>
          <w:szCs w:val="21"/>
          <w:lang w:val="de-DE"/>
        </w:rPr>
        <w:t xml:space="preserve"> </w:t>
      </w:r>
      <w:r w:rsidR="00A61736" w:rsidRPr="00354654">
        <w:rPr>
          <w:rFonts w:ascii="Klavika Light" w:hAnsi="Klavika Light"/>
          <w:sz w:val="21"/>
          <w:szCs w:val="21"/>
          <w:lang w:val="de-DE"/>
        </w:rPr>
        <w:t>Netzwerke und Verbände</w:t>
      </w:r>
      <w:r w:rsidR="00A61736">
        <w:rPr>
          <w:rFonts w:ascii="Klavika Light" w:hAnsi="Klavika Light"/>
          <w:sz w:val="21"/>
          <w:szCs w:val="21"/>
          <w:lang w:val="de-DE"/>
        </w:rPr>
        <w:t xml:space="preserve"> der </w:t>
      </w:r>
      <w:proofErr w:type="spellStart"/>
      <w:r w:rsidR="00A9225C">
        <w:rPr>
          <w:rFonts w:ascii="Klavika Light" w:hAnsi="Klavika Light"/>
          <w:sz w:val="21"/>
          <w:szCs w:val="21"/>
          <w:lang w:val="de-DE"/>
        </w:rPr>
        <w:t>Wirtschafts</w:t>
      </w:r>
      <w:r w:rsidR="004E56BF">
        <w:rPr>
          <w:rFonts w:ascii="Klavika Light" w:hAnsi="Klavika Light"/>
          <w:sz w:val="21"/>
          <w:szCs w:val="21"/>
          <w:lang w:val="de-DE"/>
        </w:rPr>
        <w:softHyphen/>
      </w:r>
      <w:r w:rsidR="00A9225C">
        <w:rPr>
          <w:rFonts w:ascii="Klavika Light" w:hAnsi="Klavika Light"/>
          <w:sz w:val="21"/>
          <w:szCs w:val="21"/>
          <w:lang w:val="de-DE"/>
        </w:rPr>
        <w:t>prü</w:t>
      </w:r>
      <w:r w:rsidR="004E56BF">
        <w:rPr>
          <w:rFonts w:ascii="Klavika Light" w:hAnsi="Klavika Light"/>
          <w:sz w:val="21"/>
          <w:szCs w:val="21"/>
          <w:lang w:val="de-DE"/>
        </w:rPr>
        <w:softHyphen/>
      </w:r>
      <w:r w:rsidR="00A9225C">
        <w:rPr>
          <w:rFonts w:ascii="Klavika Light" w:hAnsi="Klavika Light"/>
          <w:sz w:val="21"/>
          <w:szCs w:val="21"/>
          <w:lang w:val="de-DE"/>
        </w:rPr>
        <w:t>fungs</w:t>
      </w:r>
      <w:proofErr w:type="spellEnd"/>
      <w:r w:rsidR="00A9225C">
        <w:rPr>
          <w:rFonts w:ascii="Klavika Light" w:hAnsi="Klavika Light"/>
          <w:sz w:val="21"/>
          <w:szCs w:val="21"/>
          <w:lang w:val="de-DE"/>
        </w:rPr>
        <w:t xml:space="preserve">- und Steuerberatungsbranche </w:t>
      </w:r>
      <w:r w:rsidR="00094089">
        <w:rPr>
          <w:rFonts w:ascii="Klavika Light" w:hAnsi="Klavika Light"/>
          <w:sz w:val="21"/>
          <w:szCs w:val="21"/>
          <w:lang w:val="de-DE"/>
        </w:rPr>
        <w:t xml:space="preserve">auf Basis </w:t>
      </w:r>
      <w:r w:rsidR="00255188">
        <w:rPr>
          <w:rFonts w:ascii="Klavika Light" w:hAnsi="Klavika Light"/>
          <w:sz w:val="21"/>
          <w:szCs w:val="21"/>
          <w:lang w:val="de-DE"/>
        </w:rPr>
        <w:t>von</w:t>
      </w:r>
      <w:r w:rsidR="00094089">
        <w:rPr>
          <w:rFonts w:ascii="Klavika Light" w:hAnsi="Klavika Light"/>
          <w:sz w:val="21"/>
          <w:szCs w:val="21"/>
          <w:lang w:val="de-DE"/>
        </w:rPr>
        <w:t xml:space="preserve"> Umsatz- und Mitarbeiterzahlen. </w:t>
      </w:r>
      <w:r w:rsidRPr="00354654">
        <w:rPr>
          <w:rFonts w:ascii="Klavika Light" w:hAnsi="Klavika Light"/>
          <w:sz w:val="21"/>
          <w:szCs w:val="21"/>
          <w:lang w:val="de-DE"/>
        </w:rPr>
        <w:t xml:space="preserve"> </w:t>
      </w:r>
      <w:r w:rsidR="00094089">
        <w:rPr>
          <w:rFonts w:ascii="Klavika Light" w:hAnsi="Klavika Light"/>
          <w:sz w:val="21"/>
          <w:szCs w:val="21"/>
          <w:lang w:val="de-DE"/>
        </w:rPr>
        <w:t>Neben weltweiten</w:t>
      </w:r>
      <w:r w:rsidR="00A61736">
        <w:rPr>
          <w:rFonts w:ascii="Klavika Light" w:hAnsi="Klavika Light"/>
          <w:sz w:val="21"/>
          <w:szCs w:val="21"/>
          <w:lang w:val="de-DE"/>
        </w:rPr>
        <w:t xml:space="preserve"> oder kontinentalen </w:t>
      </w:r>
      <w:r w:rsidR="00255188">
        <w:rPr>
          <w:rFonts w:ascii="Klavika Light" w:hAnsi="Klavika Light"/>
          <w:sz w:val="21"/>
          <w:szCs w:val="21"/>
          <w:lang w:val="de-DE"/>
        </w:rPr>
        <w:t>Größenv</w:t>
      </w:r>
      <w:r w:rsidR="00A61736">
        <w:rPr>
          <w:rFonts w:ascii="Klavika Light" w:hAnsi="Klavika Light"/>
          <w:sz w:val="21"/>
          <w:szCs w:val="21"/>
          <w:lang w:val="de-DE"/>
        </w:rPr>
        <w:t>ergleichen</w:t>
      </w:r>
      <w:r w:rsidR="00094089">
        <w:rPr>
          <w:rFonts w:ascii="Klavika Light" w:hAnsi="Klavika Light"/>
          <w:sz w:val="21"/>
          <w:szCs w:val="21"/>
          <w:lang w:val="de-DE"/>
        </w:rPr>
        <w:t xml:space="preserve"> werden die internation</w:t>
      </w:r>
      <w:r w:rsidR="00A61736">
        <w:rPr>
          <w:rFonts w:ascii="Klavika Light" w:hAnsi="Klavika Light"/>
          <w:sz w:val="21"/>
          <w:szCs w:val="21"/>
          <w:lang w:val="de-DE"/>
        </w:rPr>
        <w:t xml:space="preserve">alen </w:t>
      </w:r>
      <w:r w:rsidR="003B3182">
        <w:rPr>
          <w:rFonts w:ascii="Klavika Light" w:hAnsi="Klavika Light"/>
          <w:sz w:val="21"/>
          <w:szCs w:val="21"/>
          <w:lang w:val="de-DE"/>
        </w:rPr>
        <w:t>Organisationen</w:t>
      </w:r>
      <w:r w:rsidR="00A61736">
        <w:rPr>
          <w:rFonts w:ascii="Klavika Light" w:hAnsi="Klavika Light"/>
          <w:sz w:val="21"/>
          <w:szCs w:val="21"/>
          <w:lang w:val="de-DE"/>
        </w:rPr>
        <w:t xml:space="preserve"> auch auf Länderebene</w:t>
      </w:r>
      <w:r w:rsidR="00094089">
        <w:rPr>
          <w:rFonts w:ascii="Klavika Light" w:hAnsi="Klavika Light"/>
          <w:sz w:val="21"/>
          <w:szCs w:val="21"/>
          <w:lang w:val="de-DE"/>
        </w:rPr>
        <w:t xml:space="preserve"> miteinander verglichen.</w:t>
      </w:r>
    </w:p>
    <w:p w14:paraId="62D25E31" w14:textId="5010A543" w:rsidR="00F47B42" w:rsidRDefault="004E56BF" w:rsidP="005567F6">
      <w:pPr>
        <w:rPr>
          <w:rFonts w:ascii="Klavika Light" w:hAnsi="Klavika Light"/>
          <w:sz w:val="21"/>
          <w:szCs w:val="21"/>
          <w:lang w:val="de-DE"/>
        </w:rPr>
      </w:pPr>
      <w:r>
        <w:rPr>
          <w:rFonts w:ascii="Klavika Light" w:hAnsi="Klavika Light"/>
          <w:sz w:val="21"/>
          <w:szCs w:val="21"/>
          <w:lang w:val="de-DE"/>
        </w:rPr>
        <w:t>Im tabellarischen Überblick stellt sich die Position von</w:t>
      </w:r>
      <w:r w:rsidR="00094089" w:rsidRPr="00094089">
        <w:rPr>
          <w:rFonts w:ascii="Klavika Light" w:hAnsi="Klavika Light"/>
          <w:sz w:val="21"/>
          <w:szCs w:val="21"/>
          <w:lang w:val="de-DE"/>
        </w:rPr>
        <w:t xml:space="preserve"> ETL GLOBAL </w:t>
      </w:r>
      <w:r>
        <w:rPr>
          <w:rFonts w:ascii="Klavika Light" w:hAnsi="Klavika Light"/>
          <w:sz w:val="21"/>
          <w:szCs w:val="21"/>
          <w:lang w:val="de-DE"/>
        </w:rPr>
        <w:t>international bzw.</w:t>
      </w:r>
      <w:r w:rsidR="00094089" w:rsidRPr="00094089">
        <w:rPr>
          <w:rFonts w:ascii="Klavika Light" w:hAnsi="Klavika Light"/>
          <w:sz w:val="21"/>
          <w:szCs w:val="21"/>
          <w:lang w:val="de-DE"/>
        </w:rPr>
        <w:t xml:space="preserve"> </w:t>
      </w:r>
      <w:r>
        <w:rPr>
          <w:rFonts w:ascii="Klavika Light" w:hAnsi="Klavika Light"/>
          <w:sz w:val="21"/>
          <w:szCs w:val="21"/>
          <w:lang w:val="de-DE"/>
        </w:rPr>
        <w:t>landes</w:t>
      </w:r>
      <w:r w:rsidR="00094089" w:rsidRPr="00094089">
        <w:rPr>
          <w:rFonts w:ascii="Klavika Light" w:hAnsi="Klavika Light"/>
          <w:sz w:val="21"/>
          <w:szCs w:val="21"/>
          <w:lang w:val="de-DE"/>
        </w:rPr>
        <w:t>spezifisch</w:t>
      </w:r>
      <w:r>
        <w:rPr>
          <w:rFonts w:ascii="Klavika Light" w:hAnsi="Klavika Light"/>
          <w:sz w:val="21"/>
          <w:szCs w:val="21"/>
          <w:lang w:val="de-DE"/>
        </w:rPr>
        <w:t xml:space="preserve"> wie folgt dar</w:t>
      </w:r>
      <w:r w:rsidR="00094089" w:rsidRPr="00094089">
        <w:rPr>
          <w:rFonts w:ascii="Klavika Light" w:hAnsi="Klavika Light"/>
          <w:sz w:val="21"/>
          <w:szCs w:val="21"/>
          <w:lang w:val="de-DE"/>
        </w:rPr>
        <w:t>:</w:t>
      </w:r>
      <w:r w:rsidR="005567F6" w:rsidRPr="00094089">
        <w:rPr>
          <w:rFonts w:ascii="Klavika Light" w:hAnsi="Klavika Light"/>
          <w:sz w:val="21"/>
          <w:szCs w:val="21"/>
          <w:lang w:val="de-DE"/>
        </w:rPr>
        <w:t xml:space="preserve"> </w:t>
      </w:r>
    </w:p>
    <w:p w14:paraId="53C7EAFE" w14:textId="3F3B5901" w:rsidR="005567F6" w:rsidRPr="00094089" w:rsidRDefault="00F47B42" w:rsidP="005567F6">
      <w:pPr>
        <w:rPr>
          <w:rFonts w:ascii="Klavika Light" w:hAnsi="Klavika Light"/>
          <w:sz w:val="21"/>
          <w:szCs w:val="21"/>
          <w:lang w:val="de-DE"/>
        </w:rPr>
      </w:pPr>
      <w:r w:rsidRPr="005567F6">
        <w:rPr>
          <w:noProof/>
          <w:lang w:val="de-DE" w:eastAsia="de-DE"/>
        </w:rPr>
        <w:drawing>
          <wp:inline distT="0" distB="0" distL="0" distR="0" wp14:anchorId="6F825F36" wp14:editId="778B8A08">
            <wp:extent cx="1508125" cy="269875"/>
            <wp:effectExtent l="0" t="0" r="0" b="0"/>
            <wp:docPr id="3" name="Grafik 3" descr="G:\group\ETL_International\Homepage - LinkedIn\Content\Newsletter\2020\IA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oup\ETL_International\Homepage - LinkedIn\Content\Newsletter\2020\IAB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8125" cy="269875"/>
                    </a:xfrm>
                    <a:prstGeom prst="rect">
                      <a:avLst/>
                    </a:prstGeom>
                    <a:noFill/>
                    <a:ln>
                      <a:noFill/>
                    </a:ln>
                  </pic:spPr>
                </pic:pic>
              </a:graphicData>
            </a:graphic>
          </wp:inline>
        </w:drawing>
      </w:r>
    </w:p>
    <w:tbl>
      <w:tblPr>
        <w:tblStyle w:val="Tabellenraster"/>
        <w:tblW w:w="0" w:type="auto"/>
        <w:tblLook w:val="04A0" w:firstRow="1" w:lastRow="0" w:firstColumn="1" w:lastColumn="0" w:noHBand="0" w:noVBand="1"/>
      </w:tblPr>
      <w:tblGrid>
        <w:gridCol w:w="1812"/>
        <w:gridCol w:w="1812"/>
        <w:gridCol w:w="1812"/>
        <w:gridCol w:w="1813"/>
        <w:gridCol w:w="1813"/>
      </w:tblGrid>
      <w:tr w:rsidR="00094089" w:rsidRPr="004E56BF" w14:paraId="07DFD6AF" w14:textId="77777777" w:rsidTr="00094089">
        <w:tc>
          <w:tcPr>
            <w:tcW w:w="1812" w:type="dxa"/>
          </w:tcPr>
          <w:p w14:paraId="038C4CCE" w14:textId="5EDB04DE" w:rsidR="00094089" w:rsidRPr="004E56BF" w:rsidRDefault="004E56BF" w:rsidP="007D2999">
            <w:pPr>
              <w:rPr>
                <w:rFonts w:ascii="Klavika Light" w:hAnsi="Klavika Light"/>
                <w:b/>
                <w:sz w:val="21"/>
                <w:szCs w:val="21"/>
                <w:lang w:val="de-DE"/>
              </w:rPr>
            </w:pPr>
            <w:r>
              <w:rPr>
                <w:rFonts w:ascii="Klavika Light" w:hAnsi="Klavika Light"/>
                <w:b/>
                <w:sz w:val="21"/>
                <w:szCs w:val="21"/>
                <w:lang w:val="de-DE"/>
              </w:rPr>
              <w:t>Region/</w:t>
            </w:r>
            <w:r w:rsidR="00094089" w:rsidRPr="004E56BF">
              <w:rPr>
                <w:rFonts w:ascii="Klavika Light" w:hAnsi="Klavika Light"/>
                <w:b/>
                <w:sz w:val="21"/>
                <w:szCs w:val="21"/>
                <w:lang w:val="de-DE"/>
              </w:rPr>
              <w:t>Land</w:t>
            </w:r>
          </w:p>
        </w:tc>
        <w:tc>
          <w:tcPr>
            <w:tcW w:w="1812" w:type="dxa"/>
          </w:tcPr>
          <w:p w14:paraId="386B2C37" w14:textId="1356B21C" w:rsidR="00094089" w:rsidRPr="004E56BF" w:rsidRDefault="00094089" w:rsidP="004E56BF">
            <w:pPr>
              <w:jc w:val="right"/>
              <w:rPr>
                <w:rFonts w:ascii="Klavika Light" w:hAnsi="Klavika Light"/>
                <w:b/>
                <w:sz w:val="21"/>
                <w:szCs w:val="21"/>
                <w:lang w:val="de-DE"/>
              </w:rPr>
            </w:pPr>
            <w:r w:rsidRPr="004E56BF">
              <w:rPr>
                <w:rFonts w:ascii="Klavika Light" w:hAnsi="Klavika Light"/>
                <w:b/>
                <w:sz w:val="21"/>
                <w:szCs w:val="21"/>
                <w:lang w:val="de-DE"/>
              </w:rPr>
              <w:t>Umsatz</w:t>
            </w:r>
            <w:r w:rsidR="004E56BF">
              <w:rPr>
                <w:rFonts w:ascii="Klavika Light" w:hAnsi="Klavika Light"/>
                <w:b/>
                <w:sz w:val="21"/>
                <w:szCs w:val="21"/>
                <w:lang w:val="de-DE"/>
              </w:rPr>
              <w:t xml:space="preserve"> 2021</w:t>
            </w:r>
          </w:p>
        </w:tc>
        <w:tc>
          <w:tcPr>
            <w:tcW w:w="1812" w:type="dxa"/>
          </w:tcPr>
          <w:p w14:paraId="028C085C" w14:textId="3546F705" w:rsidR="00094089" w:rsidRPr="004E56BF" w:rsidRDefault="00094089" w:rsidP="004E56BF">
            <w:pPr>
              <w:jc w:val="right"/>
              <w:rPr>
                <w:rFonts w:ascii="Klavika Light" w:hAnsi="Klavika Light"/>
                <w:b/>
                <w:sz w:val="21"/>
                <w:szCs w:val="21"/>
                <w:lang w:val="de-DE"/>
              </w:rPr>
            </w:pPr>
            <w:r w:rsidRPr="004E56BF">
              <w:rPr>
                <w:rFonts w:ascii="Klavika Light" w:hAnsi="Klavika Light"/>
                <w:b/>
                <w:sz w:val="21"/>
                <w:szCs w:val="21"/>
                <w:lang w:val="de-DE"/>
              </w:rPr>
              <w:t>Wachstum</w:t>
            </w:r>
          </w:p>
        </w:tc>
        <w:tc>
          <w:tcPr>
            <w:tcW w:w="1813" w:type="dxa"/>
          </w:tcPr>
          <w:p w14:paraId="512964BF" w14:textId="764C0725" w:rsidR="00094089" w:rsidRPr="004E56BF" w:rsidRDefault="00094089" w:rsidP="004E56BF">
            <w:pPr>
              <w:jc w:val="right"/>
              <w:rPr>
                <w:rFonts w:ascii="Klavika Light" w:hAnsi="Klavika Light"/>
                <w:b/>
                <w:sz w:val="21"/>
                <w:szCs w:val="21"/>
                <w:lang w:val="de-DE"/>
              </w:rPr>
            </w:pPr>
            <w:r w:rsidRPr="004E56BF">
              <w:rPr>
                <w:rFonts w:ascii="Klavika Light" w:hAnsi="Klavika Light"/>
                <w:b/>
                <w:sz w:val="21"/>
                <w:szCs w:val="21"/>
                <w:lang w:val="de-DE"/>
              </w:rPr>
              <w:t>Rang 20</w:t>
            </w:r>
            <w:r w:rsidR="00B54E69">
              <w:rPr>
                <w:rFonts w:ascii="Klavika Light" w:hAnsi="Klavika Light"/>
                <w:b/>
                <w:sz w:val="21"/>
                <w:szCs w:val="21"/>
                <w:lang w:val="de-DE"/>
              </w:rPr>
              <w:t>21/</w:t>
            </w:r>
            <w:r w:rsidR="007B7545" w:rsidRPr="004E56BF">
              <w:rPr>
                <w:rFonts w:ascii="Klavika Light" w:hAnsi="Klavika Light"/>
                <w:b/>
                <w:sz w:val="21"/>
                <w:szCs w:val="21"/>
                <w:lang w:val="de-DE"/>
              </w:rPr>
              <w:t>22</w:t>
            </w:r>
          </w:p>
        </w:tc>
        <w:tc>
          <w:tcPr>
            <w:tcW w:w="1813" w:type="dxa"/>
          </w:tcPr>
          <w:p w14:paraId="3C0ADD7D" w14:textId="5DBB1BD0" w:rsidR="00094089" w:rsidRPr="004E56BF" w:rsidRDefault="007B7545" w:rsidP="004E56BF">
            <w:pPr>
              <w:jc w:val="right"/>
              <w:rPr>
                <w:rFonts w:ascii="Klavika Light" w:hAnsi="Klavika Light"/>
                <w:b/>
                <w:sz w:val="21"/>
                <w:szCs w:val="21"/>
                <w:lang w:val="de-DE"/>
              </w:rPr>
            </w:pPr>
            <w:r w:rsidRPr="004E56BF">
              <w:rPr>
                <w:rFonts w:ascii="Klavika Light" w:hAnsi="Klavika Light"/>
                <w:b/>
                <w:sz w:val="21"/>
                <w:szCs w:val="21"/>
                <w:lang w:val="de-DE"/>
              </w:rPr>
              <w:t>Rang 20</w:t>
            </w:r>
            <w:r w:rsidR="00B54E69">
              <w:rPr>
                <w:rFonts w:ascii="Klavika Light" w:hAnsi="Klavika Light"/>
                <w:b/>
                <w:sz w:val="21"/>
                <w:szCs w:val="21"/>
                <w:lang w:val="de-DE"/>
              </w:rPr>
              <w:t>20/</w:t>
            </w:r>
            <w:r w:rsidRPr="004E56BF">
              <w:rPr>
                <w:rFonts w:ascii="Klavika Light" w:hAnsi="Klavika Light"/>
                <w:b/>
                <w:sz w:val="21"/>
                <w:szCs w:val="21"/>
                <w:lang w:val="de-DE"/>
              </w:rPr>
              <w:t>21</w:t>
            </w:r>
          </w:p>
        </w:tc>
      </w:tr>
      <w:tr w:rsidR="00094089" w14:paraId="3D53ECF9" w14:textId="77777777" w:rsidTr="00094089">
        <w:tc>
          <w:tcPr>
            <w:tcW w:w="1812" w:type="dxa"/>
          </w:tcPr>
          <w:p w14:paraId="313BBBFC" w14:textId="4D417C33" w:rsidR="00094089" w:rsidRDefault="007B7545" w:rsidP="007D2999">
            <w:pPr>
              <w:rPr>
                <w:rFonts w:ascii="Klavika Light" w:hAnsi="Klavika Light"/>
                <w:sz w:val="21"/>
                <w:szCs w:val="21"/>
                <w:lang w:val="de-DE"/>
              </w:rPr>
            </w:pPr>
            <w:r>
              <w:rPr>
                <w:rFonts w:ascii="Klavika Light" w:hAnsi="Klavika Light"/>
                <w:sz w:val="21"/>
                <w:szCs w:val="21"/>
                <w:lang w:val="de-DE"/>
              </w:rPr>
              <w:t>Weltweit</w:t>
            </w:r>
          </w:p>
        </w:tc>
        <w:tc>
          <w:tcPr>
            <w:tcW w:w="1812" w:type="dxa"/>
          </w:tcPr>
          <w:p w14:paraId="5BA7862A" w14:textId="54718439" w:rsidR="00094089" w:rsidRDefault="007B7545" w:rsidP="00F47B42">
            <w:pPr>
              <w:jc w:val="right"/>
              <w:rPr>
                <w:rFonts w:ascii="Klavika Light" w:hAnsi="Klavika Light"/>
                <w:sz w:val="21"/>
                <w:szCs w:val="21"/>
                <w:lang w:val="de-DE"/>
              </w:rPr>
            </w:pPr>
            <w:r>
              <w:rPr>
                <w:rFonts w:ascii="Klavika Light" w:hAnsi="Klavika Light"/>
                <w:sz w:val="21"/>
                <w:szCs w:val="21"/>
                <w:lang w:val="de-DE"/>
              </w:rPr>
              <w:t>2.059,3 Mio. USD</w:t>
            </w:r>
          </w:p>
        </w:tc>
        <w:tc>
          <w:tcPr>
            <w:tcW w:w="1812" w:type="dxa"/>
          </w:tcPr>
          <w:p w14:paraId="44D2EE5F" w14:textId="3EF55BF7" w:rsidR="00094089" w:rsidRDefault="007B7545" w:rsidP="00F47B42">
            <w:pPr>
              <w:jc w:val="right"/>
              <w:rPr>
                <w:rFonts w:ascii="Klavika Light" w:hAnsi="Klavika Light"/>
                <w:sz w:val="21"/>
                <w:szCs w:val="21"/>
                <w:lang w:val="de-DE"/>
              </w:rPr>
            </w:pPr>
            <w:r>
              <w:rPr>
                <w:rFonts w:ascii="Klavika Light" w:hAnsi="Klavika Light"/>
                <w:sz w:val="21"/>
                <w:szCs w:val="21"/>
                <w:lang w:val="de-DE"/>
              </w:rPr>
              <w:t>13%</w:t>
            </w:r>
          </w:p>
        </w:tc>
        <w:tc>
          <w:tcPr>
            <w:tcW w:w="1813" w:type="dxa"/>
          </w:tcPr>
          <w:p w14:paraId="6B0F88AD" w14:textId="49C8A93B" w:rsidR="00094089" w:rsidRDefault="007B7545" w:rsidP="00F47B42">
            <w:pPr>
              <w:jc w:val="right"/>
              <w:rPr>
                <w:rFonts w:ascii="Klavika Light" w:hAnsi="Klavika Light"/>
                <w:sz w:val="21"/>
                <w:szCs w:val="21"/>
                <w:lang w:val="de-DE"/>
              </w:rPr>
            </w:pPr>
            <w:r>
              <w:rPr>
                <w:rFonts w:ascii="Klavika Light" w:hAnsi="Klavika Light"/>
                <w:sz w:val="21"/>
                <w:szCs w:val="21"/>
                <w:lang w:val="de-DE"/>
              </w:rPr>
              <w:t>15</w:t>
            </w:r>
          </w:p>
        </w:tc>
        <w:tc>
          <w:tcPr>
            <w:tcW w:w="1813" w:type="dxa"/>
          </w:tcPr>
          <w:p w14:paraId="4DFB50B4" w14:textId="6CBC7BC8" w:rsidR="00094089" w:rsidRDefault="007B7545" w:rsidP="00F47B42">
            <w:pPr>
              <w:jc w:val="right"/>
              <w:rPr>
                <w:rFonts w:ascii="Klavika Light" w:hAnsi="Klavika Light"/>
                <w:sz w:val="21"/>
                <w:szCs w:val="21"/>
                <w:lang w:val="de-DE"/>
              </w:rPr>
            </w:pPr>
            <w:r>
              <w:rPr>
                <w:rFonts w:ascii="Klavika Light" w:hAnsi="Klavika Light"/>
                <w:sz w:val="21"/>
                <w:szCs w:val="21"/>
                <w:lang w:val="de-DE"/>
              </w:rPr>
              <w:t>15</w:t>
            </w:r>
          </w:p>
        </w:tc>
      </w:tr>
      <w:tr w:rsidR="00094089" w14:paraId="63D4BD16" w14:textId="77777777" w:rsidTr="00094089">
        <w:tc>
          <w:tcPr>
            <w:tcW w:w="1812" w:type="dxa"/>
          </w:tcPr>
          <w:p w14:paraId="57B6CF4B" w14:textId="33B29A1E" w:rsidR="00094089" w:rsidRDefault="007B7545" w:rsidP="007D2999">
            <w:pPr>
              <w:rPr>
                <w:rFonts w:ascii="Klavika Light" w:hAnsi="Klavika Light"/>
                <w:sz w:val="21"/>
                <w:szCs w:val="21"/>
                <w:lang w:val="de-DE"/>
              </w:rPr>
            </w:pPr>
            <w:r>
              <w:rPr>
                <w:rFonts w:ascii="Klavika Light" w:hAnsi="Klavika Light"/>
                <w:sz w:val="21"/>
                <w:szCs w:val="21"/>
                <w:lang w:val="de-DE"/>
              </w:rPr>
              <w:t>Europa</w:t>
            </w:r>
          </w:p>
        </w:tc>
        <w:tc>
          <w:tcPr>
            <w:tcW w:w="1812" w:type="dxa"/>
          </w:tcPr>
          <w:p w14:paraId="1B3B4AFD" w14:textId="65DFC89C" w:rsidR="00094089" w:rsidRDefault="007B7545" w:rsidP="00F47B42">
            <w:pPr>
              <w:jc w:val="right"/>
              <w:rPr>
                <w:rFonts w:ascii="Klavika Light" w:hAnsi="Klavika Light"/>
                <w:sz w:val="21"/>
                <w:szCs w:val="21"/>
                <w:lang w:val="de-DE"/>
              </w:rPr>
            </w:pPr>
            <w:r>
              <w:rPr>
                <w:rFonts w:ascii="Klavika Light" w:hAnsi="Klavika Light"/>
                <w:sz w:val="21"/>
                <w:szCs w:val="21"/>
                <w:lang w:val="de-DE"/>
              </w:rPr>
              <w:t>2.030,9 Mio. USD</w:t>
            </w:r>
          </w:p>
        </w:tc>
        <w:tc>
          <w:tcPr>
            <w:tcW w:w="1812" w:type="dxa"/>
          </w:tcPr>
          <w:p w14:paraId="4CB87E1D" w14:textId="5968DFA7" w:rsidR="00094089" w:rsidRDefault="007B7545" w:rsidP="00F47B42">
            <w:pPr>
              <w:jc w:val="right"/>
              <w:rPr>
                <w:rFonts w:ascii="Klavika Light" w:hAnsi="Klavika Light"/>
                <w:sz w:val="21"/>
                <w:szCs w:val="21"/>
                <w:lang w:val="de-DE"/>
              </w:rPr>
            </w:pPr>
            <w:r>
              <w:rPr>
                <w:rFonts w:ascii="Klavika Light" w:hAnsi="Klavika Light"/>
                <w:sz w:val="21"/>
                <w:szCs w:val="21"/>
                <w:lang w:val="de-DE"/>
              </w:rPr>
              <w:t>13%</w:t>
            </w:r>
          </w:p>
        </w:tc>
        <w:tc>
          <w:tcPr>
            <w:tcW w:w="1813" w:type="dxa"/>
          </w:tcPr>
          <w:p w14:paraId="5CCAECD5" w14:textId="321127E2" w:rsidR="00094089" w:rsidRDefault="007B7545" w:rsidP="00F47B42">
            <w:pPr>
              <w:jc w:val="right"/>
              <w:rPr>
                <w:rFonts w:ascii="Klavika Light" w:hAnsi="Klavika Light"/>
                <w:sz w:val="21"/>
                <w:szCs w:val="21"/>
                <w:lang w:val="de-DE"/>
              </w:rPr>
            </w:pPr>
            <w:r>
              <w:rPr>
                <w:rFonts w:ascii="Klavika Light" w:hAnsi="Klavika Light"/>
                <w:sz w:val="21"/>
                <w:szCs w:val="21"/>
                <w:lang w:val="de-DE"/>
              </w:rPr>
              <w:t>7</w:t>
            </w:r>
          </w:p>
        </w:tc>
        <w:tc>
          <w:tcPr>
            <w:tcW w:w="1813" w:type="dxa"/>
          </w:tcPr>
          <w:p w14:paraId="6FECA076" w14:textId="15E59FD8" w:rsidR="00094089" w:rsidRDefault="007B7545" w:rsidP="00F47B42">
            <w:pPr>
              <w:jc w:val="right"/>
              <w:rPr>
                <w:rFonts w:ascii="Klavika Light" w:hAnsi="Klavika Light"/>
                <w:sz w:val="21"/>
                <w:szCs w:val="21"/>
                <w:lang w:val="de-DE"/>
              </w:rPr>
            </w:pPr>
            <w:r>
              <w:rPr>
                <w:rFonts w:ascii="Klavika Light" w:hAnsi="Klavika Light"/>
                <w:sz w:val="21"/>
                <w:szCs w:val="21"/>
                <w:lang w:val="de-DE"/>
              </w:rPr>
              <w:t>7</w:t>
            </w:r>
          </w:p>
        </w:tc>
      </w:tr>
      <w:tr w:rsidR="007B7545" w14:paraId="19333E4D" w14:textId="77777777" w:rsidTr="00094089">
        <w:tc>
          <w:tcPr>
            <w:tcW w:w="1812" w:type="dxa"/>
          </w:tcPr>
          <w:p w14:paraId="22E9148B" w14:textId="77777777" w:rsidR="007B7545" w:rsidRDefault="007B7545" w:rsidP="007D2999">
            <w:pPr>
              <w:rPr>
                <w:rFonts w:ascii="Klavika Light" w:hAnsi="Klavika Light"/>
                <w:sz w:val="21"/>
                <w:szCs w:val="21"/>
                <w:lang w:val="de-DE"/>
              </w:rPr>
            </w:pPr>
          </w:p>
        </w:tc>
        <w:tc>
          <w:tcPr>
            <w:tcW w:w="1812" w:type="dxa"/>
          </w:tcPr>
          <w:p w14:paraId="62C5E73E" w14:textId="77777777" w:rsidR="007B7545" w:rsidRDefault="007B7545" w:rsidP="00F47B42">
            <w:pPr>
              <w:jc w:val="right"/>
              <w:rPr>
                <w:rFonts w:ascii="Klavika Light" w:hAnsi="Klavika Light"/>
                <w:sz w:val="21"/>
                <w:szCs w:val="21"/>
                <w:lang w:val="de-DE"/>
              </w:rPr>
            </w:pPr>
          </w:p>
        </w:tc>
        <w:tc>
          <w:tcPr>
            <w:tcW w:w="1812" w:type="dxa"/>
          </w:tcPr>
          <w:p w14:paraId="5D45320E" w14:textId="77777777" w:rsidR="007B7545" w:rsidRDefault="007B7545" w:rsidP="00F47B42">
            <w:pPr>
              <w:jc w:val="right"/>
              <w:rPr>
                <w:rFonts w:ascii="Klavika Light" w:hAnsi="Klavika Light"/>
                <w:sz w:val="21"/>
                <w:szCs w:val="21"/>
                <w:lang w:val="de-DE"/>
              </w:rPr>
            </w:pPr>
          </w:p>
        </w:tc>
        <w:tc>
          <w:tcPr>
            <w:tcW w:w="1813" w:type="dxa"/>
          </w:tcPr>
          <w:p w14:paraId="429E1894" w14:textId="77777777" w:rsidR="007B7545" w:rsidRDefault="007B7545" w:rsidP="00F47B42">
            <w:pPr>
              <w:jc w:val="right"/>
              <w:rPr>
                <w:rFonts w:ascii="Klavika Light" w:hAnsi="Klavika Light"/>
                <w:sz w:val="21"/>
                <w:szCs w:val="21"/>
                <w:lang w:val="de-DE"/>
              </w:rPr>
            </w:pPr>
          </w:p>
        </w:tc>
        <w:tc>
          <w:tcPr>
            <w:tcW w:w="1813" w:type="dxa"/>
          </w:tcPr>
          <w:p w14:paraId="4621C945" w14:textId="77777777" w:rsidR="007B7545" w:rsidRDefault="007B7545" w:rsidP="00F47B42">
            <w:pPr>
              <w:jc w:val="right"/>
              <w:rPr>
                <w:rFonts w:ascii="Klavika Light" w:hAnsi="Klavika Light"/>
                <w:sz w:val="21"/>
                <w:szCs w:val="21"/>
                <w:lang w:val="de-DE"/>
              </w:rPr>
            </w:pPr>
          </w:p>
        </w:tc>
      </w:tr>
      <w:tr w:rsidR="004E56BF" w14:paraId="3597F008" w14:textId="77777777" w:rsidTr="00FA7348">
        <w:tc>
          <w:tcPr>
            <w:tcW w:w="1812" w:type="dxa"/>
          </w:tcPr>
          <w:p w14:paraId="35FF97F9" w14:textId="77777777" w:rsidR="004E56BF" w:rsidRDefault="004E56BF" w:rsidP="00FA7348">
            <w:pPr>
              <w:rPr>
                <w:rFonts w:ascii="Klavika Light" w:hAnsi="Klavika Light"/>
                <w:sz w:val="21"/>
                <w:szCs w:val="21"/>
                <w:lang w:val="de-DE"/>
              </w:rPr>
            </w:pPr>
            <w:r>
              <w:rPr>
                <w:rFonts w:ascii="Klavika Light" w:hAnsi="Klavika Light"/>
                <w:sz w:val="21"/>
                <w:szCs w:val="21"/>
                <w:lang w:val="de-DE"/>
              </w:rPr>
              <w:t>Deutschland</w:t>
            </w:r>
          </w:p>
        </w:tc>
        <w:tc>
          <w:tcPr>
            <w:tcW w:w="1812" w:type="dxa"/>
          </w:tcPr>
          <w:p w14:paraId="2975F7BC" w14:textId="77777777" w:rsidR="004E56BF" w:rsidRDefault="004E56BF" w:rsidP="00FA7348">
            <w:pPr>
              <w:jc w:val="right"/>
              <w:rPr>
                <w:rFonts w:ascii="Klavika Light" w:hAnsi="Klavika Light"/>
                <w:sz w:val="21"/>
                <w:szCs w:val="21"/>
                <w:lang w:val="de-DE"/>
              </w:rPr>
            </w:pPr>
            <w:r>
              <w:rPr>
                <w:rFonts w:ascii="Klavika Light" w:hAnsi="Klavika Light"/>
                <w:sz w:val="21"/>
                <w:szCs w:val="21"/>
                <w:lang w:val="de-DE"/>
              </w:rPr>
              <w:t>967,2 Mio. EUR</w:t>
            </w:r>
          </w:p>
        </w:tc>
        <w:tc>
          <w:tcPr>
            <w:tcW w:w="1812" w:type="dxa"/>
          </w:tcPr>
          <w:p w14:paraId="2DADBDB1" w14:textId="77777777" w:rsidR="004E56BF" w:rsidRDefault="004E56BF" w:rsidP="00FA7348">
            <w:pPr>
              <w:jc w:val="right"/>
              <w:rPr>
                <w:rFonts w:ascii="Klavika Light" w:hAnsi="Klavika Light"/>
                <w:sz w:val="21"/>
                <w:szCs w:val="21"/>
                <w:lang w:val="de-DE"/>
              </w:rPr>
            </w:pPr>
            <w:r>
              <w:rPr>
                <w:rFonts w:ascii="Klavika Light" w:hAnsi="Klavika Light"/>
                <w:sz w:val="21"/>
                <w:szCs w:val="21"/>
                <w:lang w:val="de-DE"/>
              </w:rPr>
              <w:t>11%</w:t>
            </w:r>
          </w:p>
        </w:tc>
        <w:tc>
          <w:tcPr>
            <w:tcW w:w="1813" w:type="dxa"/>
          </w:tcPr>
          <w:p w14:paraId="7D52F355" w14:textId="77777777" w:rsidR="004E56BF" w:rsidRDefault="004E56BF" w:rsidP="00FA7348">
            <w:pPr>
              <w:jc w:val="right"/>
              <w:rPr>
                <w:rFonts w:ascii="Klavika Light" w:hAnsi="Klavika Light"/>
                <w:sz w:val="21"/>
                <w:szCs w:val="21"/>
                <w:lang w:val="de-DE"/>
              </w:rPr>
            </w:pPr>
            <w:r>
              <w:rPr>
                <w:rFonts w:ascii="Klavika Light" w:hAnsi="Klavika Light"/>
                <w:sz w:val="21"/>
                <w:szCs w:val="21"/>
                <w:lang w:val="de-DE"/>
              </w:rPr>
              <w:t>5</w:t>
            </w:r>
          </w:p>
        </w:tc>
        <w:tc>
          <w:tcPr>
            <w:tcW w:w="1813" w:type="dxa"/>
          </w:tcPr>
          <w:p w14:paraId="724E0162" w14:textId="77777777" w:rsidR="004E56BF" w:rsidRDefault="004E56BF" w:rsidP="00FA7348">
            <w:pPr>
              <w:jc w:val="right"/>
              <w:rPr>
                <w:rFonts w:ascii="Klavika Light" w:hAnsi="Klavika Light"/>
                <w:sz w:val="21"/>
                <w:szCs w:val="21"/>
                <w:lang w:val="de-DE"/>
              </w:rPr>
            </w:pPr>
            <w:r>
              <w:rPr>
                <w:rFonts w:ascii="Klavika Light" w:hAnsi="Klavika Light"/>
                <w:sz w:val="21"/>
                <w:szCs w:val="21"/>
                <w:lang w:val="de-DE"/>
              </w:rPr>
              <w:t>5</w:t>
            </w:r>
          </w:p>
        </w:tc>
      </w:tr>
      <w:tr w:rsidR="00094089" w14:paraId="0C6ADD94" w14:textId="77777777" w:rsidTr="00094089">
        <w:tc>
          <w:tcPr>
            <w:tcW w:w="1812" w:type="dxa"/>
          </w:tcPr>
          <w:p w14:paraId="4AF0093B" w14:textId="4180F6E4" w:rsidR="00094089" w:rsidRDefault="007B7545" w:rsidP="007D2999">
            <w:pPr>
              <w:rPr>
                <w:rFonts w:ascii="Klavika Light" w:hAnsi="Klavika Light"/>
                <w:sz w:val="21"/>
                <w:szCs w:val="21"/>
                <w:lang w:val="de-DE"/>
              </w:rPr>
            </w:pPr>
            <w:r>
              <w:rPr>
                <w:rFonts w:ascii="Klavika Light" w:hAnsi="Klavika Light"/>
                <w:sz w:val="21"/>
                <w:szCs w:val="21"/>
                <w:lang w:val="de-DE"/>
              </w:rPr>
              <w:t>Spanien</w:t>
            </w:r>
          </w:p>
        </w:tc>
        <w:tc>
          <w:tcPr>
            <w:tcW w:w="1812" w:type="dxa"/>
          </w:tcPr>
          <w:p w14:paraId="759EF200" w14:textId="69753E5D" w:rsidR="00094089" w:rsidRDefault="007B7545" w:rsidP="00F47B42">
            <w:pPr>
              <w:jc w:val="right"/>
              <w:rPr>
                <w:rFonts w:ascii="Klavika Light" w:hAnsi="Klavika Light"/>
                <w:sz w:val="21"/>
                <w:szCs w:val="21"/>
                <w:lang w:val="de-DE"/>
              </w:rPr>
            </w:pPr>
            <w:r>
              <w:rPr>
                <w:rFonts w:ascii="Klavika Light" w:hAnsi="Klavika Light"/>
                <w:sz w:val="21"/>
                <w:szCs w:val="21"/>
                <w:lang w:val="de-DE"/>
              </w:rPr>
              <w:t>109,7 Mio. EUR</w:t>
            </w:r>
          </w:p>
        </w:tc>
        <w:tc>
          <w:tcPr>
            <w:tcW w:w="1812" w:type="dxa"/>
          </w:tcPr>
          <w:p w14:paraId="6DB6D478" w14:textId="2FA235F7" w:rsidR="00094089" w:rsidRDefault="007B7545" w:rsidP="00F47B42">
            <w:pPr>
              <w:jc w:val="right"/>
              <w:rPr>
                <w:rFonts w:ascii="Klavika Light" w:hAnsi="Klavika Light"/>
                <w:sz w:val="21"/>
                <w:szCs w:val="21"/>
                <w:lang w:val="de-DE"/>
              </w:rPr>
            </w:pPr>
            <w:r>
              <w:rPr>
                <w:rFonts w:ascii="Klavika Light" w:hAnsi="Klavika Light"/>
                <w:sz w:val="21"/>
                <w:szCs w:val="21"/>
                <w:lang w:val="de-DE"/>
              </w:rPr>
              <w:t>14%</w:t>
            </w:r>
          </w:p>
        </w:tc>
        <w:tc>
          <w:tcPr>
            <w:tcW w:w="1813" w:type="dxa"/>
          </w:tcPr>
          <w:p w14:paraId="1A020425" w14:textId="54A8FA9E" w:rsidR="00094089" w:rsidRDefault="007B7545" w:rsidP="00F47B42">
            <w:pPr>
              <w:jc w:val="right"/>
              <w:rPr>
                <w:rFonts w:ascii="Klavika Light" w:hAnsi="Klavika Light"/>
                <w:sz w:val="21"/>
                <w:szCs w:val="21"/>
                <w:lang w:val="de-DE"/>
              </w:rPr>
            </w:pPr>
            <w:r>
              <w:rPr>
                <w:rFonts w:ascii="Klavika Light" w:hAnsi="Klavika Light"/>
                <w:sz w:val="21"/>
                <w:szCs w:val="21"/>
                <w:lang w:val="de-DE"/>
              </w:rPr>
              <w:t>5</w:t>
            </w:r>
          </w:p>
        </w:tc>
        <w:tc>
          <w:tcPr>
            <w:tcW w:w="1813" w:type="dxa"/>
          </w:tcPr>
          <w:p w14:paraId="5A65BF5B" w14:textId="783BDD33" w:rsidR="00094089" w:rsidRDefault="007B7545" w:rsidP="00F47B42">
            <w:pPr>
              <w:jc w:val="right"/>
              <w:rPr>
                <w:rFonts w:ascii="Klavika Light" w:hAnsi="Klavika Light"/>
                <w:sz w:val="21"/>
                <w:szCs w:val="21"/>
                <w:lang w:val="de-DE"/>
              </w:rPr>
            </w:pPr>
            <w:r>
              <w:rPr>
                <w:rFonts w:ascii="Klavika Light" w:hAnsi="Klavika Light"/>
                <w:sz w:val="21"/>
                <w:szCs w:val="21"/>
                <w:lang w:val="de-DE"/>
              </w:rPr>
              <w:t>6</w:t>
            </w:r>
          </w:p>
        </w:tc>
      </w:tr>
      <w:tr w:rsidR="003B3182" w14:paraId="2A55C6B5" w14:textId="77777777" w:rsidTr="005814C1">
        <w:tc>
          <w:tcPr>
            <w:tcW w:w="1812" w:type="dxa"/>
          </w:tcPr>
          <w:p w14:paraId="39F800AF" w14:textId="77777777" w:rsidR="003B3182" w:rsidRDefault="003B3182" w:rsidP="005814C1">
            <w:pPr>
              <w:rPr>
                <w:rFonts w:ascii="Klavika Light" w:hAnsi="Klavika Light"/>
                <w:sz w:val="21"/>
                <w:szCs w:val="21"/>
                <w:lang w:val="de-DE"/>
              </w:rPr>
            </w:pPr>
            <w:r>
              <w:rPr>
                <w:rFonts w:ascii="Klavika Light" w:hAnsi="Klavika Light"/>
                <w:sz w:val="21"/>
                <w:szCs w:val="21"/>
                <w:lang w:val="de-DE"/>
              </w:rPr>
              <w:t>Großbritannien</w:t>
            </w:r>
          </w:p>
        </w:tc>
        <w:tc>
          <w:tcPr>
            <w:tcW w:w="1812" w:type="dxa"/>
          </w:tcPr>
          <w:p w14:paraId="7A3F1A3A" w14:textId="77777777" w:rsidR="003B3182" w:rsidRDefault="003B3182" w:rsidP="005814C1">
            <w:pPr>
              <w:jc w:val="right"/>
              <w:rPr>
                <w:rFonts w:ascii="Klavika Light" w:hAnsi="Klavika Light"/>
                <w:sz w:val="21"/>
                <w:szCs w:val="21"/>
                <w:lang w:val="de-DE"/>
              </w:rPr>
            </w:pPr>
            <w:r>
              <w:rPr>
                <w:rFonts w:ascii="Klavika Light" w:hAnsi="Klavika Light"/>
                <w:sz w:val="21"/>
                <w:szCs w:val="21"/>
                <w:lang w:val="de-DE"/>
              </w:rPr>
              <w:t>46,7 Mio. GBP</w:t>
            </w:r>
          </w:p>
        </w:tc>
        <w:tc>
          <w:tcPr>
            <w:tcW w:w="1812" w:type="dxa"/>
          </w:tcPr>
          <w:p w14:paraId="61DE2F69" w14:textId="77777777" w:rsidR="003B3182" w:rsidRDefault="003B3182" w:rsidP="005814C1">
            <w:pPr>
              <w:jc w:val="right"/>
              <w:rPr>
                <w:rFonts w:ascii="Klavika Light" w:hAnsi="Klavika Light"/>
                <w:sz w:val="21"/>
                <w:szCs w:val="21"/>
                <w:lang w:val="de-DE"/>
              </w:rPr>
            </w:pPr>
            <w:r>
              <w:rPr>
                <w:rFonts w:ascii="Klavika Light" w:hAnsi="Klavika Light"/>
                <w:sz w:val="21"/>
                <w:szCs w:val="21"/>
                <w:lang w:val="de-DE"/>
              </w:rPr>
              <w:t>47%</w:t>
            </w:r>
          </w:p>
        </w:tc>
        <w:tc>
          <w:tcPr>
            <w:tcW w:w="1813" w:type="dxa"/>
          </w:tcPr>
          <w:p w14:paraId="23CDB13A" w14:textId="77777777" w:rsidR="003B3182" w:rsidRDefault="003B3182" w:rsidP="005814C1">
            <w:pPr>
              <w:jc w:val="right"/>
              <w:rPr>
                <w:rFonts w:ascii="Klavika Light" w:hAnsi="Klavika Light"/>
                <w:sz w:val="21"/>
                <w:szCs w:val="21"/>
                <w:lang w:val="de-DE"/>
              </w:rPr>
            </w:pPr>
            <w:r>
              <w:rPr>
                <w:rFonts w:ascii="Klavika Light" w:hAnsi="Klavika Light"/>
                <w:sz w:val="21"/>
                <w:szCs w:val="21"/>
                <w:lang w:val="de-DE"/>
              </w:rPr>
              <w:t>17</w:t>
            </w:r>
          </w:p>
        </w:tc>
        <w:tc>
          <w:tcPr>
            <w:tcW w:w="1813" w:type="dxa"/>
          </w:tcPr>
          <w:p w14:paraId="2514CEFF" w14:textId="77777777" w:rsidR="003B3182" w:rsidRDefault="003B3182" w:rsidP="005814C1">
            <w:pPr>
              <w:jc w:val="right"/>
              <w:rPr>
                <w:rFonts w:ascii="Klavika Light" w:hAnsi="Klavika Light"/>
                <w:sz w:val="21"/>
                <w:szCs w:val="21"/>
                <w:lang w:val="de-DE"/>
              </w:rPr>
            </w:pPr>
            <w:r>
              <w:rPr>
                <w:rFonts w:ascii="Klavika Light" w:hAnsi="Klavika Light"/>
                <w:sz w:val="21"/>
                <w:szCs w:val="21"/>
                <w:lang w:val="de-DE"/>
              </w:rPr>
              <w:t>17</w:t>
            </w:r>
          </w:p>
        </w:tc>
      </w:tr>
      <w:tr w:rsidR="00094089" w14:paraId="0901C397" w14:textId="77777777" w:rsidTr="00094089">
        <w:tc>
          <w:tcPr>
            <w:tcW w:w="1812" w:type="dxa"/>
          </w:tcPr>
          <w:p w14:paraId="75B7F70B" w14:textId="5158676F" w:rsidR="00094089" w:rsidRDefault="007B7545" w:rsidP="007D2999">
            <w:pPr>
              <w:rPr>
                <w:rFonts w:ascii="Klavika Light" w:hAnsi="Klavika Light"/>
                <w:sz w:val="21"/>
                <w:szCs w:val="21"/>
                <w:lang w:val="de-DE"/>
              </w:rPr>
            </w:pPr>
            <w:r>
              <w:rPr>
                <w:rFonts w:ascii="Klavika Light" w:hAnsi="Klavika Light"/>
                <w:sz w:val="21"/>
                <w:szCs w:val="21"/>
                <w:lang w:val="de-DE"/>
              </w:rPr>
              <w:t>Niederlande</w:t>
            </w:r>
          </w:p>
        </w:tc>
        <w:tc>
          <w:tcPr>
            <w:tcW w:w="1812" w:type="dxa"/>
          </w:tcPr>
          <w:p w14:paraId="2D8D609A" w14:textId="47353307" w:rsidR="00094089" w:rsidRDefault="00F47B42" w:rsidP="00F47B42">
            <w:pPr>
              <w:jc w:val="right"/>
              <w:rPr>
                <w:rFonts w:ascii="Klavika Light" w:hAnsi="Klavika Light"/>
                <w:sz w:val="21"/>
                <w:szCs w:val="21"/>
                <w:lang w:val="de-DE"/>
              </w:rPr>
            </w:pPr>
            <w:r>
              <w:rPr>
                <w:rFonts w:ascii="Klavika Light" w:hAnsi="Klavika Light"/>
                <w:sz w:val="21"/>
                <w:szCs w:val="21"/>
                <w:lang w:val="de-DE"/>
              </w:rPr>
              <w:t>31,7 Mio. EUR</w:t>
            </w:r>
          </w:p>
        </w:tc>
        <w:tc>
          <w:tcPr>
            <w:tcW w:w="1812" w:type="dxa"/>
          </w:tcPr>
          <w:p w14:paraId="23BFB450" w14:textId="03267661" w:rsidR="00094089" w:rsidRDefault="007B7545" w:rsidP="00F47B42">
            <w:pPr>
              <w:jc w:val="right"/>
              <w:rPr>
                <w:rFonts w:ascii="Klavika Light" w:hAnsi="Klavika Light"/>
                <w:sz w:val="21"/>
                <w:szCs w:val="21"/>
                <w:lang w:val="de-DE"/>
              </w:rPr>
            </w:pPr>
            <w:r>
              <w:rPr>
                <w:rFonts w:ascii="Klavika Light" w:hAnsi="Klavika Light"/>
                <w:sz w:val="21"/>
                <w:szCs w:val="21"/>
                <w:lang w:val="de-DE"/>
              </w:rPr>
              <w:t>24%</w:t>
            </w:r>
          </w:p>
        </w:tc>
        <w:tc>
          <w:tcPr>
            <w:tcW w:w="1813" w:type="dxa"/>
          </w:tcPr>
          <w:p w14:paraId="0C7515AA" w14:textId="3647E36C" w:rsidR="00094089" w:rsidRDefault="007B7545" w:rsidP="00F47B42">
            <w:pPr>
              <w:jc w:val="right"/>
              <w:rPr>
                <w:rFonts w:ascii="Klavika Light" w:hAnsi="Klavika Light"/>
                <w:sz w:val="21"/>
                <w:szCs w:val="21"/>
                <w:lang w:val="de-DE"/>
              </w:rPr>
            </w:pPr>
            <w:r>
              <w:rPr>
                <w:rFonts w:ascii="Klavika Light" w:hAnsi="Klavika Light"/>
                <w:sz w:val="21"/>
                <w:szCs w:val="21"/>
                <w:lang w:val="de-DE"/>
              </w:rPr>
              <w:t>15</w:t>
            </w:r>
          </w:p>
        </w:tc>
        <w:tc>
          <w:tcPr>
            <w:tcW w:w="1813" w:type="dxa"/>
          </w:tcPr>
          <w:p w14:paraId="02CCE1DE" w14:textId="7B42DC33" w:rsidR="00094089" w:rsidRDefault="007B7545" w:rsidP="00F47B42">
            <w:pPr>
              <w:jc w:val="right"/>
              <w:rPr>
                <w:rFonts w:ascii="Klavika Light" w:hAnsi="Klavika Light"/>
                <w:sz w:val="21"/>
                <w:szCs w:val="21"/>
                <w:lang w:val="de-DE"/>
              </w:rPr>
            </w:pPr>
            <w:r>
              <w:rPr>
                <w:rFonts w:ascii="Klavika Light" w:hAnsi="Klavika Light"/>
                <w:sz w:val="21"/>
                <w:szCs w:val="21"/>
                <w:lang w:val="de-DE"/>
              </w:rPr>
              <w:t>16</w:t>
            </w:r>
          </w:p>
        </w:tc>
      </w:tr>
    </w:tbl>
    <w:p w14:paraId="0343CC59" w14:textId="23907EEB" w:rsidR="002A3C69" w:rsidRPr="00094089" w:rsidRDefault="002A3C69" w:rsidP="007D2999">
      <w:pPr>
        <w:rPr>
          <w:rFonts w:ascii="Klavika Light" w:hAnsi="Klavika Light"/>
          <w:sz w:val="21"/>
          <w:szCs w:val="21"/>
          <w:lang w:val="de-DE"/>
        </w:rPr>
      </w:pPr>
    </w:p>
    <w:p w14:paraId="451EF6EC" w14:textId="1D6A2A6E" w:rsidR="007C2FEB" w:rsidRPr="007C2FEB" w:rsidRDefault="007C2FEB" w:rsidP="007D2999">
      <w:pPr>
        <w:rPr>
          <w:rFonts w:ascii="Klavika Light" w:hAnsi="Klavika Light"/>
          <w:sz w:val="21"/>
          <w:szCs w:val="21"/>
          <w:lang w:val="de-DE"/>
        </w:rPr>
      </w:pPr>
      <w:r w:rsidRPr="007C2FEB">
        <w:rPr>
          <w:rFonts w:ascii="Klavika Light" w:hAnsi="Klavika Light"/>
          <w:sz w:val="21"/>
          <w:szCs w:val="21"/>
          <w:lang w:val="de-DE"/>
        </w:rPr>
        <w:t xml:space="preserve">International hat ETL GLOBAL </w:t>
      </w:r>
      <w:r>
        <w:rPr>
          <w:rFonts w:ascii="Klavika Light" w:hAnsi="Klavika Light"/>
          <w:sz w:val="21"/>
          <w:szCs w:val="21"/>
          <w:lang w:val="de-DE"/>
        </w:rPr>
        <w:t xml:space="preserve">die Vorjahresposition, Platz 7 in Europa und Platz 15 weltweit, mit einem gesunden Umsatzwachstum von 13% erneut bestätigt. </w:t>
      </w:r>
    </w:p>
    <w:p w14:paraId="5B0312C6" w14:textId="07349E19" w:rsidR="00C30FB0" w:rsidRPr="00F47B42" w:rsidRDefault="00F47B42" w:rsidP="007D2999">
      <w:pPr>
        <w:rPr>
          <w:rFonts w:ascii="Klavika Light" w:hAnsi="Klavika Light"/>
          <w:sz w:val="21"/>
          <w:szCs w:val="21"/>
          <w:lang w:val="de-DE"/>
        </w:rPr>
      </w:pPr>
      <w:r w:rsidRPr="00F47B42">
        <w:rPr>
          <w:rFonts w:ascii="Klavika Light" w:hAnsi="Klavika Light"/>
          <w:sz w:val="21"/>
          <w:szCs w:val="21"/>
          <w:lang w:val="de-DE"/>
        </w:rPr>
        <w:t>ETL Deutschland und die s</w:t>
      </w:r>
      <w:r>
        <w:rPr>
          <w:rFonts w:ascii="Klavika Light" w:hAnsi="Klavika Light"/>
          <w:sz w:val="21"/>
          <w:szCs w:val="21"/>
          <w:lang w:val="de-DE"/>
        </w:rPr>
        <w:t xml:space="preserve">panische </w:t>
      </w:r>
      <w:r w:rsidR="00B54E69">
        <w:rPr>
          <w:rFonts w:ascii="Klavika Light" w:hAnsi="Klavika Light"/>
          <w:sz w:val="21"/>
          <w:szCs w:val="21"/>
          <w:lang w:val="de-DE"/>
        </w:rPr>
        <w:t>ETL-Gruppe</w:t>
      </w:r>
      <w:r>
        <w:rPr>
          <w:rFonts w:ascii="Klavika Light" w:hAnsi="Klavika Light"/>
          <w:sz w:val="21"/>
          <w:szCs w:val="21"/>
          <w:lang w:val="de-DE"/>
        </w:rPr>
        <w:t xml:space="preserve"> haben </w:t>
      </w:r>
      <w:r w:rsidR="00255188">
        <w:rPr>
          <w:rFonts w:ascii="Klavika Light" w:hAnsi="Klavika Light"/>
          <w:sz w:val="21"/>
          <w:szCs w:val="21"/>
          <w:lang w:val="de-DE"/>
        </w:rPr>
        <w:t xml:space="preserve">in den aktuellen Rankings </w:t>
      </w:r>
      <w:r>
        <w:rPr>
          <w:rFonts w:ascii="Klavika Light" w:hAnsi="Klavika Light"/>
          <w:sz w:val="21"/>
          <w:szCs w:val="21"/>
          <w:lang w:val="de-DE"/>
        </w:rPr>
        <w:t xml:space="preserve">jeweils einen bemerkenswerten 5. Rang ihres lokalen Marktes belegt. </w:t>
      </w:r>
    </w:p>
    <w:p w14:paraId="1FF428B9" w14:textId="77777777" w:rsidR="00567FD4" w:rsidRPr="00F47B42" w:rsidRDefault="00567FD4" w:rsidP="007D2999">
      <w:pPr>
        <w:rPr>
          <w:rFonts w:ascii="Klavika Light" w:hAnsi="Klavika Light"/>
          <w:sz w:val="21"/>
          <w:szCs w:val="21"/>
          <w:lang w:val="de-DE"/>
        </w:rPr>
      </w:pPr>
    </w:p>
    <w:p w14:paraId="60151387" w14:textId="77777777" w:rsidR="00143648" w:rsidRDefault="00143648" w:rsidP="007D2999">
      <w:pPr>
        <w:rPr>
          <w:rFonts w:ascii="Klavika Light" w:hAnsi="Klavika Light"/>
          <w:sz w:val="21"/>
          <w:szCs w:val="21"/>
          <w:lang w:val="de-DE"/>
        </w:rPr>
      </w:pPr>
    </w:p>
    <w:p w14:paraId="0EA93D27" w14:textId="77777777" w:rsidR="00143648" w:rsidRDefault="00143648" w:rsidP="007D2999">
      <w:pPr>
        <w:rPr>
          <w:rFonts w:ascii="Klavika Light" w:hAnsi="Klavika Light"/>
          <w:sz w:val="21"/>
          <w:szCs w:val="21"/>
          <w:lang w:val="de-DE"/>
        </w:rPr>
      </w:pPr>
    </w:p>
    <w:p w14:paraId="0FCB2DB6" w14:textId="77777777" w:rsidR="00143648" w:rsidRDefault="00143648" w:rsidP="007D2999">
      <w:pPr>
        <w:rPr>
          <w:rFonts w:ascii="Klavika Light" w:hAnsi="Klavika Light"/>
          <w:sz w:val="21"/>
          <w:szCs w:val="21"/>
          <w:lang w:val="de-DE"/>
        </w:rPr>
      </w:pPr>
    </w:p>
    <w:p w14:paraId="74CB162C" w14:textId="402C15C5" w:rsidR="00567FD4" w:rsidRPr="00F47B42" w:rsidRDefault="00143648" w:rsidP="007D2999">
      <w:pPr>
        <w:rPr>
          <w:rFonts w:ascii="Klavika Light" w:hAnsi="Klavika Light"/>
          <w:sz w:val="21"/>
          <w:szCs w:val="21"/>
          <w:lang w:val="de-DE"/>
        </w:rPr>
      </w:pPr>
      <w:r>
        <w:rPr>
          <w:rFonts w:ascii="Klavika Light" w:hAnsi="Klavika Light"/>
          <w:sz w:val="21"/>
          <w:szCs w:val="21"/>
          <w:lang w:val="de-DE"/>
        </w:rPr>
        <w:t xml:space="preserve">Auch </w:t>
      </w:r>
      <w:r w:rsidR="00B54E69">
        <w:rPr>
          <w:rFonts w:ascii="Klavika Light" w:hAnsi="Klavika Light"/>
          <w:sz w:val="21"/>
          <w:szCs w:val="21"/>
          <w:lang w:val="de-DE"/>
        </w:rPr>
        <w:t>in den</w:t>
      </w:r>
      <w:r>
        <w:rPr>
          <w:rFonts w:ascii="Klavika Light" w:hAnsi="Klavika Light"/>
          <w:sz w:val="21"/>
          <w:szCs w:val="21"/>
          <w:lang w:val="de-DE"/>
        </w:rPr>
        <w:t xml:space="preserve"> Niederlande</w:t>
      </w:r>
      <w:r w:rsidR="00B54E69">
        <w:rPr>
          <w:rFonts w:ascii="Klavika Light" w:hAnsi="Klavika Light"/>
          <w:sz w:val="21"/>
          <w:szCs w:val="21"/>
          <w:lang w:val="de-DE"/>
        </w:rPr>
        <w:t>n</w:t>
      </w:r>
      <w:r>
        <w:rPr>
          <w:rFonts w:ascii="Klavika Light" w:hAnsi="Klavika Light"/>
          <w:sz w:val="21"/>
          <w:szCs w:val="21"/>
          <w:lang w:val="de-DE"/>
        </w:rPr>
        <w:t xml:space="preserve"> und </w:t>
      </w:r>
      <w:r w:rsidR="00B54E69">
        <w:rPr>
          <w:rFonts w:ascii="Klavika Light" w:hAnsi="Klavika Light"/>
          <w:sz w:val="21"/>
          <w:szCs w:val="21"/>
          <w:lang w:val="de-DE"/>
        </w:rPr>
        <w:t>in</w:t>
      </w:r>
      <w:r>
        <w:rPr>
          <w:rFonts w:ascii="Klavika Light" w:hAnsi="Klavika Light"/>
          <w:sz w:val="21"/>
          <w:szCs w:val="21"/>
          <w:lang w:val="de-DE"/>
        </w:rPr>
        <w:t xml:space="preserve"> Großbritannien </w:t>
      </w:r>
      <w:r w:rsidR="00B54E69">
        <w:rPr>
          <w:rFonts w:ascii="Klavika Light" w:hAnsi="Klavika Light"/>
          <w:sz w:val="21"/>
          <w:szCs w:val="21"/>
          <w:lang w:val="de-DE"/>
        </w:rPr>
        <w:t>hat</w:t>
      </w:r>
      <w:r>
        <w:rPr>
          <w:rFonts w:ascii="Klavika Light" w:hAnsi="Klavika Light"/>
          <w:sz w:val="21"/>
          <w:szCs w:val="21"/>
          <w:lang w:val="de-DE"/>
        </w:rPr>
        <w:t xml:space="preserve"> </w:t>
      </w:r>
      <w:r w:rsidR="00B54E69">
        <w:rPr>
          <w:rFonts w:ascii="Klavika Light" w:hAnsi="Klavika Light"/>
          <w:sz w:val="21"/>
          <w:szCs w:val="21"/>
          <w:lang w:val="de-DE"/>
        </w:rPr>
        <w:t xml:space="preserve">ETL GLOBAL </w:t>
      </w:r>
      <w:r>
        <w:rPr>
          <w:rFonts w:ascii="Klavika Light" w:hAnsi="Klavika Light"/>
          <w:sz w:val="21"/>
          <w:szCs w:val="21"/>
          <w:lang w:val="de-DE"/>
        </w:rPr>
        <w:t>ein äußerst erfolgreiches Jahr hinter sich. So konnte</w:t>
      </w:r>
      <w:r w:rsidR="004E56BF">
        <w:rPr>
          <w:rFonts w:ascii="Klavika Light" w:hAnsi="Klavika Light"/>
          <w:sz w:val="21"/>
          <w:szCs w:val="21"/>
          <w:lang w:val="de-DE"/>
        </w:rPr>
        <w:t xml:space="preserve"> sich</w:t>
      </w:r>
      <w:r>
        <w:rPr>
          <w:rFonts w:ascii="Klavika Light" w:hAnsi="Klavika Light"/>
          <w:sz w:val="21"/>
          <w:szCs w:val="21"/>
          <w:lang w:val="de-DE"/>
        </w:rPr>
        <w:t xml:space="preserve"> </w:t>
      </w:r>
      <w:r w:rsidR="00B54E69">
        <w:rPr>
          <w:rFonts w:ascii="Klavika Light" w:hAnsi="Klavika Light"/>
          <w:sz w:val="21"/>
          <w:szCs w:val="21"/>
          <w:lang w:val="de-DE"/>
        </w:rPr>
        <w:t>ETL Nederland</w:t>
      </w:r>
      <w:r>
        <w:rPr>
          <w:rFonts w:ascii="Klavika Light" w:hAnsi="Klavika Light"/>
          <w:sz w:val="21"/>
          <w:szCs w:val="21"/>
          <w:lang w:val="de-DE"/>
        </w:rPr>
        <w:t xml:space="preserve"> mit einem Wachstum von 24% </w:t>
      </w:r>
      <w:r w:rsidR="00B54E69">
        <w:rPr>
          <w:rFonts w:ascii="Klavika Light" w:hAnsi="Klavika Light"/>
          <w:sz w:val="21"/>
          <w:szCs w:val="21"/>
          <w:lang w:val="de-DE"/>
        </w:rPr>
        <w:t xml:space="preserve">von Platz 16 </w:t>
      </w:r>
      <w:r>
        <w:rPr>
          <w:rFonts w:ascii="Klavika Light" w:hAnsi="Klavika Light"/>
          <w:sz w:val="21"/>
          <w:szCs w:val="21"/>
          <w:lang w:val="de-DE"/>
        </w:rPr>
        <w:t xml:space="preserve">auf Platz 15 verbessern. </w:t>
      </w:r>
      <w:r w:rsidR="00B54E69">
        <w:rPr>
          <w:rFonts w:ascii="Klavika Light" w:hAnsi="Klavika Light"/>
          <w:sz w:val="21"/>
          <w:szCs w:val="21"/>
          <w:lang w:val="de-DE"/>
        </w:rPr>
        <w:t>ETL UK</w:t>
      </w:r>
      <w:r>
        <w:rPr>
          <w:rFonts w:ascii="Klavika Light" w:hAnsi="Klavika Light"/>
          <w:sz w:val="21"/>
          <w:szCs w:val="21"/>
          <w:lang w:val="de-DE"/>
        </w:rPr>
        <w:t xml:space="preserve"> </w:t>
      </w:r>
      <w:r w:rsidR="00B54E69">
        <w:rPr>
          <w:rFonts w:ascii="Klavika Light" w:hAnsi="Klavika Light"/>
          <w:sz w:val="21"/>
          <w:szCs w:val="21"/>
          <w:lang w:val="de-DE"/>
        </w:rPr>
        <w:t>belegt trotz eines beeindruckenden Umsatzw</w:t>
      </w:r>
      <w:r>
        <w:rPr>
          <w:rFonts w:ascii="Klavika Light" w:hAnsi="Klavika Light"/>
          <w:sz w:val="21"/>
          <w:szCs w:val="21"/>
          <w:lang w:val="de-DE"/>
        </w:rPr>
        <w:t>achstum</w:t>
      </w:r>
      <w:r w:rsidR="00B54E69">
        <w:rPr>
          <w:rFonts w:ascii="Klavika Light" w:hAnsi="Klavika Light"/>
          <w:sz w:val="21"/>
          <w:szCs w:val="21"/>
          <w:lang w:val="de-DE"/>
        </w:rPr>
        <w:t>s</w:t>
      </w:r>
      <w:r>
        <w:rPr>
          <w:rFonts w:ascii="Klavika Light" w:hAnsi="Klavika Light"/>
          <w:sz w:val="21"/>
          <w:szCs w:val="21"/>
          <w:lang w:val="de-DE"/>
        </w:rPr>
        <w:t xml:space="preserve"> von 47% </w:t>
      </w:r>
      <w:r w:rsidR="00B54E69">
        <w:rPr>
          <w:rFonts w:ascii="Klavika Light" w:hAnsi="Klavika Light"/>
          <w:sz w:val="21"/>
          <w:szCs w:val="21"/>
          <w:lang w:val="de-DE"/>
        </w:rPr>
        <w:t>nach wie vor</w:t>
      </w:r>
      <w:r w:rsidR="004E56BF">
        <w:rPr>
          <w:rFonts w:ascii="Klavika Light" w:hAnsi="Klavika Light"/>
          <w:sz w:val="21"/>
          <w:szCs w:val="21"/>
          <w:lang w:val="de-DE"/>
        </w:rPr>
        <w:t xml:space="preserve"> </w:t>
      </w:r>
      <w:r w:rsidR="00B54E69">
        <w:rPr>
          <w:rFonts w:ascii="Klavika Light" w:hAnsi="Klavika Light"/>
          <w:sz w:val="21"/>
          <w:szCs w:val="21"/>
          <w:lang w:val="de-DE"/>
        </w:rPr>
        <w:t>Platz 17 des</w:t>
      </w:r>
      <w:r>
        <w:rPr>
          <w:rFonts w:ascii="Klavika Light" w:hAnsi="Klavika Light"/>
          <w:sz w:val="21"/>
          <w:szCs w:val="21"/>
          <w:lang w:val="de-DE"/>
        </w:rPr>
        <w:t xml:space="preserve"> IAB Rankings</w:t>
      </w:r>
      <w:r w:rsidR="004E56BF">
        <w:rPr>
          <w:rFonts w:ascii="Klavika Light" w:hAnsi="Klavika Light"/>
          <w:sz w:val="21"/>
          <w:szCs w:val="21"/>
          <w:lang w:val="de-DE"/>
        </w:rPr>
        <w:t xml:space="preserve"> der internationalen Accounting-Netzwerke</w:t>
      </w:r>
      <w:r w:rsidR="00B54E69">
        <w:rPr>
          <w:rFonts w:ascii="Klavika Light" w:hAnsi="Klavika Light"/>
          <w:sz w:val="21"/>
          <w:szCs w:val="21"/>
          <w:lang w:val="de-DE"/>
        </w:rPr>
        <w:t xml:space="preserve"> in Großbritannien</w:t>
      </w:r>
      <w:r>
        <w:rPr>
          <w:rFonts w:ascii="Klavika Light" w:hAnsi="Klavika Light"/>
          <w:sz w:val="21"/>
          <w:szCs w:val="21"/>
          <w:lang w:val="de-DE"/>
        </w:rPr>
        <w:t xml:space="preserve">.  </w:t>
      </w:r>
    </w:p>
    <w:p w14:paraId="2E1E9570" w14:textId="55459BEA" w:rsidR="00567FD4" w:rsidRPr="00A10ADA" w:rsidRDefault="00D324A2" w:rsidP="007D2999">
      <w:pPr>
        <w:rPr>
          <w:rFonts w:ascii="Klavika Light" w:hAnsi="Klavika Light"/>
          <w:b/>
          <w:sz w:val="21"/>
          <w:szCs w:val="21"/>
          <w:lang w:val="de-DE"/>
        </w:rPr>
      </w:pPr>
      <w:r w:rsidRPr="00A10ADA">
        <w:rPr>
          <w:rFonts w:ascii="Klavika Light" w:hAnsi="Klavika Light"/>
          <w:b/>
          <w:sz w:val="21"/>
          <w:szCs w:val="21"/>
          <w:lang w:val="de-DE"/>
        </w:rPr>
        <w:t xml:space="preserve">Die positive Entwicklung zeigt, dass das ETL GLOBAL Netzwerk weiter auf </w:t>
      </w:r>
      <w:r w:rsidR="004E56BF">
        <w:rPr>
          <w:rFonts w:ascii="Klavika Light" w:hAnsi="Klavika Light"/>
          <w:b/>
          <w:sz w:val="21"/>
          <w:szCs w:val="21"/>
          <w:lang w:val="de-DE"/>
        </w:rPr>
        <w:t>allen</w:t>
      </w:r>
      <w:r w:rsidRPr="00A10ADA">
        <w:rPr>
          <w:rFonts w:ascii="Klavika Light" w:hAnsi="Klavika Light"/>
          <w:b/>
          <w:sz w:val="21"/>
          <w:szCs w:val="21"/>
          <w:lang w:val="de-DE"/>
        </w:rPr>
        <w:t xml:space="preserve"> Ebene</w:t>
      </w:r>
      <w:r w:rsidR="004E56BF">
        <w:rPr>
          <w:rFonts w:ascii="Klavika Light" w:hAnsi="Klavika Light"/>
          <w:b/>
          <w:sz w:val="21"/>
          <w:szCs w:val="21"/>
          <w:lang w:val="de-DE"/>
        </w:rPr>
        <w:t>n</w:t>
      </w:r>
      <w:r w:rsidRPr="00A10ADA">
        <w:rPr>
          <w:rFonts w:ascii="Klavika Light" w:hAnsi="Klavika Light"/>
          <w:b/>
          <w:sz w:val="21"/>
          <w:szCs w:val="21"/>
          <w:lang w:val="de-DE"/>
        </w:rPr>
        <w:t xml:space="preserve"> wächst. Ein nachhaltiger Ausbau wird sich auch in Zukunft </w:t>
      </w:r>
      <w:r w:rsidR="004E56BF">
        <w:rPr>
          <w:rFonts w:ascii="Klavika Light" w:hAnsi="Klavika Light"/>
          <w:b/>
          <w:sz w:val="21"/>
          <w:szCs w:val="21"/>
          <w:lang w:val="de-DE"/>
        </w:rPr>
        <w:t xml:space="preserve">positiv </w:t>
      </w:r>
      <w:r w:rsidRPr="00A10ADA">
        <w:rPr>
          <w:rFonts w:ascii="Klavika Light" w:hAnsi="Klavika Light"/>
          <w:b/>
          <w:sz w:val="21"/>
          <w:szCs w:val="21"/>
          <w:lang w:val="de-DE"/>
        </w:rPr>
        <w:t xml:space="preserve">auf </w:t>
      </w:r>
      <w:r w:rsidR="003B3182">
        <w:rPr>
          <w:rFonts w:ascii="Klavika Light" w:hAnsi="Klavika Light"/>
          <w:b/>
          <w:sz w:val="21"/>
          <w:szCs w:val="21"/>
          <w:lang w:val="de-DE"/>
        </w:rPr>
        <w:t>die</w:t>
      </w:r>
      <w:r w:rsidRPr="00A10ADA">
        <w:rPr>
          <w:rFonts w:ascii="Klavika Light" w:hAnsi="Klavika Light"/>
          <w:b/>
          <w:sz w:val="21"/>
          <w:szCs w:val="21"/>
          <w:lang w:val="de-DE"/>
        </w:rPr>
        <w:t xml:space="preserve"> </w:t>
      </w:r>
      <w:r w:rsidR="004E56BF">
        <w:rPr>
          <w:rFonts w:ascii="Klavika Light" w:hAnsi="Klavika Light"/>
          <w:b/>
          <w:sz w:val="21"/>
          <w:szCs w:val="21"/>
          <w:lang w:val="de-DE"/>
        </w:rPr>
        <w:t xml:space="preserve">weltweiten </w:t>
      </w:r>
      <w:r w:rsidRPr="00A10ADA">
        <w:rPr>
          <w:rFonts w:ascii="Klavika Light" w:hAnsi="Klavika Light"/>
          <w:b/>
          <w:sz w:val="21"/>
          <w:szCs w:val="21"/>
          <w:lang w:val="de-DE"/>
        </w:rPr>
        <w:t>Partner</w:t>
      </w:r>
      <w:r w:rsidR="004E56BF">
        <w:rPr>
          <w:rFonts w:ascii="Klavika Light" w:hAnsi="Klavika Light"/>
          <w:b/>
          <w:sz w:val="21"/>
          <w:szCs w:val="21"/>
          <w:lang w:val="de-DE"/>
        </w:rPr>
        <w:t xml:space="preserve"> und</w:t>
      </w:r>
      <w:r w:rsidRPr="00A10ADA">
        <w:rPr>
          <w:rFonts w:ascii="Klavika Light" w:hAnsi="Klavika Light"/>
          <w:b/>
          <w:sz w:val="21"/>
          <w:szCs w:val="21"/>
          <w:lang w:val="de-DE"/>
        </w:rPr>
        <w:t xml:space="preserve"> Mandanten auswirken. </w:t>
      </w:r>
    </w:p>
    <w:p w14:paraId="18341BA7" w14:textId="77777777" w:rsidR="00D324A2" w:rsidRDefault="00D324A2" w:rsidP="00D324A2">
      <w:pPr>
        <w:rPr>
          <w:rFonts w:ascii="Klavika Light" w:hAnsi="Klavika Light"/>
          <w:i/>
          <w:sz w:val="21"/>
          <w:szCs w:val="21"/>
          <w:lang w:val="de-DE"/>
        </w:rPr>
      </w:pPr>
    </w:p>
    <w:p w14:paraId="7EE1A783" w14:textId="379086B2" w:rsidR="00D324A2" w:rsidRPr="0098736D" w:rsidRDefault="00D324A2" w:rsidP="00D324A2">
      <w:pPr>
        <w:rPr>
          <w:rFonts w:ascii="Klavika Light" w:hAnsi="Klavika Light"/>
          <w:b/>
          <w:sz w:val="21"/>
          <w:szCs w:val="21"/>
          <w:lang w:val="de-DE"/>
        </w:rPr>
      </w:pPr>
      <w:r>
        <w:rPr>
          <w:rFonts w:ascii="Klavika Light" w:hAnsi="Klavika Light"/>
          <w:i/>
          <w:sz w:val="21"/>
          <w:szCs w:val="21"/>
          <w:lang w:val="de-DE"/>
        </w:rPr>
        <w:t>„</w:t>
      </w:r>
      <w:r w:rsidR="00796613" w:rsidRPr="00796613">
        <w:rPr>
          <w:rFonts w:ascii="Klavika Light" w:hAnsi="Klavika Light"/>
          <w:i/>
          <w:sz w:val="21"/>
          <w:szCs w:val="21"/>
          <w:lang w:val="de-DE"/>
        </w:rPr>
        <w:t>Das aktuelle IAB Ranking bestätigt, dass ETL GLOBAL sich als führendes Netzwerk von Steuerberatern und Wirtschaftsprüfern für KMU-Kunden in Europa etabliert hat. Während kleinere Dienstleister mit den steigenden Anforderungen ihrer Kunden, Digitalisierung und Mitarbeiterknappheit zu kämpfen haben, spielen wir eine aktive Rolle bei der Konsolidierung unserer Branche und bieten Kunden, Mitarbeitern und Partnern wertschöpfende Lösungen.</w:t>
      </w:r>
      <w:r>
        <w:rPr>
          <w:rFonts w:ascii="Klavika Light" w:hAnsi="Klavika Light"/>
          <w:i/>
          <w:sz w:val="21"/>
          <w:szCs w:val="21"/>
          <w:lang w:val="de-DE"/>
        </w:rPr>
        <w:t>“</w:t>
      </w:r>
      <w:r w:rsidRPr="0098736D">
        <w:rPr>
          <w:rFonts w:ascii="Klavika Light" w:hAnsi="Klavika Light"/>
          <w:sz w:val="21"/>
          <w:szCs w:val="21"/>
          <w:lang w:val="de-DE"/>
        </w:rPr>
        <w:t xml:space="preserve"> </w:t>
      </w:r>
      <w:r w:rsidR="00D43332">
        <w:rPr>
          <w:rFonts w:ascii="Klavika Light" w:hAnsi="Klavika Light"/>
          <w:sz w:val="21"/>
          <w:szCs w:val="21"/>
          <w:lang w:val="de-DE"/>
        </w:rPr>
        <w:br/>
      </w:r>
      <w:r w:rsidRPr="0098736D">
        <w:rPr>
          <w:rFonts w:ascii="Klavika Light" w:hAnsi="Klavika Light"/>
          <w:b/>
          <w:sz w:val="21"/>
          <w:szCs w:val="21"/>
          <w:lang w:val="de-DE"/>
        </w:rPr>
        <w:t>– Dr. Christian Gorny, Mitglied des Vorstands ETL AG Steuerberatungsgesellschaft</w:t>
      </w:r>
    </w:p>
    <w:p w14:paraId="31E44081" w14:textId="77777777" w:rsidR="00D324A2" w:rsidRPr="0098736D" w:rsidRDefault="00D324A2" w:rsidP="00D324A2">
      <w:pPr>
        <w:rPr>
          <w:rFonts w:ascii="Klavika Light" w:hAnsi="Klavika Light"/>
          <w:sz w:val="21"/>
          <w:szCs w:val="21"/>
          <w:lang w:val="de-DE"/>
        </w:rPr>
      </w:pPr>
    </w:p>
    <w:p w14:paraId="1C8B6EB4" w14:textId="10A6307D" w:rsidR="00D324A2" w:rsidRPr="00DD293C" w:rsidRDefault="00D324A2" w:rsidP="00D324A2">
      <w:pPr>
        <w:rPr>
          <w:rFonts w:ascii="Klavika Light" w:hAnsi="Klavika Light"/>
          <w:i/>
          <w:sz w:val="21"/>
          <w:szCs w:val="21"/>
          <w:lang w:val="de-DE"/>
        </w:rPr>
      </w:pPr>
      <w:r w:rsidRPr="00DD293C">
        <w:rPr>
          <w:rFonts w:ascii="Klavika Light" w:hAnsi="Klavika Light"/>
          <w:i/>
          <w:sz w:val="21"/>
          <w:szCs w:val="21"/>
          <w:lang w:val="de-DE"/>
        </w:rPr>
        <w:t>„</w:t>
      </w:r>
      <w:r w:rsidR="00254001">
        <w:rPr>
          <w:rFonts w:ascii="Klavika Light" w:hAnsi="Klavika Light"/>
          <w:i/>
          <w:sz w:val="21"/>
          <w:szCs w:val="21"/>
          <w:lang w:val="de-DE"/>
        </w:rPr>
        <w:t>Wir sind sehr stolz, dass ETL GLOBAL seine Position auf Platz 15 im IAB World Survey 2022</w:t>
      </w:r>
      <w:r w:rsidR="00254001" w:rsidRPr="00DD293C">
        <w:rPr>
          <w:rFonts w:ascii="Klavika Light" w:hAnsi="Klavika Light"/>
          <w:i/>
          <w:sz w:val="21"/>
          <w:szCs w:val="21"/>
          <w:lang w:val="de-DE"/>
        </w:rPr>
        <w:t xml:space="preserve"> </w:t>
      </w:r>
      <w:r w:rsidR="00254001">
        <w:rPr>
          <w:rFonts w:ascii="Klavika Light" w:hAnsi="Klavika Light"/>
          <w:i/>
          <w:sz w:val="21"/>
          <w:szCs w:val="21"/>
          <w:lang w:val="de-DE"/>
        </w:rPr>
        <w:t>erfolgreich verteidigen konnte</w:t>
      </w:r>
      <w:r w:rsidR="00254001" w:rsidRPr="00DD293C">
        <w:rPr>
          <w:rFonts w:ascii="Klavika Light" w:hAnsi="Klavika Light"/>
          <w:i/>
          <w:sz w:val="21"/>
          <w:szCs w:val="21"/>
          <w:lang w:val="de-DE"/>
        </w:rPr>
        <w:t xml:space="preserve">. </w:t>
      </w:r>
      <w:r w:rsidR="00254001">
        <w:rPr>
          <w:rFonts w:ascii="Klavika Light" w:hAnsi="Klavika Light"/>
          <w:i/>
          <w:sz w:val="21"/>
          <w:szCs w:val="21"/>
          <w:lang w:val="de-DE"/>
        </w:rPr>
        <w:t xml:space="preserve">Damit hat sich </w:t>
      </w:r>
      <w:r>
        <w:rPr>
          <w:rFonts w:ascii="Klavika Light" w:hAnsi="Klavika Light"/>
          <w:i/>
          <w:sz w:val="21"/>
          <w:szCs w:val="21"/>
          <w:lang w:val="de-DE"/>
        </w:rPr>
        <w:t>ETL GLOBAL</w:t>
      </w:r>
      <w:r w:rsidRPr="00DD293C">
        <w:rPr>
          <w:rFonts w:ascii="Klavika Light" w:hAnsi="Klavika Light"/>
          <w:i/>
          <w:sz w:val="21"/>
          <w:szCs w:val="21"/>
          <w:lang w:val="de-DE"/>
        </w:rPr>
        <w:t xml:space="preserve"> </w:t>
      </w:r>
      <w:r w:rsidR="009733CD">
        <w:rPr>
          <w:rFonts w:ascii="Klavika Light" w:hAnsi="Klavika Light"/>
          <w:i/>
          <w:sz w:val="21"/>
          <w:szCs w:val="21"/>
          <w:lang w:val="de-DE"/>
        </w:rPr>
        <w:t>einmal mehr erfolgreich als</w:t>
      </w:r>
      <w:r w:rsidR="009733CD" w:rsidRPr="00DD293C">
        <w:rPr>
          <w:rFonts w:ascii="Klavika Light" w:hAnsi="Klavika Light"/>
          <w:i/>
          <w:sz w:val="21"/>
          <w:szCs w:val="21"/>
          <w:lang w:val="de-DE"/>
        </w:rPr>
        <w:t xml:space="preserve"> führende</w:t>
      </w:r>
      <w:r w:rsidR="009733CD">
        <w:rPr>
          <w:rFonts w:ascii="Klavika Light" w:hAnsi="Klavika Light"/>
          <w:i/>
          <w:sz w:val="21"/>
          <w:szCs w:val="21"/>
          <w:lang w:val="de-DE"/>
        </w:rPr>
        <w:t>s</w:t>
      </w:r>
      <w:r w:rsidR="009733CD" w:rsidRPr="00DD293C">
        <w:rPr>
          <w:rFonts w:ascii="Klavika Light" w:hAnsi="Klavika Light"/>
          <w:i/>
          <w:sz w:val="21"/>
          <w:szCs w:val="21"/>
          <w:lang w:val="de-DE"/>
        </w:rPr>
        <w:t xml:space="preserve">, </w:t>
      </w:r>
      <w:r w:rsidR="009733CD">
        <w:rPr>
          <w:rFonts w:ascii="Klavika Light" w:hAnsi="Klavika Light"/>
          <w:i/>
          <w:sz w:val="21"/>
          <w:szCs w:val="21"/>
          <w:lang w:val="de-DE"/>
        </w:rPr>
        <w:t>europazentriertes Netzwerk von Beratungshäusern für global agierende KMU-Mandanten präsentiert</w:t>
      </w:r>
      <w:r w:rsidR="00254001">
        <w:rPr>
          <w:rFonts w:ascii="Klavika Light" w:hAnsi="Klavika Light"/>
          <w:i/>
          <w:sz w:val="21"/>
          <w:szCs w:val="21"/>
          <w:lang w:val="de-DE"/>
        </w:rPr>
        <w:t xml:space="preserve">. </w:t>
      </w:r>
      <w:r w:rsidR="00796613">
        <w:rPr>
          <w:rFonts w:ascii="Klavika Light" w:hAnsi="Klavika Light"/>
          <w:i/>
          <w:sz w:val="21"/>
          <w:szCs w:val="21"/>
          <w:lang w:val="de-DE"/>
        </w:rPr>
        <w:t xml:space="preserve">In Europa </w:t>
      </w:r>
      <w:r w:rsidR="009733CD">
        <w:rPr>
          <w:rFonts w:ascii="Klavika Light" w:hAnsi="Klavika Light"/>
          <w:i/>
          <w:sz w:val="21"/>
          <w:szCs w:val="21"/>
          <w:lang w:val="de-DE"/>
        </w:rPr>
        <w:t xml:space="preserve">sind wir mit Platz 7 ohnehin längst unter den Top 10 gesetzt. </w:t>
      </w:r>
      <w:r w:rsidRPr="00DD293C">
        <w:rPr>
          <w:rFonts w:ascii="Klavika Light" w:hAnsi="Klavika Light"/>
          <w:i/>
          <w:sz w:val="21"/>
          <w:szCs w:val="21"/>
          <w:lang w:val="de-DE"/>
        </w:rPr>
        <w:t xml:space="preserve">Dieser Erfolg </w:t>
      </w:r>
      <w:r w:rsidR="009733CD">
        <w:rPr>
          <w:rFonts w:ascii="Klavika Light" w:hAnsi="Klavika Light"/>
          <w:i/>
          <w:sz w:val="21"/>
          <w:szCs w:val="21"/>
          <w:lang w:val="de-DE"/>
        </w:rPr>
        <w:t>zeigt, dass wir auf dem richtigen Weg sind</w:t>
      </w:r>
      <w:r>
        <w:rPr>
          <w:rFonts w:ascii="Klavika Light" w:hAnsi="Klavika Light"/>
          <w:i/>
          <w:sz w:val="21"/>
          <w:szCs w:val="21"/>
          <w:lang w:val="de-DE"/>
        </w:rPr>
        <w:t xml:space="preserve">.“ </w:t>
      </w:r>
      <w:r w:rsidRPr="0047372C">
        <w:rPr>
          <w:rFonts w:ascii="Klavika Light" w:hAnsi="Klavika Light"/>
          <w:b/>
          <w:sz w:val="21"/>
          <w:szCs w:val="21"/>
          <w:lang w:val="de-DE"/>
        </w:rPr>
        <w:t>– Anne-Kathrin Steinröder, Leiterin ETL GLOBAL Netzwerk</w:t>
      </w:r>
    </w:p>
    <w:p w14:paraId="48DF3F69" w14:textId="77777777" w:rsidR="00D43332" w:rsidRDefault="00D43332" w:rsidP="00D324A2">
      <w:pPr>
        <w:rPr>
          <w:rFonts w:ascii="Klavika Light" w:hAnsi="Klavika Light"/>
          <w:b/>
          <w:sz w:val="21"/>
          <w:szCs w:val="21"/>
          <w:lang w:val="de-DE"/>
        </w:rPr>
      </w:pPr>
    </w:p>
    <w:p w14:paraId="392E70D1" w14:textId="77777777" w:rsidR="00D324A2" w:rsidRPr="007A3431" w:rsidRDefault="00D324A2" w:rsidP="00D324A2">
      <w:pPr>
        <w:rPr>
          <w:rFonts w:ascii="Klavika Light" w:hAnsi="Klavika Light"/>
          <w:b/>
          <w:sz w:val="21"/>
          <w:szCs w:val="21"/>
          <w:lang w:val="de-DE"/>
        </w:rPr>
      </w:pPr>
      <w:r w:rsidRPr="007A3431">
        <w:rPr>
          <w:rFonts w:ascii="Klavika Light" w:hAnsi="Klavika Light"/>
          <w:b/>
          <w:sz w:val="21"/>
          <w:szCs w:val="21"/>
          <w:lang w:val="de-DE"/>
        </w:rPr>
        <w:t>ETL-Gruppe und ETL Global</w:t>
      </w:r>
    </w:p>
    <w:p w14:paraId="45AAD4F2" w14:textId="72D98AE9" w:rsidR="00D324A2" w:rsidRPr="007A3431" w:rsidRDefault="00D324A2" w:rsidP="00D324A2">
      <w:pPr>
        <w:rPr>
          <w:rFonts w:ascii="Klavika Light" w:hAnsi="Klavika Light"/>
          <w:sz w:val="21"/>
          <w:szCs w:val="21"/>
          <w:lang w:val="de-DE"/>
        </w:rPr>
      </w:pPr>
      <w:r w:rsidRPr="007A3431">
        <w:rPr>
          <w:rFonts w:ascii="Klavika Light" w:hAnsi="Klavika Light"/>
          <w:sz w:val="21"/>
          <w:szCs w:val="21"/>
          <w:lang w:val="de-DE"/>
        </w:rPr>
        <w:t xml:space="preserve">Die </w:t>
      </w:r>
      <w:r w:rsidRPr="007A3431">
        <w:rPr>
          <w:rFonts w:ascii="Klavika Light" w:hAnsi="Klavika Light"/>
          <w:b/>
          <w:sz w:val="21"/>
          <w:szCs w:val="21"/>
          <w:lang w:val="de-DE"/>
        </w:rPr>
        <w:t>ETL-Gruppe</w:t>
      </w:r>
      <w:r w:rsidRPr="007A3431">
        <w:rPr>
          <w:rFonts w:ascii="Klavika Light" w:hAnsi="Klavika Light"/>
          <w:sz w:val="21"/>
          <w:szCs w:val="21"/>
          <w:lang w:val="de-DE"/>
        </w:rPr>
        <w:t xml:space="preserve"> ist in Deutschland mit </w:t>
      </w:r>
      <w:r w:rsidR="000B73EE">
        <w:rPr>
          <w:rFonts w:ascii="Klavika Light" w:hAnsi="Klavika Light"/>
          <w:sz w:val="21"/>
          <w:szCs w:val="21"/>
          <w:lang w:val="de-DE"/>
        </w:rPr>
        <w:t>über 900</w:t>
      </w:r>
      <w:r w:rsidRPr="00B54E69">
        <w:rPr>
          <w:rFonts w:ascii="Klavika Light" w:hAnsi="Klavika Light"/>
          <w:sz w:val="21"/>
          <w:szCs w:val="21"/>
          <w:lang w:val="de-DE"/>
        </w:rPr>
        <w:t xml:space="preserve">Kanzleien </w:t>
      </w:r>
      <w:r w:rsidRPr="007A3431">
        <w:rPr>
          <w:rFonts w:ascii="Klavika Light" w:hAnsi="Klavika Light"/>
          <w:sz w:val="21"/>
          <w:szCs w:val="21"/>
          <w:lang w:val="de-DE"/>
        </w:rPr>
        <w:t>vertreten. ETL ist Marktführer im Bereich Steuerberatung und gehört zu den Top 5 der Wirtschaftsprüfungs- und Steuerberatungsgesellschaften in Deutschland. Die Unternehmensgruppe erwirtschaftet mit ihren Geschäftsbereichen Steuerberatung, Wirtschaftsprüfung, Rechtsberatung, Unternehmensberatung und IT bundeswei</w:t>
      </w:r>
      <w:r w:rsidR="000B73EE">
        <w:rPr>
          <w:rFonts w:ascii="Klavika Light" w:hAnsi="Klavika Light"/>
          <w:sz w:val="21"/>
          <w:szCs w:val="21"/>
          <w:lang w:val="de-DE"/>
        </w:rPr>
        <w:t>t einen Gruppenumsatz von über 1,2 Mrd</w:t>
      </w:r>
      <w:r w:rsidRPr="007A3431">
        <w:rPr>
          <w:rFonts w:ascii="Klavika Light" w:hAnsi="Klavika Light"/>
          <w:sz w:val="21"/>
          <w:szCs w:val="21"/>
          <w:lang w:val="de-DE"/>
        </w:rPr>
        <w:t xml:space="preserve">. Euro. </w:t>
      </w:r>
      <w:hyperlink r:id="rId7" w:history="1">
        <w:r w:rsidRPr="0037080F">
          <w:rPr>
            <w:rStyle w:val="Hyperlink"/>
            <w:rFonts w:ascii="Klavika Light" w:hAnsi="Klavika Light"/>
            <w:sz w:val="21"/>
            <w:szCs w:val="21"/>
            <w:lang w:val="de-DE"/>
          </w:rPr>
          <w:t>https://www.etl.de</w:t>
        </w:r>
      </w:hyperlink>
      <w:r>
        <w:rPr>
          <w:rFonts w:ascii="Klavika Light" w:hAnsi="Klavika Light"/>
          <w:sz w:val="21"/>
          <w:szCs w:val="21"/>
          <w:lang w:val="de-DE"/>
        </w:rPr>
        <w:t xml:space="preserve"> </w:t>
      </w:r>
    </w:p>
    <w:p w14:paraId="45B82BA5" w14:textId="2590C0B3" w:rsidR="00D324A2" w:rsidRPr="007A3431" w:rsidRDefault="00D324A2" w:rsidP="00D324A2">
      <w:pPr>
        <w:rPr>
          <w:rFonts w:ascii="Klavika Light" w:hAnsi="Klavika Light"/>
          <w:sz w:val="21"/>
          <w:szCs w:val="21"/>
          <w:lang w:val="de-DE"/>
        </w:rPr>
      </w:pPr>
      <w:r w:rsidRPr="007A3431">
        <w:rPr>
          <w:rFonts w:ascii="Klavika Light" w:hAnsi="Klavika Light"/>
          <w:b/>
          <w:sz w:val="21"/>
          <w:szCs w:val="21"/>
          <w:lang w:val="de-DE"/>
        </w:rPr>
        <w:t>ETL Global</w:t>
      </w:r>
      <w:r w:rsidRPr="007A3431">
        <w:rPr>
          <w:rFonts w:ascii="Klavika Light" w:hAnsi="Klavika Light"/>
          <w:sz w:val="21"/>
          <w:szCs w:val="21"/>
          <w:lang w:val="de-DE"/>
        </w:rPr>
        <w:t xml:space="preserve"> ist das internationale </w:t>
      </w:r>
      <w:r w:rsidRPr="004E56BF">
        <w:rPr>
          <w:rFonts w:ascii="Klavika Light" w:hAnsi="Klavika Light"/>
          <w:sz w:val="21"/>
          <w:szCs w:val="21"/>
          <w:lang w:val="de-DE"/>
        </w:rPr>
        <w:t>Beratungsnetzwerk der ETL-Gruppe. Es umfasst sowohl Auslands</w:t>
      </w:r>
      <w:r w:rsidR="004E56BF">
        <w:rPr>
          <w:rFonts w:ascii="Klavika Light" w:hAnsi="Klavika Light"/>
          <w:sz w:val="21"/>
          <w:szCs w:val="21"/>
          <w:lang w:val="de-DE"/>
        </w:rPr>
        <w:softHyphen/>
      </w:r>
      <w:r w:rsidRPr="004E56BF">
        <w:rPr>
          <w:rFonts w:ascii="Klavika Light" w:hAnsi="Klavika Light"/>
          <w:sz w:val="21"/>
          <w:szCs w:val="21"/>
          <w:lang w:val="de-DE"/>
        </w:rPr>
        <w:t>beteili</w:t>
      </w:r>
      <w:r w:rsidR="004E56BF">
        <w:rPr>
          <w:rFonts w:ascii="Klavika Light" w:hAnsi="Klavika Light"/>
          <w:sz w:val="21"/>
          <w:szCs w:val="21"/>
          <w:lang w:val="de-DE"/>
        </w:rPr>
        <w:softHyphen/>
      </w:r>
      <w:r w:rsidRPr="004E56BF">
        <w:rPr>
          <w:rFonts w:ascii="Klavika Light" w:hAnsi="Klavika Light"/>
          <w:sz w:val="21"/>
          <w:szCs w:val="21"/>
          <w:lang w:val="de-DE"/>
        </w:rPr>
        <w:t xml:space="preserve">gungen der ETL-Gruppe als auch vertragliche Kooperationspartner. An mehr als </w:t>
      </w:r>
      <w:r w:rsidR="004E56BF" w:rsidRPr="004E56BF">
        <w:rPr>
          <w:rFonts w:ascii="Klavika Light" w:hAnsi="Klavika Light"/>
          <w:sz w:val="21"/>
          <w:szCs w:val="21"/>
          <w:lang w:val="de-DE"/>
        </w:rPr>
        <w:t xml:space="preserve">1.300 </w:t>
      </w:r>
      <w:r w:rsidRPr="004E56BF">
        <w:rPr>
          <w:rFonts w:ascii="Klavika Light" w:hAnsi="Klavika Light"/>
          <w:sz w:val="21"/>
          <w:szCs w:val="21"/>
          <w:lang w:val="de-DE"/>
        </w:rPr>
        <w:t xml:space="preserve">Standorten in über 50 Ländern arbeiten die internationalen </w:t>
      </w:r>
      <w:r w:rsidRPr="007A3431">
        <w:rPr>
          <w:rFonts w:ascii="Klavika Light" w:hAnsi="Klavika Light"/>
          <w:sz w:val="21"/>
          <w:szCs w:val="21"/>
          <w:lang w:val="de-DE"/>
        </w:rPr>
        <w:t xml:space="preserve">Partner von ETL Global weltweit zusammen und geben die passenden Antworten auf die Herausforderungen einer zusammenwachsenden Welt. Auch bei Auslandsaktivitäten können sich Unternehmer also darauf verlassen, dass sie auf höchstem Niveau beraten werden. </w:t>
      </w:r>
      <w:bookmarkStart w:id="0" w:name="_GoBack"/>
      <w:r w:rsidR="009A58C2">
        <w:fldChar w:fldCharType="begin"/>
      </w:r>
      <w:r w:rsidR="009A58C2">
        <w:instrText xml:space="preserve"> HYPERLINK "https://www.etl-global.com" </w:instrText>
      </w:r>
      <w:r w:rsidR="009A58C2">
        <w:fldChar w:fldCharType="separate"/>
      </w:r>
      <w:r w:rsidRPr="0037080F">
        <w:rPr>
          <w:rStyle w:val="Hyperlink"/>
          <w:rFonts w:ascii="Klavika Light" w:hAnsi="Klavika Light"/>
          <w:sz w:val="21"/>
          <w:szCs w:val="21"/>
          <w:lang w:val="de-DE"/>
        </w:rPr>
        <w:t>https://www.etl-global.com</w:t>
      </w:r>
      <w:r w:rsidR="009A58C2">
        <w:rPr>
          <w:rStyle w:val="Hyperlink"/>
          <w:rFonts w:ascii="Klavika Light" w:hAnsi="Klavika Light"/>
          <w:sz w:val="21"/>
          <w:szCs w:val="21"/>
          <w:lang w:val="de-DE"/>
        </w:rPr>
        <w:fldChar w:fldCharType="end"/>
      </w:r>
      <w:r>
        <w:rPr>
          <w:rFonts w:ascii="Klavika Light" w:hAnsi="Klavika Light"/>
          <w:sz w:val="21"/>
          <w:szCs w:val="21"/>
          <w:lang w:val="de-DE"/>
        </w:rPr>
        <w:t xml:space="preserve"> </w:t>
      </w:r>
      <w:bookmarkEnd w:id="0"/>
    </w:p>
    <w:p w14:paraId="7BEDE51F" w14:textId="77777777" w:rsidR="00D324A2" w:rsidRDefault="00D324A2" w:rsidP="00D324A2">
      <w:pPr>
        <w:rPr>
          <w:rFonts w:ascii="Klavika Light" w:hAnsi="Klavika Light"/>
          <w:b/>
          <w:sz w:val="21"/>
          <w:szCs w:val="21"/>
          <w:lang w:val="de-DE"/>
        </w:rPr>
      </w:pPr>
    </w:p>
    <w:p w14:paraId="6233387B" w14:textId="75453ACE" w:rsidR="00D324A2" w:rsidRPr="007A3431" w:rsidRDefault="00D324A2" w:rsidP="00D324A2">
      <w:pPr>
        <w:rPr>
          <w:rFonts w:ascii="Klavika Light" w:hAnsi="Klavika Light"/>
          <w:b/>
          <w:sz w:val="21"/>
          <w:szCs w:val="21"/>
          <w:lang w:val="de-DE"/>
        </w:rPr>
      </w:pPr>
      <w:r w:rsidRPr="007A3431">
        <w:rPr>
          <w:rFonts w:ascii="Klavika Light" w:hAnsi="Klavika Light"/>
          <w:b/>
          <w:sz w:val="21"/>
          <w:szCs w:val="21"/>
          <w:lang w:val="de-DE"/>
        </w:rPr>
        <w:t>Pressekontakt</w:t>
      </w:r>
    </w:p>
    <w:p w14:paraId="21784183" w14:textId="21FCF51F" w:rsidR="005448CD" w:rsidRPr="00D324A2" w:rsidRDefault="00D324A2" w:rsidP="007D2999">
      <w:pPr>
        <w:rPr>
          <w:rFonts w:ascii="Klavika Light" w:hAnsi="Klavika Light"/>
          <w:sz w:val="21"/>
          <w:szCs w:val="21"/>
          <w:lang w:val="de-DE"/>
        </w:rPr>
      </w:pPr>
      <w:r>
        <w:rPr>
          <w:rFonts w:ascii="Klavika Light" w:hAnsi="Klavika Light"/>
          <w:sz w:val="21"/>
          <w:szCs w:val="21"/>
          <w:lang w:val="de-DE"/>
        </w:rPr>
        <w:t>Danyal Alaybeyoglu</w:t>
      </w:r>
      <w:r w:rsidRPr="007A3431">
        <w:rPr>
          <w:rFonts w:ascii="Klavika Light" w:hAnsi="Klavika Light"/>
          <w:sz w:val="21"/>
          <w:szCs w:val="21"/>
          <w:lang w:val="de-DE"/>
        </w:rPr>
        <w:t xml:space="preserve">, Tel.: </w:t>
      </w:r>
      <w:r>
        <w:rPr>
          <w:rFonts w:ascii="Klavika Light" w:hAnsi="Klavika Light"/>
          <w:sz w:val="21"/>
          <w:szCs w:val="21"/>
          <w:lang w:val="de-DE"/>
        </w:rPr>
        <w:t xml:space="preserve">+49 </w:t>
      </w:r>
      <w:r w:rsidRPr="002A3C69">
        <w:rPr>
          <w:rFonts w:ascii="Klavika Light" w:hAnsi="Klavika Light"/>
          <w:sz w:val="21"/>
          <w:szCs w:val="21"/>
          <w:lang w:val="de-DE"/>
        </w:rPr>
        <w:t>30 2264 0230</w:t>
      </w:r>
      <w:r w:rsidRPr="007A3431">
        <w:rPr>
          <w:rFonts w:ascii="Klavika Light" w:hAnsi="Klavika Light"/>
          <w:sz w:val="21"/>
          <w:szCs w:val="21"/>
          <w:lang w:val="de-DE"/>
        </w:rPr>
        <w:t xml:space="preserve">, </w:t>
      </w:r>
      <w:r>
        <w:rPr>
          <w:rFonts w:ascii="Klavika Light" w:hAnsi="Klavika Light"/>
          <w:sz w:val="21"/>
          <w:szCs w:val="21"/>
          <w:lang w:val="de-DE"/>
        </w:rPr>
        <w:t xml:space="preserve">Mobil: +49 </w:t>
      </w:r>
      <w:r w:rsidRPr="002A3C69">
        <w:rPr>
          <w:rFonts w:ascii="Klavika Light" w:hAnsi="Klavika Light"/>
          <w:sz w:val="21"/>
          <w:szCs w:val="21"/>
          <w:lang w:val="de-DE"/>
        </w:rPr>
        <w:t>172 2403359</w:t>
      </w:r>
      <w:r>
        <w:rPr>
          <w:rFonts w:ascii="Klavika Light" w:hAnsi="Klavika Light"/>
          <w:sz w:val="21"/>
          <w:szCs w:val="21"/>
          <w:lang w:val="de-DE"/>
        </w:rPr>
        <w:t xml:space="preserve">, </w:t>
      </w:r>
      <w:r w:rsidRPr="007A3431">
        <w:rPr>
          <w:rFonts w:ascii="Klavika Light" w:hAnsi="Klavika Light"/>
          <w:sz w:val="21"/>
          <w:szCs w:val="21"/>
          <w:lang w:val="de-DE"/>
        </w:rPr>
        <w:t xml:space="preserve">E-Mail: </w:t>
      </w:r>
      <w:r w:rsidRPr="002A3C69">
        <w:rPr>
          <w:rFonts w:ascii="Klavika Light" w:hAnsi="Klavika Light"/>
          <w:sz w:val="21"/>
          <w:szCs w:val="21"/>
          <w:lang w:val="de-DE"/>
        </w:rPr>
        <w:t>danyal.alaybeyoglu@etl.de</w:t>
      </w:r>
      <w:r w:rsidRPr="007A3431">
        <w:rPr>
          <w:rFonts w:ascii="Klavika Light" w:hAnsi="Klavika Light"/>
          <w:sz w:val="21"/>
          <w:szCs w:val="21"/>
          <w:lang w:val="de-DE"/>
        </w:rPr>
        <w:t xml:space="preserve"> </w:t>
      </w:r>
    </w:p>
    <w:sectPr w:rsidR="005448CD" w:rsidRPr="00D324A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38AC" w14:textId="77777777" w:rsidR="00A71A3A" w:rsidRDefault="00A71A3A" w:rsidP="00C81DE6">
      <w:pPr>
        <w:spacing w:after="0" w:line="240" w:lineRule="auto"/>
      </w:pPr>
      <w:r>
        <w:separator/>
      </w:r>
    </w:p>
  </w:endnote>
  <w:endnote w:type="continuationSeparator" w:id="0">
    <w:p w14:paraId="4F840E2F" w14:textId="77777777" w:rsidR="00A71A3A" w:rsidRDefault="00A71A3A" w:rsidP="00C81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lavika Light">
    <w:altName w:val="Calibri"/>
    <w:panose1 w:val="00000000000000000000"/>
    <w:charset w:val="00"/>
    <w:family w:val="swiss"/>
    <w:notTrueType/>
    <w:pitch w:val="variable"/>
    <w:sig w:usb0="A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1D9C4" w14:textId="77777777" w:rsidR="00A71A3A" w:rsidRDefault="00A71A3A" w:rsidP="00C81DE6">
      <w:pPr>
        <w:spacing w:after="0" w:line="240" w:lineRule="auto"/>
      </w:pPr>
      <w:r>
        <w:separator/>
      </w:r>
    </w:p>
  </w:footnote>
  <w:footnote w:type="continuationSeparator" w:id="0">
    <w:p w14:paraId="495EA594" w14:textId="77777777" w:rsidR="00A71A3A" w:rsidRDefault="00A71A3A" w:rsidP="00C81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9C458" w14:textId="77777777" w:rsidR="000F64AB" w:rsidRDefault="000F64AB">
    <w:pPr>
      <w:pStyle w:val="Kopfzeile"/>
    </w:pPr>
    <w:r>
      <w:rPr>
        <w:noProof/>
        <w:lang w:val="de-DE" w:eastAsia="de-DE"/>
      </w:rPr>
      <w:drawing>
        <wp:anchor distT="0" distB="0" distL="114300" distR="114300" simplePos="0" relativeHeight="251659264" behindDoc="1" locked="0" layoutInCell="1" allowOverlap="1" wp14:anchorId="4E85916A" wp14:editId="75286479">
          <wp:simplePos x="0" y="0"/>
          <wp:positionH relativeFrom="margin">
            <wp:align>right</wp:align>
          </wp:positionH>
          <wp:positionV relativeFrom="paragraph">
            <wp:posOffset>98425</wp:posOffset>
          </wp:positionV>
          <wp:extent cx="1278000" cy="727200"/>
          <wp:effectExtent l="0" t="0" r="0" b="0"/>
          <wp:wrapTight wrapText="bothSides">
            <wp:wrapPolygon edited="0">
              <wp:start x="0" y="0"/>
              <wp:lineTo x="0" y="20940"/>
              <wp:lineTo x="21256" y="20940"/>
              <wp:lineTo x="21256"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95"/>
    <w:rsid w:val="00000ECF"/>
    <w:rsid w:val="00094089"/>
    <w:rsid w:val="000A1870"/>
    <w:rsid w:val="000B73EE"/>
    <w:rsid w:val="000D32CC"/>
    <w:rsid w:val="000D492C"/>
    <w:rsid w:val="000F64AB"/>
    <w:rsid w:val="000F784F"/>
    <w:rsid w:val="00106A16"/>
    <w:rsid w:val="00130D47"/>
    <w:rsid w:val="00143648"/>
    <w:rsid w:val="00195AA1"/>
    <w:rsid w:val="001C2838"/>
    <w:rsid w:val="001C75C9"/>
    <w:rsid w:val="001F1E95"/>
    <w:rsid w:val="00223526"/>
    <w:rsid w:val="00254001"/>
    <w:rsid w:val="00255188"/>
    <w:rsid w:val="002A3C69"/>
    <w:rsid w:val="00354654"/>
    <w:rsid w:val="00357601"/>
    <w:rsid w:val="003B3182"/>
    <w:rsid w:val="003C0CF5"/>
    <w:rsid w:val="003E2AAD"/>
    <w:rsid w:val="004355D7"/>
    <w:rsid w:val="00460B91"/>
    <w:rsid w:val="0047372C"/>
    <w:rsid w:val="00486E01"/>
    <w:rsid w:val="004B2BB4"/>
    <w:rsid w:val="004E56BF"/>
    <w:rsid w:val="0050095B"/>
    <w:rsid w:val="00510525"/>
    <w:rsid w:val="005448CD"/>
    <w:rsid w:val="0054529B"/>
    <w:rsid w:val="00553F3C"/>
    <w:rsid w:val="005567F6"/>
    <w:rsid w:val="00567FD4"/>
    <w:rsid w:val="005A678C"/>
    <w:rsid w:val="005B692D"/>
    <w:rsid w:val="005E3755"/>
    <w:rsid w:val="005F0CC2"/>
    <w:rsid w:val="00662309"/>
    <w:rsid w:val="006C5962"/>
    <w:rsid w:val="006C7EC4"/>
    <w:rsid w:val="007565A8"/>
    <w:rsid w:val="00796613"/>
    <w:rsid w:val="007A3431"/>
    <w:rsid w:val="007B72AC"/>
    <w:rsid w:val="007B7545"/>
    <w:rsid w:val="007C2FEB"/>
    <w:rsid w:val="007D2999"/>
    <w:rsid w:val="007E75E4"/>
    <w:rsid w:val="007F1ADA"/>
    <w:rsid w:val="008135F1"/>
    <w:rsid w:val="008269FB"/>
    <w:rsid w:val="0088553B"/>
    <w:rsid w:val="008D06E4"/>
    <w:rsid w:val="008E6626"/>
    <w:rsid w:val="00935624"/>
    <w:rsid w:val="009733CD"/>
    <w:rsid w:val="0098736D"/>
    <w:rsid w:val="009A58C2"/>
    <w:rsid w:val="009B440E"/>
    <w:rsid w:val="00A07AC5"/>
    <w:rsid w:val="00A10ADA"/>
    <w:rsid w:val="00A325E6"/>
    <w:rsid w:val="00A52186"/>
    <w:rsid w:val="00A61736"/>
    <w:rsid w:val="00A70AB1"/>
    <w:rsid w:val="00A71A3A"/>
    <w:rsid w:val="00A9225C"/>
    <w:rsid w:val="00AA5EB2"/>
    <w:rsid w:val="00B54E69"/>
    <w:rsid w:val="00B55BF0"/>
    <w:rsid w:val="00B951A0"/>
    <w:rsid w:val="00BE3694"/>
    <w:rsid w:val="00BF6207"/>
    <w:rsid w:val="00C30FB0"/>
    <w:rsid w:val="00C5186E"/>
    <w:rsid w:val="00C6080B"/>
    <w:rsid w:val="00C62AAE"/>
    <w:rsid w:val="00C81DE6"/>
    <w:rsid w:val="00CD14BA"/>
    <w:rsid w:val="00D31288"/>
    <w:rsid w:val="00D324A2"/>
    <w:rsid w:val="00D43332"/>
    <w:rsid w:val="00D72F3B"/>
    <w:rsid w:val="00D73FFC"/>
    <w:rsid w:val="00D94EC7"/>
    <w:rsid w:val="00DD293C"/>
    <w:rsid w:val="00E00F8F"/>
    <w:rsid w:val="00E816A3"/>
    <w:rsid w:val="00E95BE3"/>
    <w:rsid w:val="00EA44E4"/>
    <w:rsid w:val="00EA5E9C"/>
    <w:rsid w:val="00EF7F1A"/>
    <w:rsid w:val="00F02266"/>
    <w:rsid w:val="00F47B42"/>
    <w:rsid w:val="00F53C69"/>
    <w:rsid w:val="00F869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C15EE"/>
  <w15:chartTrackingRefBased/>
  <w15:docId w15:val="{745660CA-08D5-4979-BAFD-A4C81995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81D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1DE6"/>
    <w:rPr>
      <w:lang w:val="en-GB"/>
    </w:rPr>
  </w:style>
  <w:style w:type="paragraph" w:styleId="Fuzeile">
    <w:name w:val="footer"/>
    <w:basedOn w:val="Standard"/>
    <w:link w:val="FuzeileZchn"/>
    <w:uiPriority w:val="99"/>
    <w:unhideWhenUsed/>
    <w:rsid w:val="00C81D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1DE6"/>
    <w:rPr>
      <w:lang w:val="en-GB"/>
    </w:rPr>
  </w:style>
  <w:style w:type="character" w:styleId="Hyperlink">
    <w:name w:val="Hyperlink"/>
    <w:basedOn w:val="Absatz-Standardschriftart"/>
    <w:uiPriority w:val="99"/>
    <w:unhideWhenUsed/>
    <w:rsid w:val="007A3431"/>
    <w:rPr>
      <w:color w:val="0563C1" w:themeColor="hyperlink"/>
      <w:u w:val="single"/>
    </w:rPr>
  </w:style>
  <w:style w:type="table" w:styleId="Tabellenraster">
    <w:name w:val="Table Grid"/>
    <w:basedOn w:val="NormaleTabelle"/>
    <w:uiPriority w:val="39"/>
    <w:rsid w:val="00094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tl.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ETL WP</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Bauer</dc:creator>
  <cp:keywords/>
  <dc:description/>
  <cp:lastModifiedBy>Admin</cp:lastModifiedBy>
  <cp:revision>11</cp:revision>
  <cp:lastPrinted>2022-03-17T07:16:00Z</cp:lastPrinted>
  <dcterms:created xsi:type="dcterms:W3CDTF">2022-03-15T14:52:00Z</dcterms:created>
  <dcterms:modified xsi:type="dcterms:W3CDTF">2022-03-17T07:16:00Z</dcterms:modified>
</cp:coreProperties>
</file>