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95205" w:rsidRDefault="005324FF" w:rsidP="00A91F30">
      <w:pPr>
        <w:rPr>
          <w:rFonts w:ascii="Arial" w:hAnsi="Arial" w:cs="Arial"/>
          <w:b/>
          <w:bCs/>
          <w:sz w:val="32"/>
          <w:szCs w:val="32"/>
        </w:rPr>
      </w:pPr>
      <w:r w:rsidRPr="00E154EE">
        <w:rPr>
          <w:rFonts w:ascii="Arial" w:hAnsi="Arial" w:cs="Arial"/>
          <w:b/>
          <w:bCs/>
          <w:sz w:val="32"/>
          <w:szCs w:val="32"/>
        </w:rPr>
        <w:t xml:space="preserve">Grundsteuer: </w:t>
      </w:r>
      <w:r w:rsidR="00FA5A3B" w:rsidRPr="00E154EE">
        <w:rPr>
          <w:rFonts w:ascii="Arial" w:hAnsi="Arial" w:cs="Arial"/>
          <w:b/>
          <w:bCs/>
          <w:sz w:val="32"/>
          <w:szCs w:val="32"/>
        </w:rPr>
        <w:t>Einbeziehung von Wertkomponenten riskant</w:t>
      </w:r>
    </w:p>
    <w:p w:rsidR="00C25A8C" w:rsidRDefault="00C25A8C" w:rsidP="002E053D">
      <w:pPr>
        <w:pStyle w:val="Default"/>
        <w:spacing w:line="360" w:lineRule="auto"/>
        <w:jc w:val="both"/>
        <w:rPr>
          <w:b/>
        </w:rPr>
      </w:pPr>
    </w:p>
    <w:p w:rsidR="00E154EE" w:rsidRDefault="009D65B2" w:rsidP="00C91443">
      <w:pPr>
        <w:pStyle w:val="Default"/>
        <w:suppressAutoHyphens/>
        <w:spacing w:line="360" w:lineRule="auto"/>
        <w:jc w:val="both"/>
      </w:pPr>
      <w:r w:rsidRPr="00366992">
        <w:rPr>
          <w:b/>
        </w:rPr>
        <w:t xml:space="preserve">Berlin, </w:t>
      </w:r>
      <w:r w:rsidR="0084094B">
        <w:rPr>
          <w:b/>
        </w:rPr>
        <w:t>31</w:t>
      </w:r>
      <w:r w:rsidR="00EC57A1" w:rsidRPr="00366992">
        <w:rPr>
          <w:b/>
        </w:rPr>
        <w:t>.</w:t>
      </w:r>
      <w:r w:rsidR="0090248F" w:rsidRPr="00366992">
        <w:rPr>
          <w:b/>
        </w:rPr>
        <w:t>01.2019</w:t>
      </w:r>
      <w:r w:rsidR="00B3580A" w:rsidRPr="00366992">
        <w:rPr>
          <w:b/>
        </w:rPr>
        <w:t xml:space="preserve"> –</w:t>
      </w:r>
      <w:r w:rsidR="00837946">
        <w:rPr>
          <w:b/>
        </w:rPr>
        <w:t xml:space="preserve"> </w:t>
      </w:r>
      <w:r w:rsidR="00551083">
        <w:t>Im Vorfeld des Treffens der Länderf</w:t>
      </w:r>
      <w:r w:rsidR="00551083" w:rsidRPr="00551083">
        <w:t xml:space="preserve">inanzminister </w:t>
      </w:r>
      <w:r w:rsidR="00551083">
        <w:t>mit Bundesfi</w:t>
      </w:r>
      <w:r w:rsidR="00551083" w:rsidRPr="00551083">
        <w:t xml:space="preserve">nanzminister </w:t>
      </w:r>
      <w:r w:rsidR="00551083">
        <w:t xml:space="preserve">Olaf Scholz zur Grundsteuerreform am morgigen Freitag </w:t>
      </w:r>
      <w:r w:rsidR="005324FF">
        <w:t xml:space="preserve">plädiert der ZIA Zentraler Immobilien Ausschuss, Spitzenverband der Immobilienwirtschaft, erneut </w:t>
      </w:r>
      <w:r w:rsidR="00551083">
        <w:t xml:space="preserve">für ein einfaches, </w:t>
      </w:r>
      <w:r w:rsidR="004234C9">
        <w:t xml:space="preserve">in der Frist des Bundesverfassungsgerichts umsetzbares sowie transparentes </w:t>
      </w:r>
      <w:r w:rsidR="00551083">
        <w:t xml:space="preserve">und verfassungskonformes Modell. </w:t>
      </w:r>
    </w:p>
    <w:p w:rsidR="00E154EE" w:rsidRDefault="00E154EE" w:rsidP="00C91443">
      <w:pPr>
        <w:pStyle w:val="Default"/>
        <w:suppressAutoHyphens/>
        <w:spacing w:line="360" w:lineRule="auto"/>
        <w:jc w:val="both"/>
      </w:pPr>
    </w:p>
    <w:p w:rsidR="00C52A8C" w:rsidRDefault="00551083" w:rsidP="00C91443">
      <w:pPr>
        <w:pStyle w:val="Default"/>
        <w:suppressAutoHyphens/>
        <w:spacing w:line="360" w:lineRule="auto"/>
        <w:jc w:val="both"/>
      </w:pPr>
      <w:r>
        <w:t>„Viele gute Argumente sprechen</w:t>
      </w:r>
      <w:r w:rsidR="00FA5A3B">
        <w:t xml:space="preserve"> </w:t>
      </w:r>
      <w:r>
        <w:t xml:space="preserve">für ein </w:t>
      </w:r>
      <w:r w:rsidR="00FA5A3B" w:rsidRPr="00E154EE">
        <w:t>wertunabhängiges</w:t>
      </w:r>
      <w:r w:rsidR="00FA5A3B">
        <w:t xml:space="preserve"> </w:t>
      </w:r>
      <w:r>
        <w:t>Flächenmodell“, sagt Dr. And</w:t>
      </w:r>
      <w:r w:rsidR="00FA5A3B">
        <w:t xml:space="preserve">reas Mattner, Präsident des ZIA. „Dieses ist </w:t>
      </w:r>
      <w:r w:rsidR="00340A4F">
        <w:t xml:space="preserve">einfach in der Ermittlung und </w:t>
      </w:r>
      <w:r w:rsidR="00FA5A3B">
        <w:t>in der vorgeschriebenen Frist umsetzbar</w:t>
      </w:r>
      <w:r w:rsidR="004234C9">
        <w:t>. Da</w:t>
      </w:r>
      <w:r w:rsidR="00FA5A3B">
        <w:t xml:space="preserve"> weniger Daten gebraucht werden und </w:t>
      </w:r>
      <w:r w:rsidR="00907BF5">
        <w:t>k</w:t>
      </w:r>
      <w:r w:rsidR="00FA5A3B">
        <w:t>eine regelmäßige Neubewertung notwendig ist</w:t>
      </w:r>
      <w:r w:rsidR="004234C9">
        <w:t xml:space="preserve">, sind die Erhebungskosten auch geringer als bei einem wertabhängigen Modell, so dass es auch mit Blick auf die Steuermittel unter Effizienzgründen </w:t>
      </w:r>
      <w:r w:rsidR="00E154EE">
        <w:t xml:space="preserve">besonders sinnvoll ist. </w:t>
      </w:r>
      <w:r w:rsidR="00FA5A3B">
        <w:t>Jegliche Einbeziehung von einzelnen Wertkomponenten ist mit Vorsicht und Bedacht zu wählen und birgt das Risiko der Streitanfälligkeit</w:t>
      </w:r>
      <w:r w:rsidR="004234C9">
        <w:t>. Mit Blick auf die Grundsteuer hat der ZIA schon oftmals auf die nicht immer durchgängig gleiche Qualität von Bodenrichtwerten hingewiesen. Auch ein Rückgriff auf die</w:t>
      </w:r>
      <w:r w:rsidR="004234C9" w:rsidRPr="00FA5A3B">
        <w:t xml:space="preserve"> </w:t>
      </w:r>
      <w:r w:rsidR="00FA5A3B" w:rsidRPr="00FA5A3B">
        <w:t>Dat</w:t>
      </w:r>
      <w:r w:rsidR="00FA5A3B">
        <w:t xml:space="preserve">en aus dem Mikrozensus </w:t>
      </w:r>
      <w:r w:rsidR="004234C9">
        <w:t>gestaltet sich schwierig, ist doch</w:t>
      </w:r>
      <w:r w:rsidR="00FA5A3B" w:rsidRPr="00FA5A3B">
        <w:t xml:space="preserve"> deren Justiziabilität bislang unklar.</w:t>
      </w:r>
      <w:r w:rsidR="00FA5A3B">
        <w:t>“ Die Bezugnahme auf Grund</w:t>
      </w:r>
      <w:r w:rsidR="00FA5A3B" w:rsidRPr="00FA5A3B">
        <w:t xml:space="preserve">stücks- und Gebäudegrößen als Grundlage </w:t>
      </w:r>
      <w:r w:rsidR="00FA5A3B">
        <w:t xml:space="preserve">sei </w:t>
      </w:r>
      <w:r w:rsidR="00FA5A3B" w:rsidRPr="00FA5A3B">
        <w:t>weniger streitanfällig.</w:t>
      </w:r>
      <w:r w:rsidR="00C52A8C">
        <w:t xml:space="preserve"> „</w:t>
      </w:r>
      <w:r w:rsidR="00C52A8C">
        <w:t>Unabhängig vom Modell hat sich erge</w:t>
      </w:r>
      <w:r w:rsidR="00C52A8C">
        <w:t>ben, dass eine Abschaffung der U</w:t>
      </w:r>
      <w:r w:rsidR="00C52A8C">
        <w:t>mlegbarkeit verfassungsrec</w:t>
      </w:r>
      <w:r w:rsidR="00C52A8C">
        <w:t>htlichen Bedenken begegnet, wirtschaftlich</w:t>
      </w:r>
      <w:r w:rsidR="00C52A8C">
        <w:t xml:space="preserve"> widersinnig ist und die Branche vor unlösbare </w:t>
      </w:r>
      <w:r w:rsidR="00C52A8C">
        <w:t>Probleme stellen würde“, so Mattner.</w:t>
      </w:r>
    </w:p>
    <w:p w:rsidR="0069564C" w:rsidRDefault="0069564C" w:rsidP="0082034C">
      <w:pPr>
        <w:pStyle w:val="Default"/>
        <w:suppressAutoHyphens/>
        <w:spacing w:line="360" w:lineRule="auto"/>
        <w:jc w:val="both"/>
      </w:pPr>
    </w:p>
    <w:p w:rsidR="0069564C" w:rsidRDefault="00BF3BCF" w:rsidP="0082034C">
      <w:pPr>
        <w:pStyle w:val="Default"/>
        <w:suppressAutoHyphens/>
        <w:spacing w:line="360" w:lineRule="auto"/>
        <w:jc w:val="both"/>
        <w:rPr>
          <w:b/>
        </w:rPr>
      </w:pPr>
      <w:r>
        <w:rPr>
          <w:b/>
        </w:rPr>
        <w:t>Wert</w:t>
      </w:r>
      <w:r w:rsidR="00EA4070">
        <w:rPr>
          <w:b/>
        </w:rPr>
        <w:t>un</w:t>
      </w:r>
      <w:r>
        <w:rPr>
          <w:b/>
        </w:rPr>
        <w:t xml:space="preserve">abhängigkeit führt </w:t>
      </w:r>
      <w:r w:rsidR="00EA4070">
        <w:rPr>
          <w:b/>
        </w:rPr>
        <w:t>nicht zu</w:t>
      </w:r>
      <w:r>
        <w:rPr>
          <w:b/>
        </w:rPr>
        <w:t xml:space="preserve"> Kostenexplosion</w:t>
      </w:r>
    </w:p>
    <w:p w:rsidR="00662EA9" w:rsidRDefault="0069564C" w:rsidP="0082034C">
      <w:pPr>
        <w:pStyle w:val="Default"/>
        <w:suppressAutoHyphens/>
        <w:spacing w:line="360" w:lineRule="auto"/>
        <w:jc w:val="both"/>
      </w:pPr>
      <w:r>
        <w:t xml:space="preserve">Die Einbeziehung verschiedenster Wertkomponenten widerspricht der Prämisse einer einfachen und effizienten Steuerhebung. </w:t>
      </w:r>
      <w:r w:rsidR="00662EA9">
        <w:t xml:space="preserve">Wertermittlungen von Immobilien sind komplex – insbesondere Wirtschaftsimmobilien sind als Spezialimmobilien nur schwer einer einfachen Bewertung zugänglich. </w:t>
      </w:r>
      <w:r w:rsidR="00611EBE">
        <w:t xml:space="preserve">„Wir müssen </w:t>
      </w:r>
      <w:r w:rsidR="00907BF5">
        <w:t xml:space="preserve">auch </w:t>
      </w:r>
      <w:r w:rsidR="00611EBE">
        <w:t>die geringen Kapazitäten der Finanzverwaltung berücksichtigen, weshalb die Ermittlung der Bemessungsgrundlage anhand möglichst weniger Daten geschehen sollte“, so Mat</w:t>
      </w:r>
      <w:r w:rsidR="00907BF5">
        <w:t>tner. „Die Ermittlung würde bei einem</w:t>
      </w:r>
      <w:r w:rsidR="00611EBE">
        <w:t xml:space="preserve"> wertabhängigen Modell zu einer </w:t>
      </w:r>
      <w:r w:rsidR="00611EBE">
        <w:lastRenderedPageBreak/>
        <w:t>regelrechten Kostenexplosion führ</w:t>
      </w:r>
      <w:r w:rsidR="00BF3BCF">
        <w:t>en und das Aufkommen unnötig verzehren. Das wert</w:t>
      </w:r>
      <w:r w:rsidR="00340A4F">
        <w:t>un</w:t>
      </w:r>
      <w:r w:rsidR="00BF3BCF">
        <w:t xml:space="preserve">abhängige </w:t>
      </w:r>
      <w:r w:rsidR="00340A4F">
        <w:t>Flächenm</w:t>
      </w:r>
      <w:r w:rsidR="00BF3BCF">
        <w:t>odell garantiert die einfache und unbürokratische Bewertung und ist</w:t>
      </w:r>
      <w:r w:rsidR="00907BF5">
        <w:t xml:space="preserve"> daher </w:t>
      </w:r>
      <w:r w:rsidR="00BF3BCF">
        <w:t xml:space="preserve">auch aus </w:t>
      </w:r>
      <w:r w:rsidR="00611EBE">
        <w:t>gesamtge</w:t>
      </w:r>
      <w:r w:rsidR="00611EBE" w:rsidRPr="00611EBE">
        <w:t xml:space="preserve">sellschaftlicher Verantwortung </w:t>
      </w:r>
      <w:r w:rsidR="007C71B4">
        <w:t xml:space="preserve">heraus </w:t>
      </w:r>
      <w:bookmarkStart w:id="0" w:name="_GoBack"/>
      <w:bookmarkEnd w:id="0"/>
      <w:r w:rsidR="00BF3BCF">
        <w:t>vorzuziehen.“</w:t>
      </w:r>
    </w:p>
    <w:p w:rsidR="00C55CC8" w:rsidRDefault="00C55CC8" w:rsidP="0082034C">
      <w:pPr>
        <w:pStyle w:val="Default"/>
        <w:suppressAutoHyphens/>
        <w:spacing w:line="360" w:lineRule="auto"/>
        <w:jc w:val="both"/>
      </w:pPr>
    </w:p>
    <w:p w:rsidR="00C55CC8" w:rsidRDefault="00C55CC8" w:rsidP="0082034C">
      <w:pPr>
        <w:pStyle w:val="Default"/>
        <w:suppressAutoHyphens/>
        <w:spacing w:line="360" w:lineRule="auto"/>
        <w:jc w:val="both"/>
      </w:pPr>
      <w:r>
        <w:t>Die steuerrechtlichen Positionen des ZIA zur Grundsteuerreform können Sie sich unter folgendem Link herunterladen:</w:t>
      </w:r>
    </w:p>
    <w:p w:rsidR="00C55CC8" w:rsidRDefault="00C55CC8" w:rsidP="0082034C">
      <w:pPr>
        <w:pStyle w:val="Default"/>
        <w:suppressAutoHyphens/>
        <w:spacing w:line="360" w:lineRule="auto"/>
        <w:jc w:val="both"/>
      </w:pPr>
    </w:p>
    <w:p w:rsidR="00E154EE" w:rsidRDefault="00C55CC8" w:rsidP="0082034C">
      <w:pPr>
        <w:pStyle w:val="Default"/>
        <w:suppressAutoHyphens/>
        <w:spacing w:line="360" w:lineRule="auto"/>
        <w:jc w:val="both"/>
      </w:pPr>
      <w:hyperlink r:id="rId9" w:history="1">
        <w:r w:rsidRPr="00AE04DF">
          <w:rPr>
            <w:rStyle w:val="Hyperlink"/>
          </w:rPr>
          <w:t>https://www.zia-deutschland.de/fileadmin/Redaktion/Positionen/PDF/Position_ZIA_Reform_der_Grundsteuer_Stand_14.1.2019_1_.pdf</w:t>
        </w:r>
      </w:hyperlink>
    </w:p>
    <w:p w:rsidR="00D955FA" w:rsidRDefault="00D955FA" w:rsidP="00D955FA">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54" w:rsidRDefault="00DA4454">
      <w:r>
        <w:separator/>
      </w:r>
    </w:p>
  </w:endnote>
  <w:endnote w:type="continuationSeparator" w:id="0">
    <w:p w:rsidR="00DA4454" w:rsidRDefault="00DA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C71B4">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54" w:rsidRDefault="00DA4454">
      <w:r>
        <w:separator/>
      </w:r>
    </w:p>
  </w:footnote>
  <w:footnote w:type="continuationSeparator" w:id="0">
    <w:p w:rsidR="00DA4454" w:rsidRDefault="00DA4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0078"/>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C3D"/>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BF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1966"/>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0A4F"/>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6DC"/>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205"/>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4C9"/>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54"/>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35B1"/>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4FF"/>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1083"/>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1EBE"/>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9D0"/>
    <w:rsid w:val="00624E48"/>
    <w:rsid w:val="006251BE"/>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A9"/>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64C"/>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7D"/>
    <w:rsid w:val="007158C6"/>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1B4"/>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034C"/>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94B"/>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07BF5"/>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4B47"/>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6BB7"/>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5B7"/>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2883"/>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3BCF"/>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2EEF"/>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0ED1"/>
    <w:rsid w:val="00C51150"/>
    <w:rsid w:val="00C52A8C"/>
    <w:rsid w:val="00C531F8"/>
    <w:rsid w:val="00C53548"/>
    <w:rsid w:val="00C541FB"/>
    <w:rsid w:val="00C54D4B"/>
    <w:rsid w:val="00C556A9"/>
    <w:rsid w:val="00C55CC8"/>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443"/>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6836"/>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A47"/>
    <w:rsid w:val="00D85D1F"/>
    <w:rsid w:val="00D8649B"/>
    <w:rsid w:val="00D8782B"/>
    <w:rsid w:val="00D90F15"/>
    <w:rsid w:val="00D928DA"/>
    <w:rsid w:val="00D92A8A"/>
    <w:rsid w:val="00D92C54"/>
    <w:rsid w:val="00D92CC3"/>
    <w:rsid w:val="00D93EB7"/>
    <w:rsid w:val="00D94489"/>
    <w:rsid w:val="00D94749"/>
    <w:rsid w:val="00D94C79"/>
    <w:rsid w:val="00D955FA"/>
    <w:rsid w:val="00D958F3"/>
    <w:rsid w:val="00D96721"/>
    <w:rsid w:val="00D969B0"/>
    <w:rsid w:val="00D97C7E"/>
    <w:rsid w:val="00DA006B"/>
    <w:rsid w:val="00DA07BB"/>
    <w:rsid w:val="00DA1E96"/>
    <w:rsid w:val="00DA2AC2"/>
    <w:rsid w:val="00DA4454"/>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4EE"/>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0CC0"/>
    <w:rsid w:val="00E91C77"/>
    <w:rsid w:val="00E92E8B"/>
    <w:rsid w:val="00E9316E"/>
    <w:rsid w:val="00E97C24"/>
    <w:rsid w:val="00EA0A47"/>
    <w:rsid w:val="00EA36CB"/>
    <w:rsid w:val="00EA3BCF"/>
    <w:rsid w:val="00EA4070"/>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781"/>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259"/>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3004"/>
    <w:rsid w:val="00FA4437"/>
    <w:rsid w:val="00FA5A3B"/>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3A09"/>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2A3F"/>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89574117">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6733669">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Position_ZIA_Reform_der_Grundsteuer_Stand_14.1.2019_1_.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F1ED-D1E2-4713-A6F4-1944593F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3365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3772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7</cp:revision>
  <cp:lastPrinted>2019-01-31T12:04:00Z</cp:lastPrinted>
  <dcterms:created xsi:type="dcterms:W3CDTF">2019-01-31T11:08:00Z</dcterms:created>
  <dcterms:modified xsi:type="dcterms:W3CDTF">2019-01-31T12:12:00Z</dcterms:modified>
</cp:coreProperties>
</file>