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5653" w14:textId="73A6EA48" w:rsidR="006B77F8" w:rsidRPr="00696241" w:rsidRDefault="006B77F8" w:rsidP="006B77F8">
      <w:pPr>
        <w:pStyle w:val="KeinLeerraum"/>
        <w:spacing w:line="360" w:lineRule="auto"/>
        <w:rPr>
          <w:b/>
        </w:rPr>
      </w:pPr>
      <w:bookmarkStart w:id="0" w:name="_Hlk45007911"/>
      <w:r w:rsidRPr="00696241">
        <w:rPr>
          <w:b/>
        </w:rPr>
        <w:t xml:space="preserve">Pressemitteilung vom </w:t>
      </w:r>
      <w:r w:rsidR="00FE2A16">
        <w:rPr>
          <w:b/>
        </w:rPr>
        <w:t>29</w:t>
      </w:r>
      <w:r w:rsidRPr="00696241">
        <w:rPr>
          <w:b/>
        </w:rPr>
        <w:t>.09.2021</w:t>
      </w:r>
    </w:p>
    <w:bookmarkEnd w:id="0"/>
    <w:p w14:paraId="376764ED" w14:textId="40E9B6D6" w:rsidR="006B77F8" w:rsidRPr="0000669D" w:rsidRDefault="00555A63" w:rsidP="006B77F8">
      <w:pPr>
        <w:spacing w:line="360" w:lineRule="auto"/>
        <w:rPr>
          <w:b/>
          <w:color w:val="FF0000"/>
          <w:sz w:val="24"/>
        </w:rPr>
      </w:pPr>
      <w:r w:rsidRPr="007B4588">
        <w:rPr>
          <w:b/>
          <w:sz w:val="24"/>
        </w:rPr>
        <w:t>Urlaubs</w:t>
      </w:r>
      <w:r w:rsidR="003C2CFA" w:rsidRPr="007B4588">
        <w:rPr>
          <w:b/>
          <w:sz w:val="24"/>
        </w:rPr>
        <w:t>- und Brücken</w:t>
      </w:r>
      <w:r w:rsidRPr="007B4588">
        <w:rPr>
          <w:b/>
          <w:sz w:val="24"/>
        </w:rPr>
        <w:t>tage</w:t>
      </w:r>
      <w:r w:rsidR="00225BB2" w:rsidRPr="007B4588">
        <w:rPr>
          <w:b/>
          <w:sz w:val="24"/>
        </w:rPr>
        <w:t xml:space="preserve"> 2022: So viel</w:t>
      </w:r>
      <w:r w:rsidR="00452B24">
        <w:rPr>
          <w:b/>
          <w:sz w:val="24"/>
        </w:rPr>
        <w:t>e freie Tage</w:t>
      </w:r>
      <w:r w:rsidR="00225BB2" w:rsidRPr="007B4588">
        <w:rPr>
          <w:b/>
          <w:sz w:val="24"/>
        </w:rPr>
        <w:t xml:space="preserve"> </w:t>
      </w:r>
      <w:r w:rsidR="007B4588">
        <w:rPr>
          <w:b/>
          <w:sz w:val="24"/>
        </w:rPr>
        <w:t xml:space="preserve">gibt’s </w:t>
      </w:r>
      <w:r w:rsidR="00225BB2" w:rsidRPr="007B4588">
        <w:rPr>
          <w:b/>
          <w:sz w:val="24"/>
        </w:rPr>
        <w:t xml:space="preserve">in Deutschland </w:t>
      </w:r>
      <w:r w:rsidR="003E1A79" w:rsidRPr="007B4588">
        <w:rPr>
          <w:b/>
          <w:sz w:val="24"/>
        </w:rPr>
        <w:t xml:space="preserve"> </w:t>
      </w:r>
      <w:r w:rsidR="003C2CFA" w:rsidRPr="007B4588">
        <w:rPr>
          <w:b/>
          <w:sz w:val="24"/>
        </w:rPr>
        <w:t xml:space="preserve"> </w:t>
      </w:r>
      <w:r w:rsidR="006B77F8" w:rsidRPr="00696241">
        <w:rPr>
          <w:b/>
          <w:sz w:val="24"/>
        </w:rPr>
        <w:br/>
      </w:r>
      <w:r w:rsidR="006B77F8" w:rsidRPr="00696241">
        <w:rPr>
          <w:b/>
          <w:szCs w:val="20"/>
        </w:rPr>
        <w:t xml:space="preserve">Wie </w:t>
      </w:r>
      <w:r w:rsidR="003C2CFA">
        <w:rPr>
          <w:b/>
          <w:szCs w:val="20"/>
        </w:rPr>
        <w:t>viel</w:t>
      </w:r>
      <w:r w:rsidR="003C2CFA" w:rsidRPr="00696241">
        <w:rPr>
          <w:b/>
          <w:szCs w:val="20"/>
        </w:rPr>
        <w:t xml:space="preserve"> </w:t>
      </w:r>
      <w:r w:rsidR="003C2CFA">
        <w:rPr>
          <w:b/>
          <w:szCs w:val="20"/>
        </w:rPr>
        <w:t xml:space="preserve">Urlaub </w:t>
      </w:r>
      <w:r w:rsidR="006B77F8" w:rsidRPr="00696241">
        <w:rPr>
          <w:b/>
          <w:szCs w:val="20"/>
        </w:rPr>
        <w:t>haben Beschäftigte in Deutschland? Und wie sehr können sie von den Brückentagen im kommenden Jahr profitieren? Um diese Fragen zu beantworten</w:t>
      </w:r>
      <w:r w:rsidR="0059584C">
        <w:rPr>
          <w:b/>
          <w:szCs w:val="20"/>
        </w:rPr>
        <w:t>,</w:t>
      </w:r>
      <w:r w:rsidR="006B77F8" w:rsidRPr="00696241">
        <w:rPr>
          <w:b/>
          <w:szCs w:val="20"/>
        </w:rPr>
        <w:t xml:space="preserve"> haben die Vergütungsexpert*innen von Gehalt.de und die Reiseexpert*innen von Urlaubsguru anhand von 233.691 Datensätze</w:t>
      </w:r>
      <w:r w:rsidR="00F922C6">
        <w:rPr>
          <w:b/>
          <w:szCs w:val="20"/>
        </w:rPr>
        <w:t>n</w:t>
      </w:r>
      <w:r w:rsidR="006B77F8" w:rsidRPr="00696241">
        <w:rPr>
          <w:b/>
          <w:szCs w:val="20"/>
        </w:rPr>
        <w:t xml:space="preserve"> die Urlaubstage nach Branche, Beruf, Region und Alter</w:t>
      </w:r>
      <w:r w:rsidR="009E5820">
        <w:rPr>
          <w:b/>
          <w:szCs w:val="20"/>
        </w:rPr>
        <w:t xml:space="preserve"> ausgewertet.</w:t>
      </w:r>
      <w:r w:rsidR="006B77F8" w:rsidRPr="00696241">
        <w:rPr>
          <w:b/>
          <w:szCs w:val="20"/>
        </w:rPr>
        <w:t xml:space="preserve"> Das Ergebnis: Beschäftigte in Deutschland haben durchschnittlich 28,3 Urlaubstage im Jahr.</w:t>
      </w:r>
      <w:r w:rsidR="00225BB2">
        <w:rPr>
          <w:b/>
          <w:szCs w:val="20"/>
        </w:rPr>
        <w:t xml:space="preserve"> </w:t>
      </w:r>
      <w:r w:rsidR="003570B0">
        <w:rPr>
          <w:b/>
          <w:szCs w:val="20"/>
        </w:rPr>
        <w:t>Zudem zeigt die optimale Verteilung von Urlaubstagen, w</w:t>
      </w:r>
      <w:r w:rsidR="00992A2C">
        <w:rPr>
          <w:b/>
          <w:szCs w:val="20"/>
        </w:rPr>
        <w:t xml:space="preserve">ie man </w:t>
      </w:r>
      <w:r w:rsidR="004B7620">
        <w:rPr>
          <w:b/>
          <w:szCs w:val="20"/>
        </w:rPr>
        <w:t>die</w:t>
      </w:r>
      <w:r w:rsidR="00B20EB0">
        <w:rPr>
          <w:b/>
          <w:szCs w:val="20"/>
        </w:rPr>
        <w:t xml:space="preserve"> </w:t>
      </w:r>
      <w:r w:rsidR="00992A2C">
        <w:rPr>
          <w:b/>
          <w:szCs w:val="20"/>
        </w:rPr>
        <w:t>Brückentage</w:t>
      </w:r>
      <w:r w:rsidR="00497F60">
        <w:rPr>
          <w:b/>
          <w:szCs w:val="20"/>
        </w:rPr>
        <w:t xml:space="preserve"> 2022</w:t>
      </w:r>
      <w:r w:rsidR="00992A2C">
        <w:rPr>
          <w:b/>
          <w:szCs w:val="20"/>
        </w:rPr>
        <w:t xml:space="preserve"> </w:t>
      </w:r>
      <w:r w:rsidR="00F34F80">
        <w:rPr>
          <w:b/>
          <w:szCs w:val="20"/>
        </w:rPr>
        <w:t>sinnvoll nutzt und bis</w:t>
      </w:r>
      <w:r w:rsidR="00992A2C">
        <w:rPr>
          <w:b/>
          <w:szCs w:val="20"/>
        </w:rPr>
        <w:t xml:space="preserve"> zu 63 Tage</w:t>
      </w:r>
      <w:r w:rsidR="00F34F80">
        <w:rPr>
          <w:b/>
          <w:szCs w:val="20"/>
        </w:rPr>
        <w:t xml:space="preserve"> </w:t>
      </w:r>
      <w:r w:rsidR="004A5870">
        <w:rPr>
          <w:b/>
          <w:szCs w:val="20"/>
        </w:rPr>
        <w:t xml:space="preserve">frei </w:t>
      </w:r>
      <w:r w:rsidR="00E73E17">
        <w:rPr>
          <w:b/>
          <w:szCs w:val="20"/>
        </w:rPr>
        <w:t>macht</w:t>
      </w:r>
      <w:r w:rsidR="003570B0">
        <w:rPr>
          <w:b/>
          <w:szCs w:val="20"/>
        </w:rPr>
        <w:t>.</w:t>
      </w:r>
      <w:r w:rsidR="00225BB2" w:rsidRPr="00696241">
        <w:rPr>
          <w:b/>
          <w:szCs w:val="20"/>
        </w:rPr>
        <w:t xml:space="preserve"> </w:t>
      </w:r>
    </w:p>
    <w:p w14:paraId="63DCDF18" w14:textId="251CE16E" w:rsidR="00907EC1" w:rsidRPr="00696241" w:rsidRDefault="0059584C" w:rsidP="006B77F8">
      <w:pPr>
        <w:spacing w:line="360" w:lineRule="auto"/>
        <w:rPr>
          <w:bCs/>
          <w:szCs w:val="20"/>
        </w:rPr>
      </w:pPr>
      <w:r>
        <w:rPr>
          <w:bCs/>
          <w:szCs w:val="20"/>
        </w:rPr>
        <w:t xml:space="preserve">In Deutschland </w:t>
      </w:r>
      <w:r w:rsidR="006B77F8" w:rsidRPr="00696241">
        <w:rPr>
          <w:bCs/>
          <w:szCs w:val="20"/>
        </w:rPr>
        <w:t>stehen</w:t>
      </w:r>
      <w:r>
        <w:rPr>
          <w:bCs/>
          <w:szCs w:val="20"/>
        </w:rPr>
        <w:t xml:space="preserve"> Fachkräften</w:t>
      </w:r>
      <w:r w:rsidR="006B77F8" w:rsidRPr="00696241">
        <w:rPr>
          <w:bCs/>
          <w:szCs w:val="20"/>
        </w:rPr>
        <w:t xml:space="preserve"> jährlich rund 28,2 Urlaubstage zur Verfügung, während Führungskräfte auf rund 29,5</w:t>
      </w:r>
      <w:r>
        <w:rPr>
          <w:bCs/>
          <w:szCs w:val="20"/>
        </w:rPr>
        <w:t xml:space="preserve"> freie Tage</w:t>
      </w:r>
      <w:r w:rsidR="006B77F8" w:rsidRPr="00696241">
        <w:rPr>
          <w:bCs/>
          <w:szCs w:val="20"/>
        </w:rPr>
        <w:t xml:space="preserve"> kommen. Frauen </w:t>
      </w:r>
      <w:r>
        <w:rPr>
          <w:bCs/>
          <w:szCs w:val="20"/>
        </w:rPr>
        <w:t>bekommen</w:t>
      </w:r>
      <w:r w:rsidRPr="00696241">
        <w:rPr>
          <w:bCs/>
          <w:szCs w:val="20"/>
        </w:rPr>
        <w:t xml:space="preserve"> </w:t>
      </w:r>
      <w:r w:rsidR="006B77F8" w:rsidRPr="00696241">
        <w:rPr>
          <w:bCs/>
          <w:szCs w:val="20"/>
        </w:rPr>
        <w:t xml:space="preserve">rund </w:t>
      </w:r>
      <w:r w:rsidR="009E5820">
        <w:rPr>
          <w:bCs/>
          <w:szCs w:val="20"/>
        </w:rPr>
        <w:t>27</w:t>
      </w:r>
      <w:r w:rsidR="006B77F8" w:rsidRPr="00696241">
        <w:rPr>
          <w:bCs/>
          <w:szCs w:val="20"/>
        </w:rPr>
        <w:t>,</w:t>
      </w:r>
      <w:r w:rsidR="009E5820">
        <w:rPr>
          <w:bCs/>
          <w:szCs w:val="20"/>
        </w:rPr>
        <w:t>6</w:t>
      </w:r>
      <w:r w:rsidR="006B77F8" w:rsidRPr="00696241">
        <w:rPr>
          <w:bCs/>
          <w:szCs w:val="20"/>
        </w:rPr>
        <w:t xml:space="preserve"> Tage im Jahr frei und Männer können sich über 28,8 Urlaubstage freuen. </w:t>
      </w:r>
      <w:r w:rsidR="00907EC1">
        <w:rPr>
          <w:bCs/>
          <w:szCs w:val="20"/>
        </w:rPr>
        <w:t>„D</w:t>
      </w:r>
      <w:r w:rsidR="00907EC1" w:rsidRPr="00907EC1">
        <w:rPr>
          <w:bCs/>
          <w:szCs w:val="20"/>
        </w:rPr>
        <w:t>er Urlaubsanspruch</w:t>
      </w:r>
      <w:r w:rsidR="00907EC1">
        <w:rPr>
          <w:bCs/>
          <w:szCs w:val="20"/>
        </w:rPr>
        <w:t xml:space="preserve"> ist</w:t>
      </w:r>
      <w:r w:rsidR="00907EC1" w:rsidRPr="00907EC1">
        <w:rPr>
          <w:bCs/>
          <w:szCs w:val="20"/>
        </w:rPr>
        <w:t xml:space="preserve"> ein wichtiges Entscheidungskriterium bei der Wahl des Arbeitgebers. Arbeitgeber sollten daher genau darauf achten, welche Standards es bei Urlaubstagen in der Branche gibt</w:t>
      </w:r>
      <w:r w:rsidR="00907EC1">
        <w:rPr>
          <w:bCs/>
          <w:szCs w:val="20"/>
        </w:rPr>
        <w:t xml:space="preserve">“, </w:t>
      </w:r>
      <w:r w:rsidR="00907EC1" w:rsidRPr="00696241">
        <w:rPr>
          <w:bCs/>
          <w:szCs w:val="20"/>
        </w:rPr>
        <w:t>so Dr. Korbinian Nagel, Arbeitsmarktökonom bei Gehalt.de</w:t>
      </w:r>
      <w:r w:rsidR="00907EC1">
        <w:rPr>
          <w:bCs/>
          <w:szCs w:val="20"/>
        </w:rPr>
        <w:t xml:space="preserve">.  </w:t>
      </w:r>
    </w:p>
    <w:p w14:paraId="193F9304" w14:textId="5BBC8A01" w:rsidR="0073266E" w:rsidRDefault="006B77F8" w:rsidP="00DB1249">
      <w:pPr>
        <w:spacing w:line="360" w:lineRule="auto"/>
        <w:rPr>
          <w:bCs/>
          <w:szCs w:val="20"/>
        </w:rPr>
      </w:pPr>
      <w:r w:rsidRPr="00696241">
        <w:rPr>
          <w:b/>
          <w:szCs w:val="20"/>
        </w:rPr>
        <w:t xml:space="preserve">Urlaubstage nach Bundesländern: Bayern </w:t>
      </w:r>
      <w:r w:rsidR="0059584C">
        <w:rPr>
          <w:b/>
          <w:szCs w:val="20"/>
        </w:rPr>
        <w:t>mit 41 freien Tagen vorn</w:t>
      </w:r>
      <w:r w:rsidR="00D45916">
        <w:rPr>
          <w:b/>
          <w:szCs w:val="20"/>
        </w:rPr>
        <w:br/>
      </w:r>
      <w:r w:rsidRPr="00696241">
        <w:rPr>
          <w:bCs/>
          <w:szCs w:val="20"/>
        </w:rPr>
        <w:t xml:space="preserve">Neben den Urlaubstagen steht Beschäftigten auch an gesetzlichen Feiertagen freie Zeit zu. Diese unterscheiden sich </w:t>
      </w:r>
      <w:r w:rsidR="007C4666">
        <w:rPr>
          <w:bCs/>
          <w:szCs w:val="20"/>
        </w:rPr>
        <w:t xml:space="preserve">von </w:t>
      </w:r>
      <w:r w:rsidRPr="00696241">
        <w:rPr>
          <w:bCs/>
          <w:szCs w:val="20"/>
        </w:rPr>
        <w:t>Bundesl</w:t>
      </w:r>
      <w:r w:rsidR="007C4666">
        <w:rPr>
          <w:bCs/>
          <w:szCs w:val="20"/>
        </w:rPr>
        <w:t>and zu Bundesland</w:t>
      </w:r>
      <w:r w:rsidRPr="00696241">
        <w:rPr>
          <w:bCs/>
          <w:szCs w:val="20"/>
        </w:rPr>
        <w:t>. Bayern führt das Ranking mit insgesamt 41,3 freien Tagen an (28</w:t>
      </w:r>
      <w:r w:rsidR="007C4666">
        <w:rPr>
          <w:bCs/>
          <w:szCs w:val="20"/>
        </w:rPr>
        <w:t>,3</w:t>
      </w:r>
      <w:r w:rsidRPr="00696241">
        <w:rPr>
          <w:bCs/>
          <w:szCs w:val="20"/>
        </w:rPr>
        <w:t xml:space="preserve"> Urlaubstage und 13 Feiertage). Es folg</w:t>
      </w:r>
      <w:r w:rsidR="007C4666">
        <w:rPr>
          <w:bCs/>
          <w:szCs w:val="20"/>
        </w:rPr>
        <w:t>en</w:t>
      </w:r>
      <w:r w:rsidRPr="00696241">
        <w:rPr>
          <w:bCs/>
          <w:szCs w:val="20"/>
        </w:rPr>
        <w:t xml:space="preserve"> Baden-Württemberg mit 40,8 und das Saarland mit 40,2. Die </w:t>
      </w:r>
      <w:r w:rsidR="007C4666">
        <w:rPr>
          <w:bCs/>
          <w:szCs w:val="20"/>
        </w:rPr>
        <w:t>hinteren</w:t>
      </w:r>
      <w:r w:rsidR="007C4666" w:rsidRPr="00696241">
        <w:rPr>
          <w:bCs/>
          <w:szCs w:val="20"/>
        </w:rPr>
        <w:t xml:space="preserve"> </w:t>
      </w:r>
      <w:r w:rsidRPr="00696241">
        <w:rPr>
          <w:bCs/>
          <w:szCs w:val="20"/>
        </w:rPr>
        <w:t xml:space="preserve">Plätze belegen Niedersachsen (38,1), Schleswig-Holstein (37,9) und Mecklenburg-Vorpommern (37,4). </w:t>
      </w:r>
    </w:p>
    <w:p w14:paraId="0B33BC84" w14:textId="4A3B6C5D" w:rsidR="00D600DA" w:rsidRDefault="00D600DA" w:rsidP="00D600DA">
      <w:pPr>
        <w:spacing w:line="360" w:lineRule="auto"/>
        <w:rPr>
          <w:szCs w:val="20"/>
        </w:rPr>
      </w:pPr>
      <w:r w:rsidRPr="00781A8B">
        <w:rPr>
          <w:b/>
          <w:bCs/>
          <w:szCs w:val="20"/>
        </w:rPr>
        <w:t>Brückentage</w:t>
      </w:r>
      <w:r>
        <w:rPr>
          <w:b/>
          <w:bCs/>
          <w:szCs w:val="20"/>
        </w:rPr>
        <w:t xml:space="preserve"> nutzen und bis zu 63</w:t>
      </w:r>
      <w:r w:rsidRPr="00781A8B">
        <w:rPr>
          <w:b/>
          <w:bCs/>
          <w:szCs w:val="20"/>
        </w:rPr>
        <w:t xml:space="preserve"> </w:t>
      </w:r>
      <w:r>
        <w:rPr>
          <w:b/>
          <w:bCs/>
          <w:szCs w:val="20"/>
        </w:rPr>
        <w:t xml:space="preserve">Tage frei machen </w:t>
      </w:r>
      <w:r w:rsidRPr="00781A8B">
        <w:rPr>
          <w:b/>
          <w:bCs/>
          <w:szCs w:val="20"/>
        </w:rPr>
        <w:br/>
      </w:r>
      <w:r>
        <w:rPr>
          <w:szCs w:val="20"/>
        </w:rPr>
        <w:t xml:space="preserve">Verteilt man 28 Urlaubstage sinnvoll über das Jahr und berücksichtigt die Feier- und Brückentage, können Beschäftigte insgesamt bis zu 63 freie Tage im Jahr 2022 genießen. Wer am 6. Januar mit dem Feiertag der Heiligen </w:t>
      </w:r>
      <w:r w:rsidR="005F53D9">
        <w:rPr>
          <w:szCs w:val="20"/>
        </w:rPr>
        <w:t>D</w:t>
      </w:r>
      <w:r>
        <w:rPr>
          <w:szCs w:val="20"/>
        </w:rPr>
        <w:t xml:space="preserve">rei Könige ins neue Jahr startet, kann mit einem Urlaubstag vier Tage frei machen. An Ostern lassen sich aus acht Urlaubstagen 16 freie Tage machen. Der Feiertag Christi Himmelfahrt eignet sich in Kombination mit einem Urlaubstag für ein verlängertes Wochenende. </w:t>
      </w:r>
      <w:r w:rsidRPr="00940A0A">
        <w:rPr>
          <w:szCs w:val="20"/>
        </w:rPr>
        <w:t>„Verlängerte Wochenende</w:t>
      </w:r>
      <w:r>
        <w:rPr>
          <w:szCs w:val="20"/>
        </w:rPr>
        <w:t>n</w:t>
      </w:r>
      <w:r w:rsidRPr="00940A0A">
        <w:rPr>
          <w:szCs w:val="20"/>
        </w:rPr>
        <w:t xml:space="preserve"> werden bei uns gerne für Kurzreisen genutzt</w:t>
      </w:r>
      <w:r>
        <w:rPr>
          <w:szCs w:val="20"/>
        </w:rPr>
        <w:t>. Ein Städtetrip, ein Aufenthalt in einem Wellnesshotel</w:t>
      </w:r>
      <w:r w:rsidRPr="00940A0A">
        <w:rPr>
          <w:szCs w:val="20"/>
        </w:rPr>
        <w:t xml:space="preserve"> oder</w:t>
      </w:r>
      <w:r>
        <w:rPr>
          <w:szCs w:val="20"/>
        </w:rPr>
        <w:t xml:space="preserve"> ein</w:t>
      </w:r>
      <w:r w:rsidRPr="00940A0A">
        <w:rPr>
          <w:szCs w:val="20"/>
        </w:rPr>
        <w:t xml:space="preserve"> Musical-Besuch</w:t>
      </w:r>
      <w:r>
        <w:rPr>
          <w:szCs w:val="20"/>
        </w:rPr>
        <w:t xml:space="preserve"> können auch bei w</w:t>
      </w:r>
      <w:r w:rsidRPr="00940A0A">
        <w:rPr>
          <w:szCs w:val="20"/>
        </w:rPr>
        <w:t>enige</w:t>
      </w:r>
      <w:r>
        <w:rPr>
          <w:szCs w:val="20"/>
        </w:rPr>
        <w:t>n</w:t>
      </w:r>
      <w:r w:rsidRPr="00940A0A">
        <w:rPr>
          <w:szCs w:val="20"/>
        </w:rPr>
        <w:t xml:space="preserve"> freie</w:t>
      </w:r>
      <w:r>
        <w:rPr>
          <w:szCs w:val="20"/>
        </w:rPr>
        <w:t>n</w:t>
      </w:r>
      <w:r w:rsidRPr="00940A0A">
        <w:rPr>
          <w:szCs w:val="20"/>
        </w:rPr>
        <w:t xml:space="preserve"> Tage</w:t>
      </w:r>
      <w:r>
        <w:rPr>
          <w:szCs w:val="20"/>
        </w:rPr>
        <w:t xml:space="preserve">n </w:t>
      </w:r>
      <w:r w:rsidRPr="00940A0A">
        <w:rPr>
          <w:szCs w:val="20"/>
        </w:rPr>
        <w:t>für Abwechslung und Erholung vom Alltag</w:t>
      </w:r>
      <w:r>
        <w:rPr>
          <w:szCs w:val="20"/>
        </w:rPr>
        <w:t xml:space="preserve"> sorgen</w:t>
      </w:r>
      <w:r w:rsidRPr="00940A0A">
        <w:rPr>
          <w:szCs w:val="20"/>
        </w:rPr>
        <w:t>“, so Daniel Krahn, CEO und Mitgründer von Urlaubsguru.</w:t>
      </w:r>
      <w:r>
        <w:rPr>
          <w:szCs w:val="20"/>
        </w:rPr>
        <w:t xml:space="preserve"> Mit acht Urlaubstagen können Pfingsten und Fronleichnam verbunden und insgesamt 16 Tage frei gemacht werden. Neun Tage Auszeit warten auf Beschäftigte, wenn sie den Tag der Deutschen Einheit mit vier Urlaubstagen kombinieren. Allerheiligen am 1. November kann mithilfe von zwei Urlaubstage zu fünf freien Tagen führen und mit vier Urlaubstagen zwischen Weihnachten und Neujahr machen Beschäftig</w:t>
      </w:r>
      <w:r w:rsidR="008234D7">
        <w:rPr>
          <w:szCs w:val="20"/>
        </w:rPr>
        <w:t>t</w:t>
      </w:r>
      <w:r>
        <w:rPr>
          <w:szCs w:val="20"/>
        </w:rPr>
        <w:t>e neun Tage lang frei. Sinnvoll genutzt, kann auch aus weniger Urlaubstagen oder weniger Feiertagen aufgrund des Bundeslandes viel freie Zeit gemacht werden.</w:t>
      </w:r>
    </w:p>
    <w:p w14:paraId="6B071EC1" w14:textId="77777777" w:rsidR="00D600DA" w:rsidRPr="00DB1249" w:rsidRDefault="00D600DA" w:rsidP="00DB1249">
      <w:pPr>
        <w:spacing w:line="360" w:lineRule="auto"/>
        <w:rPr>
          <w:b/>
          <w:szCs w:val="20"/>
        </w:rPr>
      </w:pPr>
    </w:p>
    <w:p w14:paraId="4CBD973B" w14:textId="5FE96E76" w:rsidR="006B77F8" w:rsidRDefault="003E1A79" w:rsidP="006B77F8">
      <w:pPr>
        <w:tabs>
          <w:tab w:val="left" w:pos="3795"/>
        </w:tabs>
        <w:spacing w:line="360" w:lineRule="auto"/>
        <w:rPr>
          <w:szCs w:val="20"/>
        </w:rPr>
      </w:pPr>
      <w:r>
        <w:rPr>
          <w:b/>
          <w:bCs/>
          <w:szCs w:val="20"/>
        </w:rPr>
        <w:lastRenderedPageBreak/>
        <w:t xml:space="preserve">Holiday-Gap: </w:t>
      </w:r>
      <w:r w:rsidR="0059584C">
        <w:rPr>
          <w:b/>
          <w:bCs/>
          <w:szCs w:val="20"/>
        </w:rPr>
        <w:t>Deutlich weniger</w:t>
      </w:r>
      <w:r w:rsidR="0059584C" w:rsidRPr="00696241">
        <w:rPr>
          <w:b/>
          <w:bCs/>
          <w:szCs w:val="20"/>
        </w:rPr>
        <w:t xml:space="preserve"> </w:t>
      </w:r>
      <w:r w:rsidR="005C31DA" w:rsidRPr="00696241">
        <w:rPr>
          <w:b/>
          <w:bCs/>
          <w:szCs w:val="20"/>
        </w:rPr>
        <w:t xml:space="preserve">Urlaub für </w:t>
      </w:r>
      <w:r w:rsidR="000A4845" w:rsidRPr="007B4588">
        <w:rPr>
          <w:b/>
          <w:bCs/>
          <w:szCs w:val="20"/>
        </w:rPr>
        <w:t>Friseur*innen</w:t>
      </w:r>
      <w:r w:rsidR="000A4845" w:rsidRPr="006F0786">
        <w:rPr>
          <w:szCs w:val="20"/>
        </w:rPr>
        <w:t xml:space="preserve"> </w:t>
      </w:r>
      <w:r w:rsidR="005C31DA" w:rsidRPr="006F0786">
        <w:rPr>
          <w:b/>
          <w:bCs/>
          <w:szCs w:val="20"/>
        </w:rPr>
        <w:t>und Ke</w:t>
      </w:r>
      <w:r w:rsidR="00775904" w:rsidRPr="006F0786">
        <w:rPr>
          <w:b/>
          <w:bCs/>
          <w:szCs w:val="20"/>
        </w:rPr>
        <w:t>l</w:t>
      </w:r>
      <w:r w:rsidR="005C31DA" w:rsidRPr="006F0786">
        <w:rPr>
          <w:b/>
          <w:bCs/>
          <w:szCs w:val="20"/>
        </w:rPr>
        <w:t>ln</w:t>
      </w:r>
      <w:r w:rsidR="00775904" w:rsidRPr="006F0786">
        <w:rPr>
          <w:b/>
          <w:bCs/>
          <w:szCs w:val="20"/>
        </w:rPr>
        <w:t>er</w:t>
      </w:r>
      <w:r w:rsidR="00775904" w:rsidRPr="00696241">
        <w:rPr>
          <w:b/>
          <w:bCs/>
          <w:szCs w:val="20"/>
        </w:rPr>
        <w:t>*innen</w:t>
      </w:r>
      <w:r w:rsidR="00D45916">
        <w:rPr>
          <w:b/>
          <w:bCs/>
          <w:szCs w:val="20"/>
        </w:rPr>
        <w:br/>
      </w:r>
      <w:r w:rsidR="00ED6B64" w:rsidRPr="00696241">
        <w:rPr>
          <w:szCs w:val="20"/>
        </w:rPr>
        <w:t xml:space="preserve">Filialleiter*innen in Banken erhalten im Berufsvergleich am meisten Urlaubstage. Jährlich </w:t>
      </w:r>
      <w:r w:rsidR="007C4666">
        <w:rPr>
          <w:szCs w:val="20"/>
        </w:rPr>
        <w:t xml:space="preserve">kommen </w:t>
      </w:r>
      <w:r w:rsidR="00ED6B64" w:rsidRPr="00696241">
        <w:rPr>
          <w:szCs w:val="20"/>
        </w:rPr>
        <w:t xml:space="preserve">Beschäftigte hier </w:t>
      </w:r>
      <w:r w:rsidR="007C4666">
        <w:rPr>
          <w:szCs w:val="20"/>
        </w:rPr>
        <w:t xml:space="preserve">auf </w:t>
      </w:r>
      <w:r w:rsidR="00ED6B64" w:rsidRPr="00696241">
        <w:rPr>
          <w:szCs w:val="20"/>
        </w:rPr>
        <w:t xml:space="preserve">rund </w:t>
      </w:r>
      <w:r w:rsidR="00ED6B64" w:rsidRPr="006F0786">
        <w:rPr>
          <w:szCs w:val="20"/>
        </w:rPr>
        <w:t xml:space="preserve">30,4 Urlaubstage. Es folgen </w:t>
      </w:r>
      <w:r w:rsidR="007C4666">
        <w:rPr>
          <w:szCs w:val="20"/>
        </w:rPr>
        <w:t>niedergelassen</w:t>
      </w:r>
      <w:r w:rsidR="009E5820">
        <w:rPr>
          <w:szCs w:val="20"/>
        </w:rPr>
        <w:t>e</w:t>
      </w:r>
      <w:r w:rsidR="007C4666">
        <w:rPr>
          <w:szCs w:val="20"/>
        </w:rPr>
        <w:t xml:space="preserve"> Ärzt*innen sowie</w:t>
      </w:r>
      <w:r w:rsidR="00647E42">
        <w:rPr>
          <w:szCs w:val="20"/>
        </w:rPr>
        <w:t xml:space="preserve"> </w:t>
      </w:r>
      <w:r w:rsidR="00ED6B64" w:rsidRPr="006F0786">
        <w:rPr>
          <w:szCs w:val="20"/>
        </w:rPr>
        <w:t xml:space="preserve">Chefärzt*innen (30,3) und Pharma-Referent*innen (30). </w:t>
      </w:r>
      <w:r w:rsidR="005C31DA" w:rsidRPr="006F0786">
        <w:rPr>
          <w:szCs w:val="20"/>
        </w:rPr>
        <w:t xml:space="preserve">Im Vergleich erhalten </w:t>
      </w:r>
      <w:r w:rsidR="000A4845" w:rsidRPr="007B4588">
        <w:rPr>
          <w:szCs w:val="20"/>
        </w:rPr>
        <w:t>Friseur*innen</w:t>
      </w:r>
      <w:r w:rsidR="000A4845" w:rsidRPr="006F0786">
        <w:rPr>
          <w:szCs w:val="20"/>
        </w:rPr>
        <w:t xml:space="preserve"> </w:t>
      </w:r>
      <w:r w:rsidR="005C31DA" w:rsidRPr="006F0786">
        <w:rPr>
          <w:szCs w:val="20"/>
        </w:rPr>
        <w:t>mit jährlich rund 2</w:t>
      </w:r>
      <w:r w:rsidR="000A4845" w:rsidRPr="006F0786">
        <w:rPr>
          <w:szCs w:val="20"/>
        </w:rPr>
        <w:t>3</w:t>
      </w:r>
      <w:r w:rsidR="005C31DA" w:rsidRPr="006F0786">
        <w:rPr>
          <w:szCs w:val="20"/>
        </w:rPr>
        <w:t>,</w:t>
      </w:r>
      <w:r w:rsidR="000A4845" w:rsidRPr="006F0786">
        <w:rPr>
          <w:szCs w:val="20"/>
        </w:rPr>
        <w:t>6</w:t>
      </w:r>
      <w:r w:rsidR="005C31DA" w:rsidRPr="006F0786">
        <w:rPr>
          <w:szCs w:val="20"/>
        </w:rPr>
        <w:t xml:space="preserve"> am wenigsten Urlaubstage.</w:t>
      </w:r>
      <w:r w:rsidR="00957F15" w:rsidRPr="006F0786">
        <w:rPr>
          <w:szCs w:val="20"/>
        </w:rPr>
        <w:t xml:space="preserve"> </w:t>
      </w:r>
      <w:r w:rsidR="000A4845" w:rsidRPr="006F0786">
        <w:rPr>
          <w:szCs w:val="20"/>
        </w:rPr>
        <w:t>Ähnlich wenig Urlaubstage gibt es f</w:t>
      </w:r>
      <w:r w:rsidR="00957F15" w:rsidRPr="006F0786">
        <w:rPr>
          <w:szCs w:val="20"/>
        </w:rPr>
        <w:t>ür</w:t>
      </w:r>
      <w:r w:rsidR="005C31DA" w:rsidRPr="006F0786">
        <w:rPr>
          <w:szCs w:val="20"/>
        </w:rPr>
        <w:t xml:space="preserve"> </w:t>
      </w:r>
      <w:r w:rsidR="005C31DA" w:rsidRPr="007B4588">
        <w:rPr>
          <w:szCs w:val="20"/>
        </w:rPr>
        <w:t xml:space="preserve">Kellner*innen </w:t>
      </w:r>
      <w:r w:rsidR="000A4845" w:rsidRPr="007B4588">
        <w:rPr>
          <w:szCs w:val="20"/>
        </w:rPr>
        <w:t>(25,1) und Fotograf*innen</w:t>
      </w:r>
      <w:r w:rsidR="005C31DA" w:rsidRPr="007B4588">
        <w:rPr>
          <w:szCs w:val="20"/>
        </w:rPr>
        <w:t xml:space="preserve"> (2</w:t>
      </w:r>
      <w:r w:rsidR="000A4845" w:rsidRPr="007B4588">
        <w:rPr>
          <w:szCs w:val="20"/>
        </w:rPr>
        <w:t>5</w:t>
      </w:r>
      <w:r w:rsidR="005C31DA" w:rsidRPr="007B4588">
        <w:rPr>
          <w:szCs w:val="20"/>
        </w:rPr>
        <w:t>,</w:t>
      </w:r>
      <w:r w:rsidR="000A4845" w:rsidRPr="007B4588">
        <w:rPr>
          <w:szCs w:val="20"/>
        </w:rPr>
        <w:t>9</w:t>
      </w:r>
      <w:r w:rsidR="005C31DA" w:rsidRPr="007B4588">
        <w:rPr>
          <w:szCs w:val="20"/>
        </w:rPr>
        <w:t>)</w:t>
      </w:r>
      <w:r w:rsidR="000A4845" w:rsidRPr="007B4588">
        <w:rPr>
          <w:szCs w:val="20"/>
        </w:rPr>
        <w:t>.</w:t>
      </w:r>
    </w:p>
    <w:p w14:paraId="0B02BD36" w14:textId="77777777" w:rsidR="006B77F8" w:rsidRPr="00696241" w:rsidRDefault="006B77F8" w:rsidP="006B77F8">
      <w:pPr>
        <w:rPr>
          <w:b/>
          <w:bCs/>
          <w:szCs w:val="20"/>
        </w:rPr>
      </w:pPr>
      <w:r w:rsidRPr="00696241">
        <w:rPr>
          <w:b/>
          <w:bCs/>
          <w:szCs w:val="20"/>
        </w:rPr>
        <w:t>Urlaubstage steigen mit Alter und Unternehmensgröße</w:t>
      </w:r>
    </w:p>
    <w:p w14:paraId="17E756E3" w14:textId="464B70C2" w:rsidR="00DB3490" w:rsidRDefault="008D23C9" w:rsidP="006B77F8">
      <w:pPr>
        <w:spacing w:line="360" w:lineRule="auto"/>
        <w:rPr>
          <w:szCs w:val="20"/>
        </w:rPr>
      </w:pPr>
      <w:r w:rsidRPr="00696241">
        <w:rPr>
          <w:szCs w:val="20"/>
        </w:rPr>
        <w:t>Beschäftigte in kleinen Firmen mit bis zu 100 Mitarbeiter*innen erhalten rund 27,</w:t>
      </w:r>
      <w:r w:rsidR="007C4666">
        <w:rPr>
          <w:szCs w:val="20"/>
        </w:rPr>
        <w:t>4</w:t>
      </w:r>
      <w:r w:rsidR="007C4666" w:rsidRPr="00696241">
        <w:rPr>
          <w:szCs w:val="20"/>
        </w:rPr>
        <w:t xml:space="preserve"> </w:t>
      </w:r>
      <w:r w:rsidRPr="00696241">
        <w:rPr>
          <w:szCs w:val="20"/>
        </w:rPr>
        <w:t xml:space="preserve">Tage. In größeren Konzernen mit mehr als 1.000 Beschäftigten steigt die durchschnittliche Zahl der Urlaubstage auf rund 29,5. </w:t>
      </w:r>
      <w:r w:rsidR="00DB3490" w:rsidRPr="00696241">
        <w:rPr>
          <w:szCs w:val="20"/>
        </w:rPr>
        <w:t>Bei der Verteilung nach Altersgruppen beträgt die Differenz zwischen unter 25- und über 55-Jährigen nur</w:t>
      </w:r>
      <w:r w:rsidR="007C4666" w:rsidRPr="00696241">
        <w:rPr>
          <w:szCs w:val="20"/>
        </w:rPr>
        <w:t xml:space="preserve"> </w:t>
      </w:r>
      <w:r w:rsidR="00DB3490" w:rsidRPr="00696241">
        <w:rPr>
          <w:szCs w:val="20"/>
        </w:rPr>
        <w:t>rund 0,8 Tage.</w:t>
      </w:r>
      <w:r w:rsidR="00907EC1">
        <w:rPr>
          <w:szCs w:val="20"/>
        </w:rPr>
        <w:t xml:space="preserve"> „</w:t>
      </w:r>
      <w:r w:rsidR="00907EC1" w:rsidRPr="00907EC1">
        <w:rPr>
          <w:szCs w:val="20"/>
        </w:rPr>
        <w:t>Die Anzahl der Urlaubstage ist vor allem von der Berufs- und Branchenwahl, von der Berufserfahrung sowie der Firmengröße abhängig. In einigen Berufen und Branchen gibt es deutlich mehr Urlaubstage als in anderen. Mit zunehmender Berufserfahrung steigen die Urlaubstage. Größere Firmen gewähren tendenziell mehr Tage Urlaub als kleinere</w:t>
      </w:r>
      <w:r w:rsidR="001D61A9">
        <w:rPr>
          <w:szCs w:val="20"/>
        </w:rPr>
        <w:t>“</w:t>
      </w:r>
      <w:r w:rsidR="00907EC1">
        <w:rPr>
          <w:szCs w:val="20"/>
        </w:rPr>
        <w:t>,</w:t>
      </w:r>
      <w:r w:rsidR="001D61A9">
        <w:rPr>
          <w:szCs w:val="20"/>
        </w:rPr>
        <w:t xml:space="preserve"> so Nagel weiter. </w:t>
      </w:r>
    </w:p>
    <w:p w14:paraId="5731A5AE" w14:textId="77777777" w:rsidR="00DB1249" w:rsidRPr="00696241" w:rsidRDefault="00DB1249" w:rsidP="006B77F8">
      <w:pPr>
        <w:spacing w:line="360" w:lineRule="auto"/>
        <w:rPr>
          <w:szCs w:val="20"/>
        </w:rPr>
      </w:pPr>
    </w:p>
    <w:p w14:paraId="0B4ABA88" w14:textId="66BE4BF0" w:rsidR="00DB1249" w:rsidRPr="00D600DA" w:rsidRDefault="006B77F8" w:rsidP="00D600DA">
      <w:pPr>
        <w:rPr>
          <w:rFonts w:ascii="Segoe UI" w:hAnsi="Segoe UI" w:cs="Segoe UI"/>
          <w:sz w:val="21"/>
          <w:szCs w:val="21"/>
        </w:rPr>
      </w:pPr>
      <w:r w:rsidRPr="00696241">
        <w:rPr>
          <w:b/>
        </w:rPr>
        <w:t>Weitere Informationen zum Thema finden Sie hier:</w:t>
      </w:r>
      <w:r w:rsidR="00DB3490" w:rsidRPr="00696241">
        <w:t xml:space="preserve"> </w:t>
      </w:r>
      <w:r w:rsidR="00D600DA">
        <w:br/>
      </w:r>
      <w:hyperlink r:id="rId10" w:tgtFrame="_blank" w:tooltip="https://www.gehalt.de/news/urlaubstage-nach-region-branche-und-beruf" w:history="1">
        <w:r w:rsidR="00D600DA" w:rsidRPr="00D600DA">
          <w:rPr>
            <w:rStyle w:val="Hyperlink"/>
            <w:szCs w:val="20"/>
          </w:rPr>
          <w:t>https://www.gehalt.de/news/urlaubstage-nach-region-branche-und-beruf</w:t>
        </w:r>
      </w:hyperlink>
    </w:p>
    <w:p w14:paraId="067BB9EA" w14:textId="7793E408" w:rsidR="006B77F8" w:rsidRPr="00696241" w:rsidRDefault="00D55B9E" w:rsidP="006B77F8">
      <w:pPr>
        <w:spacing w:line="360" w:lineRule="auto"/>
      </w:pPr>
      <w:hyperlink r:id="rId11" w:history="1">
        <w:r w:rsidR="00D018F7" w:rsidRPr="003402F4">
          <w:rPr>
            <w:rStyle w:val="Hyperlink"/>
          </w:rPr>
          <w:t>https://www.urlaubsguru.de/reisekalender/brueckentage/</w:t>
        </w:r>
      </w:hyperlink>
      <w:r w:rsidR="00E067EE">
        <w:t xml:space="preserve"> </w:t>
      </w:r>
    </w:p>
    <w:p w14:paraId="08EEB45A" w14:textId="3E915EBD" w:rsidR="006B77F8" w:rsidRPr="00696241" w:rsidRDefault="006B77F8" w:rsidP="006B77F8">
      <w:pPr>
        <w:rPr>
          <w:b/>
          <w:bCs/>
          <w:szCs w:val="20"/>
        </w:rPr>
      </w:pPr>
    </w:p>
    <w:p w14:paraId="74481131" w14:textId="08D8D9C1" w:rsidR="00696241" w:rsidRPr="004D42A7" w:rsidRDefault="006B77F8" w:rsidP="006B77F8">
      <w:pPr>
        <w:spacing w:after="0" w:line="360" w:lineRule="auto"/>
        <w:rPr>
          <w:b/>
          <w:sz w:val="24"/>
          <w:szCs w:val="24"/>
        </w:rPr>
      </w:pPr>
      <w:r w:rsidRPr="00696241">
        <w:rPr>
          <w:b/>
          <w:sz w:val="24"/>
          <w:szCs w:val="24"/>
        </w:rPr>
        <w:t xml:space="preserve">Übersicht der Ergebnisse </w:t>
      </w:r>
    </w:p>
    <w:p w14:paraId="27D11B75" w14:textId="6BB47494" w:rsidR="00696241" w:rsidRPr="007C52B4" w:rsidRDefault="00696241" w:rsidP="006B77F8">
      <w:pPr>
        <w:spacing w:after="0" w:line="360" w:lineRule="auto"/>
        <w:rPr>
          <w:b/>
          <w:sz w:val="22"/>
        </w:rPr>
      </w:pPr>
      <w:r w:rsidRPr="007C52B4">
        <w:rPr>
          <w:b/>
          <w:sz w:val="22"/>
        </w:rPr>
        <w:t>Allgemein</w:t>
      </w:r>
    </w:p>
    <w:tbl>
      <w:tblPr>
        <w:tblW w:w="3680" w:type="dxa"/>
        <w:tblCellMar>
          <w:left w:w="70" w:type="dxa"/>
          <w:right w:w="70" w:type="dxa"/>
        </w:tblCellMar>
        <w:tblLook w:val="04A0" w:firstRow="1" w:lastRow="0" w:firstColumn="1" w:lastColumn="0" w:noHBand="0" w:noVBand="1"/>
      </w:tblPr>
      <w:tblGrid>
        <w:gridCol w:w="2440"/>
        <w:gridCol w:w="1296"/>
      </w:tblGrid>
      <w:tr w:rsidR="00696241" w:rsidRPr="007C52B4" w14:paraId="73413152" w14:textId="77777777" w:rsidTr="00696241">
        <w:trPr>
          <w:trHeight w:val="288"/>
        </w:trPr>
        <w:tc>
          <w:tcPr>
            <w:tcW w:w="2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AE84992" w14:textId="7B452156" w:rsidR="00696241" w:rsidRPr="007C52B4" w:rsidRDefault="00696241" w:rsidP="00E36687">
            <w:pPr>
              <w:spacing w:after="0" w:line="240" w:lineRule="auto"/>
              <w:rPr>
                <w:rFonts w:eastAsia="Times New Roman"/>
                <w:b/>
                <w:bCs/>
                <w:color w:val="000000"/>
                <w:szCs w:val="20"/>
                <w:lang w:eastAsia="de-DE"/>
              </w:rPr>
            </w:pPr>
            <w:r w:rsidRPr="007C52B4">
              <w:rPr>
                <w:rFonts w:eastAsia="Times New Roman"/>
                <w:b/>
                <w:bCs/>
                <w:color w:val="000000"/>
                <w:szCs w:val="20"/>
                <w:lang w:eastAsia="de-DE"/>
              </w:rPr>
              <w:t>Gruppen</w:t>
            </w:r>
          </w:p>
        </w:tc>
        <w:tc>
          <w:tcPr>
            <w:tcW w:w="12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5B3D09" w14:textId="77777777" w:rsidR="00696241" w:rsidRPr="007C52B4" w:rsidRDefault="00696241" w:rsidP="00E36687">
            <w:pPr>
              <w:spacing w:after="0" w:line="240" w:lineRule="auto"/>
              <w:jc w:val="center"/>
              <w:rPr>
                <w:rFonts w:eastAsia="Times New Roman"/>
                <w:b/>
                <w:bCs/>
                <w:color w:val="000000"/>
                <w:szCs w:val="20"/>
                <w:lang w:eastAsia="de-DE"/>
              </w:rPr>
            </w:pPr>
            <w:r w:rsidRPr="007C52B4">
              <w:rPr>
                <w:rFonts w:eastAsia="Times New Roman"/>
                <w:b/>
                <w:bCs/>
                <w:color w:val="000000"/>
                <w:szCs w:val="20"/>
                <w:lang w:eastAsia="de-DE"/>
              </w:rPr>
              <w:t>Urlaubstage</w:t>
            </w:r>
          </w:p>
        </w:tc>
      </w:tr>
      <w:tr w:rsidR="00696241" w:rsidRPr="007C52B4" w14:paraId="7DBF9800" w14:textId="77777777" w:rsidTr="00696241">
        <w:trPr>
          <w:trHeight w:val="288"/>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14:paraId="3518A98D" w14:textId="5056AE19" w:rsidR="00696241" w:rsidRPr="007C52B4" w:rsidRDefault="00696241" w:rsidP="00E36687">
            <w:pPr>
              <w:spacing w:after="0" w:line="240" w:lineRule="auto"/>
              <w:rPr>
                <w:rFonts w:eastAsia="Times New Roman"/>
                <w:color w:val="000000"/>
                <w:szCs w:val="20"/>
                <w:lang w:eastAsia="de-DE"/>
              </w:rPr>
            </w:pPr>
            <w:r w:rsidRPr="007C52B4">
              <w:rPr>
                <w:rFonts w:eastAsia="Times New Roman"/>
                <w:color w:val="000000"/>
                <w:szCs w:val="20"/>
                <w:lang w:eastAsia="de-DE"/>
              </w:rPr>
              <w:t>Allgemein</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0E2D5FC4" w14:textId="2B06364B" w:rsidR="00696241" w:rsidRPr="007C52B4" w:rsidRDefault="00696241" w:rsidP="00E36687">
            <w:pPr>
              <w:spacing w:after="0" w:line="240" w:lineRule="auto"/>
              <w:jc w:val="center"/>
              <w:rPr>
                <w:rFonts w:eastAsia="Times New Roman"/>
                <w:color w:val="000000"/>
                <w:szCs w:val="20"/>
                <w:lang w:eastAsia="de-DE"/>
              </w:rPr>
            </w:pPr>
            <w:r w:rsidRPr="007C52B4">
              <w:rPr>
                <w:rFonts w:eastAsia="Times New Roman"/>
                <w:color w:val="000000"/>
                <w:szCs w:val="20"/>
                <w:lang w:eastAsia="de-DE"/>
              </w:rPr>
              <w:t>28,3</w:t>
            </w:r>
          </w:p>
        </w:tc>
      </w:tr>
      <w:tr w:rsidR="00696241" w:rsidRPr="007C52B4" w14:paraId="0649E43E" w14:textId="77777777" w:rsidTr="00696241">
        <w:trPr>
          <w:trHeight w:val="288"/>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E19B1" w14:textId="77777777" w:rsidR="00696241" w:rsidRPr="007C52B4" w:rsidRDefault="00696241" w:rsidP="00E36687">
            <w:pPr>
              <w:spacing w:after="0" w:line="240" w:lineRule="auto"/>
              <w:rPr>
                <w:rFonts w:eastAsia="Times New Roman"/>
                <w:color w:val="000000"/>
                <w:szCs w:val="20"/>
                <w:lang w:eastAsia="de-DE"/>
              </w:rPr>
            </w:pPr>
            <w:r w:rsidRPr="007C52B4">
              <w:rPr>
                <w:rFonts w:eastAsia="Times New Roman"/>
                <w:color w:val="000000"/>
                <w:szCs w:val="20"/>
                <w:lang w:eastAsia="de-DE"/>
              </w:rPr>
              <w:t>Fachkräfte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2FC5B5D" w14:textId="77777777" w:rsidR="00696241" w:rsidRPr="007C52B4" w:rsidRDefault="00696241" w:rsidP="00E36687">
            <w:pPr>
              <w:spacing w:after="0" w:line="240" w:lineRule="auto"/>
              <w:jc w:val="center"/>
              <w:rPr>
                <w:rFonts w:eastAsia="Times New Roman"/>
                <w:color w:val="000000"/>
                <w:szCs w:val="20"/>
                <w:lang w:eastAsia="de-DE"/>
              </w:rPr>
            </w:pPr>
            <w:r w:rsidRPr="007C52B4">
              <w:rPr>
                <w:rFonts w:eastAsia="Times New Roman"/>
                <w:color w:val="000000"/>
                <w:szCs w:val="20"/>
                <w:lang w:eastAsia="de-DE"/>
              </w:rPr>
              <w:t>28,2</w:t>
            </w:r>
          </w:p>
        </w:tc>
      </w:tr>
      <w:tr w:rsidR="00696241" w:rsidRPr="007C52B4" w14:paraId="31F00628" w14:textId="77777777" w:rsidTr="00696241">
        <w:trPr>
          <w:trHeight w:val="288"/>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5CFC0" w14:textId="77777777" w:rsidR="00696241" w:rsidRPr="007C52B4" w:rsidRDefault="00696241" w:rsidP="00E36687">
            <w:pPr>
              <w:spacing w:after="0" w:line="240" w:lineRule="auto"/>
              <w:rPr>
                <w:rFonts w:eastAsia="Times New Roman"/>
                <w:color w:val="000000"/>
                <w:szCs w:val="20"/>
                <w:lang w:eastAsia="de-DE"/>
              </w:rPr>
            </w:pPr>
            <w:r w:rsidRPr="007C52B4">
              <w:rPr>
                <w:rFonts w:eastAsia="Times New Roman"/>
                <w:color w:val="000000"/>
                <w:szCs w:val="20"/>
                <w:lang w:eastAsia="de-DE"/>
              </w:rPr>
              <w:t>Führungskräfte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EBFDF8D" w14:textId="77777777" w:rsidR="00696241" w:rsidRPr="007C52B4" w:rsidRDefault="00696241" w:rsidP="00E36687">
            <w:pPr>
              <w:spacing w:after="0" w:line="240" w:lineRule="auto"/>
              <w:jc w:val="center"/>
              <w:rPr>
                <w:rFonts w:eastAsia="Times New Roman"/>
                <w:color w:val="000000"/>
                <w:szCs w:val="20"/>
                <w:lang w:eastAsia="de-DE"/>
              </w:rPr>
            </w:pPr>
            <w:r w:rsidRPr="007C52B4">
              <w:rPr>
                <w:rFonts w:eastAsia="Times New Roman"/>
                <w:color w:val="000000"/>
                <w:szCs w:val="20"/>
                <w:lang w:eastAsia="de-DE"/>
              </w:rPr>
              <w:t>29,5</w:t>
            </w:r>
          </w:p>
        </w:tc>
      </w:tr>
      <w:tr w:rsidR="00696241" w:rsidRPr="007C52B4" w14:paraId="44A3E86A" w14:textId="77777777" w:rsidTr="00696241">
        <w:trPr>
          <w:trHeight w:val="288"/>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14:paraId="212223B7" w14:textId="18C450F9" w:rsidR="00696241" w:rsidRPr="007C52B4" w:rsidRDefault="00696241" w:rsidP="00E36687">
            <w:pPr>
              <w:spacing w:after="0" w:line="240" w:lineRule="auto"/>
              <w:rPr>
                <w:rFonts w:eastAsia="Times New Roman"/>
                <w:color w:val="000000"/>
                <w:szCs w:val="20"/>
                <w:lang w:eastAsia="de-DE"/>
              </w:rPr>
            </w:pPr>
            <w:r w:rsidRPr="007C52B4">
              <w:rPr>
                <w:rFonts w:eastAsia="Times New Roman"/>
                <w:color w:val="000000"/>
                <w:szCs w:val="20"/>
                <w:lang w:eastAsia="de-DE"/>
              </w:rPr>
              <w:t>Frauen</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35C0E87E" w14:textId="0E1F6405" w:rsidR="00696241" w:rsidRPr="007C52B4" w:rsidRDefault="00696241" w:rsidP="00E36687">
            <w:pPr>
              <w:spacing w:after="0" w:line="240" w:lineRule="auto"/>
              <w:jc w:val="center"/>
              <w:rPr>
                <w:rFonts w:eastAsia="Times New Roman"/>
                <w:color w:val="000000"/>
                <w:szCs w:val="20"/>
                <w:lang w:eastAsia="de-DE"/>
              </w:rPr>
            </w:pPr>
            <w:r w:rsidRPr="007C52B4">
              <w:rPr>
                <w:rFonts w:eastAsia="Times New Roman"/>
                <w:color w:val="000000"/>
                <w:szCs w:val="20"/>
                <w:lang w:eastAsia="de-DE"/>
              </w:rPr>
              <w:t>27,6</w:t>
            </w:r>
          </w:p>
        </w:tc>
      </w:tr>
      <w:tr w:rsidR="00696241" w:rsidRPr="007C52B4" w14:paraId="048FBA51" w14:textId="77777777" w:rsidTr="00696241">
        <w:trPr>
          <w:trHeight w:val="288"/>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14:paraId="79653C0F" w14:textId="739B54DD" w:rsidR="00696241" w:rsidRPr="007C52B4" w:rsidRDefault="00696241" w:rsidP="00E36687">
            <w:pPr>
              <w:spacing w:after="0" w:line="240" w:lineRule="auto"/>
              <w:rPr>
                <w:rFonts w:eastAsia="Times New Roman"/>
                <w:color w:val="000000"/>
                <w:szCs w:val="20"/>
                <w:lang w:eastAsia="de-DE"/>
              </w:rPr>
            </w:pPr>
            <w:r w:rsidRPr="007C52B4">
              <w:rPr>
                <w:rFonts w:eastAsia="Times New Roman"/>
                <w:color w:val="000000"/>
                <w:szCs w:val="20"/>
                <w:lang w:eastAsia="de-DE"/>
              </w:rPr>
              <w:t>Männer</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3BBE09EE" w14:textId="2E337199" w:rsidR="00696241" w:rsidRPr="007C52B4" w:rsidRDefault="00696241" w:rsidP="00E36687">
            <w:pPr>
              <w:spacing w:after="0" w:line="240" w:lineRule="auto"/>
              <w:jc w:val="center"/>
              <w:rPr>
                <w:rFonts w:eastAsia="Times New Roman"/>
                <w:color w:val="000000"/>
                <w:szCs w:val="20"/>
                <w:lang w:eastAsia="de-DE"/>
              </w:rPr>
            </w:pPr>
            <w:r w:rsidRPr="007C52B4">
              <w:rPr>
                <w:rFonts w:eastAsia="Times New Roman"/>
                <w:color w:val="000000"/>
                <w:szCs w:val="20"/>
                <w:lang w:eastAsia="de-DE"/>
              </w:rPr>
              <w:t>28,8</w:t>
            </w:r>
          </w:p>
        </w:tc>
      </w:tr>
    </w:tbl>
    <w:p w14:paraId="48898F00" w14:textId="14EACC95" w:rsidR="006B77F8" w:rsidRPr="007C52B4" w:rsidRDefault="006B77F8" w:rsidP="006B77F8">
      <w:pPr>
        <w:spacing w:after="0" w:line="360" w:lineRule="auto"/>
        <w:rPr>
          <w:b/>
          <w:bCs/>
          <w:sz w:val="22"/>
        </w:rPr>
      </w:pPr>
      <w:r w:rsidRPr="007C52B4">
        <w:rPr>
          <w:b/>
          <w:bCs/>
          <w:sz w:val="22"/>
        </w:rPr>
        <w:br/>
      </w:r>
      <w:r w:rsidR="007C4666">
        <w:rPr>
          <w:b/>
          <w:bCs/>
          <w:sz w:val="22"/>
        </w:rPr>
        <w:t>Freie Tage n</w:t>
      </w:r>
      <w:r w:rsidR="00696241" w:rsidRPr="007C52B4">
        <w:rPr>
          <w:b/>
          <w:bCs/>
          <w:sz w:val="22"/>
        </w:rPr>
        <w:t>ach Region</w:t>
      </w:r>
    </w:p>
    <w:tbl>
      <w:tblPr>
        <w:tblW w:w="6738" w:type="dxa"/>
        <w:tblCellMar>
          <w:left w:w="70" w:type="dxa"/>
          <w:right w:w="70" w:type="dxa"/>
        </w:tblCellMar>
        <w:tblLook w:val="04A0" w:firstRow="1" w:lastRow="0" w:firstColumn="1" w:lastColumn="0" w:noHBand="0" w:noVBand="1"/>
      </w:tblPr>
      <w:tblGrid>
        <w:gridCol w:w="2689"/>
        <w:gridCol w:w="1649"/>
        <w:gridCol w:w="1200"/>
        <w:gridCol w:w="1200"/>
      </w:tblGrid>
      <w:tr w:rsidR="006B77F8" w:rsidRPr="007C52B4" w14:paraId="6BE26931" w14:textId="77777777" w:rsidTr="003156A2">
        <w:trPr>
          <w:trHeight w:val="300"/>
        </w:trPr>
        <w:tc>
          <w:tcPr>
            <w:tcW w:w="2689" w:type="dxa"/>
            <w:tcBorders>
              <w:top w:val="single" w:sz="4" w:space="0" w:color="auto"/>
              <w:left w:val="single" w:sz="4" w:space="0" w:color="auto"/>
              <w:bottom w:val="nil"/>
              <w:right w:val="single" w:sz="4" w:space="0" w:color="auto"/>
            </w:tcBorders>
            <w:shd w:val="clear" w:color="000000" w:fill="D9D9D9"/>
            <w:noWrap/>
            <w:vAlign w:val="bottom"/>
            <w:hideMark/>
          </w:tcPr>
          <w:p w14:paraId="603FD694" w14:textId="77777777" w:rsidR="006B77F8" w:rsidRPr="007C52B4" w:rsidRDefault="006B77F8" w:rsidP="003156A2">
            <w:pPr>
              <w:spacing w:after="0" w:line="240" w:lineRule="auto"/>
              <w:rPr>
                <w:rFonts w:eastAsia="Times New Roman"/>
                <w:b/>
                <w:bCs/>
                <w:color w:val="000000"/>
                <w:szCs w:val="20"/>
                <w:lang w:eastAsia="de-DE"/>
              </w:rPr>
            </w:pPr>
            <w:r w:rsidRPr="007C52B4">
              <w:rPr>
                <w:rFonts w:eastAsia="Times New Roman"/>
                <w:b/>
                <w:bCs/>
                <w:color w:val="000000"/>
                <w:szCs w:val="20"/>
                <w:lang w:eastAsia="de-DE"/>
              </w:rPr>
              <w:t xml:space="preserve">Bundesland </w:t>
            </w:r>
          </w:p>
        </w:tc>
        <w:tc>
          <w:tcPr>
            <w:tcW w:w="1649" w:type="dxa"/>
            <w:tcBorders>
              <w:top w:val="single" w:sz="4" w:space="0" w:color="auto"/>
              <w:left w:val="nil"/>
              <w:bottom w:val="nil"/>
              <w:right w:val="single" w:sz="4" w:space="0" w:color="auto"/>
            </w:tcBorders>
            <w:shd w:val="clear" w:color="000000" w:fill="D9D9D9"/>
            <w:noWrap/>
            <w:vAlign w:val="bottom"/>
            <w:hideMark/>
          </w:tcPr>
          <w:p w14:paraId="0C17D4F8" w14:textId="77777777" w:rsidR="006B77F8" w:rsidRPr="007C52B4" w:rsidRDefault="006B77F8" w:rsidP="003156A2">
            <w:pPr>
              <w:spacing w:after="0" w:line="240" w:lineRule="auto"/>
              <w:jc w:val="center"/>
              <w:rPr>
                <w:rFonts w:eastAsia="Times New Roman"/>
                <w:b/>
                <w:bCs/>
                <w:color w:val="000000"/>
                <w:szCs w:val="20"/>
                <w:lang w:eastAsia="de-DE"/>
              </w:rPr>
            </w:pPr>
            <w:r w:rsidRPr="007C52B4">
              <w:rPr>
                <w:rFonts w:eastAsia="Times New Roman"/>
                <w:b/>
                <w:bCs/>
                <w:color w:val="000000"/>
                <w:szCs w:val="20"/>
                <w:lang w:eastAsia="de-DE"/>
              </w:rPr>
              <w:t>Urlaubstage</w:t>
            </w:r>
          </w:p>
        </w:tc>
        <w:tc>
          <w:tcPr>
            <w:tcW w:w="1200" w:type="dxa"/>
            <w:tcBorders>
              <w:top w:val="single" w:sz="4" w:space="0" w:color="auto"/>
              <w:left w:val="nil"/>
              <w:bottom w:val="nil"/>
              <w:right w:val="single" w:sz="4" w:space="0" w:color="auto"/>
            </w:tcBorders>
            <w:shd w:val="clear" w:color="000000" w:fill="D9D9D9"/>
            <w:noWrap/>
            <w:vAlign w:val="bottom"/>
            <w:hideMark/>
          </w:tcPr>
          <w:p w14:paraId="0951E279" w14:textId="77777777" w:rsidR="006B77F8" w:rsidRPr="007C52B4" w:rsidRDefault="006B77F8" w:rsidP="003156A2">
            <w:pPr>
              <w:spacing w:after="0" w:line="240" w:lineRule="auto"/>
              <w:jc w:val="center"/>
              <w:rPr>
                <w:rFonts w:eastAsia="Times New Roman"/>
                <w:b/>
                <w:bCs/>
                <w:color w:val="000000"/>
                <w:szCs w:val="20"/>
                <w:lang w:eastAsia="de-DE"/>
              </w:rPr>
            </w:pPr>
            <w:r w:rsidRPr="007C52B4">
              <w:rPr>
                <w:rFonts w:eastAsia="Times New Roman"/>
                <w:b/>
                <w:bCs/>
                <w:color w:val="000000"/>
                <w:szCs w:val="20"/>
                <w:lang w:eastAsia="de-DE"/>
              </w:rPr>
              <w:t>Feiertage</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2569EE29" w14:textId="77777777" w:rsidR="006B77F8" w:rsidRPr="007C52B4" w:rsidRDefault="006B77F8" w:rsidP="003156A2">
            <w:pPr>
              <w:spacing w:after="0" w:line="240" w:lineRule="auto"/>
              <w:jc w:val="center"/>
              <w:rPr>
                <w:rFonts w:eastAsia="Times New Roman"/>
                <w:b/>
                <w:bCs/>
                <w:color w:val="000000"/>
                <w:szCs w:val="20"/>
                <w:lang w:eastAsia="de-DE"/>
              </w:rPr>
            </w:pPr>
            <w:r w:rsidRPr="007C52B4">
              <w:rPr>
                <w:rFonts w:eastAsia="Times New Roman"/>
                <w:b/>
                <w:bCs/>
                <w:color w:val="000000"/>
                <w:szCs w:val="20"/>
                <w:lang w:eastAsia="de-DE"/>
              </w:rPr>
              <w:t>Gesamt</w:t>
            </w:r>
          </w:p>
        </w:tc>
      </w:tr>
      <w:tr w:rsidR="006B77F8" w:rsidRPr="007C52B4" w14:paraId="11FFD776" w14:textId="77777777" w:rsidTr="003156A2">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hideMark/>
          </w:tcPr>
          <w:p w14:paraId="67EA75E2" w14:textId="77777777" w:rsidR="006B77F8" w:rsidRPr="007C52B4" w:rsidRDefault="006B77F8" w:rsidP="003156A2">
            <w:pPr>
              <w:spacing w:after="0" w:line="240" w:lineRule="auto"/>
              <w:rPr>
                <w:rFonts w:eastAsia="Times New Roman"/>
                <w:color w:val="000000"/>
                <w:szCs w:val="20"/>
                <w:lang w:eastAsia="de-DE"/>
              </w:rPr>
            </w:pPr>
            <w:r w:rsidRPr="007C52B4">
              <w:rPr>
                <w:rFonts w:eastAsia="Times New Roman"/>
                <w:color w:val="000000"/>
                <w:szCs w:val="20"/>
                <w:lang w:eastAsia="de-DE"/>
              </w:rPr>
              <w:t>Baden-Württemberg</w:t>
            </w:r>
          </w:p>
        </w:tc>
        <w:tc>
          <w:tcPr>
            <w:tcW w:w="1649" w:type="dxa"/>
            <w:tcBorders>
              <w:top w:val="single" w:sz="4" w:space="0" w:color="auto"/>
              <w:left w:val="nil"/>
              <w:bottom w:val="single" w:sz="4" w:space="0" w:color="auto"/>
              <w:right w:val="single" w:sz="4" w:space="0" w:color="auto"/>
            </w:tcBorders>
            <w:shd w:val="clear" w:color="auto" w:fill="auto"/>
            <w:vAlign w:val="bottom"/>
            <w:hideMark/>
          </w:tcPr>
          <w:p w14:paraId="28B94D53"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28,8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7D8240B"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12</w:t>
            </w:r>
          </w:p>
        </w:tc>
        <w:tc>
          <w:tcPr>
            <w:tcW w:w="1200" w:type="dxa"/>
            <w:tcBorders>
              <w:top w:val="nil"/>
              <w:left w:val="nil"/>
              <w:bottom w:val="single" w:sz="4" w:space="0" w:color="auto"/>
              <w:right w:val="single" w:sz="4" w:space="0" w:color="auto"/>
            </w:tcBorders>
            <w:shd w:val="clear" w:color="auto" w:fill="auto"/>
            <w:noWrap/>
            <w:vAlign w:val="center"/>
            <w:hideMark/>
          </w:tcPr>
          <w:p w14:paraId="69EBB15B"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40,8</w:t>
            </w:r>
          </w:p>
        </w:tc>
      </w:tr>
      <w:tr w:rsidR="006B77F8" w:rsidRPr="007C52B4" w14:paraId="30101500" w14:textId="77777777" w:rsidTr="003156A2">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14:paraId="1EF996D2" w14:textId="77777777" w:rsidR="006B77F8" w:rsidRPr="007C52B4" w:rsidRDefault="006B77F8" w:rsidP="003156A2">
            <w:pPr>
              <w:spacing w:after="0" w:line="240" w:lineRule="auto"/>
              <w:rPr>
                <w:rFonts w:eastAsia="Times New Roman"/>
                <w:color w:val="000000"/>
                <w:szCs w:val="20"/>
                <w:lang w:eastAsia="de-DE"/>
              </w:rPr>
            </w:pPr>
            <w:r w:rsidRPr="007C52B4">
              <w:rPr>
                <w:rFonts w:eastAsia="Times New Roman"/>
                <w:color w:val="000000"/>
                <w:szCs w:val="20"/>
                <w:lang w:eastAsia="de-DE"/>
              </w:rPr>
              <w:t>Nordrhein-Westfalen</w:t>
            </w:r>
          </w:p>
        </w:tc>
        <w:tc>
          <w:tcPr>
            <w:tcW w:w="1649" w:type="dxa"/>
            <w:tcBorders>
              <w:top w:val="nil"/>
              <w:left w:val="nil"/>
              <w:bottom w:val="single" w:sz="4" w:space="0" w:color="auto"/>
              <w:right w:val="single" w:sz="4" w:space="0" w:color="auto"/>
            </w:tcBorders>
            <w:shd w:val="clear" w:color="auto" w:fill="auto"/>
            <w:vAlign w:val="bottom"/>
            <w:hideMark/>
          </w:tcPr>
          <w:p w14:paraId="681BBEAB"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28,5</w:t>
            </w:r>
          </w:p>
        </w:tc>
        <w:tc>
          <w:tcPr>
            <w:tcW w:w="1200" w:type="dxa"/>
            <w:tcBorders>
              <w:top w:val="nil"/>
              <w:left w:val="nil"/>
              <w:bottom w:val="single" w:sz="4" w:space="0" w:color="auto"/>
              <w:right w:val="single" w:sz="4" w:space="0" w:color="auto"/>
            </w:tcBorders>
            <w:shd w:val="clear" w:color="auto" w:fill="auto"/>
            <w:noWrap/>
            <w:vAlign w:val="center"/>
            <w:hideMark/>
          </w:tcPr>
          <w:p w14:paraId="0B6E91CC"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11</w:t>
            </w:r>
          </w:p>
        </w:tc>
        <w:tc>
          <w:tcPr>
            <w:tcW w:w="1200" w:type="dxa"/>
            <w:tcBorders>
              <w:top w:val="nil"/>
              <w:left w:val="nil"/>
              <w:bottom w:val="single" w:sz="4" w:space="0" w:color="auto"/>
              <w:right w:val="single" w:sz="4" w:space="0" w:color="auto"/>
            </w:tcBorders>
            <w:shd w:val="clear" w:color="auto" w:fill="auto"/>
            <w:noWrap/>
            <w:vAlign w:val="center"/>
            <w:hideMark/>
          </w:tcPr>
          <w:p w14:paraId="2BDBF343"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39,5</w:t>
            </w:r>
          </w:p>
        </w:tc>
      </w:tr>
      <w:tr w:rsidR="006B77F8" w:rsidRPr="007C52B4" w14:paraId="7B56C42C" w14:textId="77777777" w:rsidTr="003156A2">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14:paraId="74027BA9" w14:textId="77777777" w:rsidR="006B77F8" w:rsidRPr="007C52B4" w:rsidRDefault="006B77F8" w:rsidP="003156A2">
            <w:pPr>
              <w:spacing w:after="0" w:line="240" w:lineRule="auto"/>
              <w:rPr>
                <w:rFonts w:eastAsia="Times New Roman"/>
                <w:color w:val="000000"/>
                <w:szCs w:val="20"/>
                <w:lang w:eastAsia="de-DE"/>
              </w:rPr>
            </w:pPr>
            <w:r w:rsidRPr="007C52B4">
              <w:rPr>
                <w:rFonts w:eastAsia="Times New Roman"/>
                <w:color w:val="000000"/>
                <w:szCs w:val="20"/>
                <w:lang w:eastAsia="de-DE"/>
              </w:rPr>
              <w:t>Hessen</w:t>
            </w:r>
          </w:p>
        </w:tc>
        <w:tc>
          <w:tcPr>
            <w:tcW w:w="1649" w:type="dxa"/>
            <w:tcBorders>
              <w:top w:val="nil"/>
              <w:left w:val="nil"/>
              <w:bottom w:val="single" w:sz="4" w:space="0" w:color="auto"/>
              <w:right w:val="single" w:sz="4" w:space="0" w:color="auto"/>
            </w:tcBorders>
            <w:shd w:val="clear" w:color="auto" w:fill="auto"/>
            <w:vAlign w:val="bottom"/>
            <w:hideMark/>
          </w:tcPr>
          <w:p w14:paraId="1E4EFA5B"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28,5</w:t>
            </w:r>
          </w:p>
        </w:tc>
        <w:tc>
          <w:tcPr>
            <w:tcW w:w="1200" w:type="dxa"/>
            <w:tcBorders>
              <w:top w:val="nil"/>
              <w:left w:val="nil"/>
              <w:bottom w:val="single" w:sz="4" w:space="0" w:color="auto"/>
              <w:right w:val="single" w:sz="4" w:space="0" w:color="auto"/>
            </w:tcBorders>
            <w:shd w:val="clear" w:color="auto" w:fill="auto"/>
            <w:noWrap/>
            <w:vAlign w:val="center"/>
            <w:hideMark/>
          </w:tcPr>
          <w:p w14:paraId="56E7478E"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10</w:t>
            </w:r>
          </w:p>
        </w:tc>
        <w:tc>
          <w:tcPr>
            <w:tcW w:w="1200" w:type="dxa"/>
            <w:tcBorders>
              <w:top w:val="nil"/>
              <w:left w:val="nil"/>
              <w:bottom w:val="single" w:sz="4" w:space="0" w:color="auto"/>
              <w:right w:val="single" w:sz="4" w:space="0" w:color="auto"/>
            </w:tcBorders>
            <w:shd w:val="clear" w:color="auto" w:fill="auto"/>
            <w:noWrap/>
            <w:vAlign w:val="center"/>
            <w:hideMark/>
          </w:tcPr>
          <w:p w14:paraId="01B0EBE8"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38,5</w:t>
            </w:r>
          </w:p>
        </w:tc>
      </w:tr>
      <w:tr w:rsidR="006B77F8" w:rsidRPr="007C52B4" w14:paraId="6112EC43" w14:textId="77777777" w:rsidTr="003156A2">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14:paraId="4AB0C239" w14:textId="77777777" w:rsidR="006B77F8" w:rsidRPr="007C52B4" w:rsidRDefault="006B77F8" w:rsidP="003156A2">
            <w:pPr>
              <w:spacing w:after="0" w:line="240" w:lineRule="auto"/>
              <w:rPr>
                <w:rFonts w:eastAsia="Times New Roman"/>
                <w:color w:val="000000"/>
                <w:szCs w:val="20"/>
                <w:lang w:eastAsia="de-DE"/>
              </w:rPr>
            </w:pPr>
            <w:r w:rsidRPr="007C52B4">
              <w:rPr>
                <w:rFonts w:eastAsia="Times New Roman"/>
                <w:color w:val="000000"/>
                <w:szCs w:val="20"/>
                <w:lang w:eastAsia="de-DE"/>
              </w:rPr>
              <w:t>Hamburg</w:t>
            </w:r>
          </w:p>
        </w:tc>
        <w:tc>
          <w:tcPr>
            <w:tcW w:w="1649" w:type="dxa"/>
            <w:tcBorders>
              <w:top w:val="nil"/>
              <w:left w:val="nil"/>
              <w:bottom w:val="single" w:sz="4" w:space="0" w:color="auto"/>
              <w:right w:val="single" w:sz="4" w:space="0" w:color="auto"/>
            </w:tcBorders>
            <w:shd w:val="clear" w:color="auto" w:fill="auto"/>
            <w:vAlign w:val="bottom"/>
            <w:hideMark/>
          </w:tcPr>
          <w:p w14:paraId="7A17E762"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28,3</w:t>
            </w:r>
          </w:p>
        </w:tc>
        <w:tc>
          <w:tcPr>
            <w:tcW w:w="1200" w:type="dxa"/>
            <w:tcBorders>
              <w:top w:val="nil"/>
              <w:left w:val="nil"/>
              <w:bottom w:val="single" w:sz="4" w:space="0" w:color="auto"/>
              <w:right w:val="single" w:sz="4" w:space="0" w:color="auto"/>
            </w:tcBorders>
            <w:shd w:val="clear" w:color="auto" w:fill="auto"/>
            <w:noWrap/>
            <w:vAlign w:val="center"/>
            <w:hideMark/>
          </w:tcPr>
          <w:p w14:paraId="0214A346"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10</w:t>
            </w:r>
          </w:p>
        </w:tc>
        <w:tc>
          <w:tcPr>
            <w:tcW w:w="1200" w:type="dxa"/>
            <w:tcBorders>
              <w:top w:val="nil"/>
              <w:left w:val="nil"/>
              <w:bottom w:val="single" w:sz="4" w:space="0" w:color="auto"/>
              <w:right w:val="single" w:sz="4" w:space="0" w:color="auto"/>
            </w:tcBorders>
            <w:shd w:val="clear" w:color="auto" w:fill="auto"/>
            <w:noWrap/>
            <w:vAlign w:val="center"/>
            <w:hideMark/>
          </w:tcPr>
          <w:p w14:paraId="6CC873E4"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38,3</w:t>
            </w:r>
          </w:p>
        </w:tc>
      </w:tr>
      <w:tr w:rsidR="006B77F8" w:rsidRPr="007C52B4" w14:paraId="61D4E444" w14:textId="77777777" w:rsidTr="003156A2">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14:paraId="2DFEAF9E" w14:textId="77777777" w:rsidR="006B77F8" w:rsidRPr="007C52B4" w:rsidRDefault="006B77F8" w:rsidP="003156A2">
            <w:pPr>
              <w:spacing w:after="0" w:line="240" w:lineRule="auto"/>
              <w:rPr>
                <w:rFonts w:eastAsia="Times New Roman"/>
                <w:color w:val="000000"/>
                <w:szCs w:val="20"/>
                <w:lang w:eastAsia="de-DE"/>
              </w:rPr>
            </w:pPr>
            <w:r w:rsidRPr="007C52B4">
              <w:rPr>
                <w:rFonts w:eastAsia="Times New Roman"/>
                <w:color w:val="000000"/>
                <w:szCs w:val="20"/>
                <w:lang w:eastAsia="de-DE"/>
              </w:rPr>
              <w:t>Bayern</w:t>
            </w:r>
          </w:p>
        </w:tc>
        <w:tc>
          <w:tcPr>
            <w:tcW w:w="1649" w:type="dxa"/>
            <w:tcBorders>
              <w:top w:val="nil"/>
              <w:left w:val="nil"/>
              <w:bottom w:val="single" w:sz="4" w:space="0" w:color="auto"/>
              <w:right w:val="single" w:sz="4" w:space="0" w:color="auto"/>
            </w:tcBorders>
            <w:shd w:val="clear" w:color="auto" w:fill="auto"/>
            <w:vAlign w:val="bottom"/>
            <w:hideMark/>
          </w:tcPr>
          <w:p w14:paraId="1EA3FBBE"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28,3</w:t>
            </w:r>
          </w:p>
        </w:tc>
        <w:tc>
          <w:tcPr>
            <w:tcW w:w="1200" w:type="dxa"/>
            <w:tcBorders>
              <w:top w:val="nil"/>
              <w:left w:val="nil"/>
              <w:bottom w:val="single" w:sz="4" w:space="0" w:color="auto"/>
              <w:right w:val="single" w:sz="4" w:space="0" w:color="auto"/>
            </w:tcBorders>
            <w:shd w:val="clear" w:color="auto" w:fill="auto"/>
            <w:noWrap/>
            <w:vAlign w:val="center"/>
            <w:hideMark/>
          </w:tcPr>
          <w:p w14:paraId="13FD7C78"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13</w:t>
            </w:r>
          </w:p>
        </w:tc>
        <w:tc>
          <w:tcPr>
            <w:tcW w:w="1200" w:type="dxa"/>
            <w:tcBorders>
              <w:top w:val="nil"/>
              <w:left w:val="nil"/>
              <w:bottom w:val="single" w:sz="4" w:space="0" w:color="auto"/>
              <w:right w:val="single" w:sz="4" w:space="0" w:color="auto"/>
            </w:tcBorders>
            <w:shd w:val="clear" w:color="auto" w:fill="auto"/>
            <w:noWrap/>
            <w:vAlign w:val="center"/>
            <w:hideMark/>
          </w:tcPr>
          <w:p w14:paraId="7E9CD644"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41,3</w:t>
            </w:r>
          </w:p>
        </w:tc>
      </w:tr>
      <w:tr w:rsidR="006B77F8" w:rsidRPr="007C52B4" w14:paraId="768A1C62" w14:textId="77777777" w:rsidTr="003156A2">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14:paraId="3F45DE65" w14:textId="77777777" w:rsidR="006B77F8" w:rsidRPr="007C52B4" w:rsidRDefault="006B77F8" w:rsidP="003156A2">
            <w:pPr>
              <w:spacing w:after="0" w:line="240" w:lineRule="auto"/>
              <w:rPr>
                <w:rFonts w:eastAsia="Times New Roman"/>
                <w:color w:val="000000"/>
                <w:szCs w:val="20"/>
                <w:lang w:eastAsia="de-DE"/>
              </w:rPr>
            </w:pPr>
            <w:r w:rsidRPr="007C52B4">
              <w:rPr>
                <w:rFonts w:eastAsia="Times New Roman"/>
                <w:color w:val="000000"/>
                <w:szCs w:val="20"/>
                <w:lang w:eastAsia="de-DE"/>
              </w:rPr>
              <w:t>Saarland</w:t>
            </w:r>
          </w:p>
        </w:tc>
        <w:tc>
          <w:tcPr>
            <w:tcW w:w="1649" w:type="dxa"/>
            <w:tcBorders>
              <w:top w:val="nil"/>
              <w:left w:val="nil"/>
              <w:bottom w:val="single" w:sz="4" w:space="0" w:color="auto"/>
              <w:right w:val="single" w:sz="4" w:space="0" w:color="auto"/>
            </w:tcBorders>
            <w:shd w:val="clear" w:color="auto" w:fill="auto"/>
            <w:vAlign w:val="bottom"/>
            <w:hideMark/>
          </w:tcPr>
          <w:p w14:paraId="76718C6C"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28,2</w:t>
            </w:r>
          </w:p>
        </w:tc>
        <w:tc>
          <w:tcPr>
            <w:tcW w:w="1200" w:type="dxa"/>
            <w:tcBorders>
              <w:top w:val="nil"/>
              <w:left w:val="nil"/>
              <w:bottom w:val="single" w:sz="4" w:space="0" w:color="auto"/>
              <w:right w:val="single" w:sz="4" w:space="0" w:color="auto"/>
            </w:tcBorders>
            <w:shd w:val="clear" w:color="auto" w:fill="auto"/>
            <w:noWrap/>
            <w:vAlign w:val="center"/>
            <w:hideMark/>
          </w:tcPr>
          <w:p w14:paraId="7D25133A"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12</w:t>
            </w:r>
          </w:p>
        </w:tc>
        <w:tc>
          <w:tcPr>
            <w:tcW w:w="1200" w:type="dxa"/>
            <w:tcBorders>
              <w:top w:val="nil"/>
              <w:left w:val="nil"/>
              <w:bottom w:val="single" w:sz="4" w:space="0" w:color="auto"/>
              <w:right w:val="single" w:sz="4" w:space="0" w:color="auto"/>
            </w:tcBorders>
            <w:shd w:val="clear" w:color="auto" w:fill="auto"/>
            <w:noWrap/>
            <w:vAlign w:val="center"/>
            <w:hideMark/>
          </w:tcPr>
          <w:p w14:paraId="125F8BFD"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40,2</w:t>
            </w:r>
          </w:p>
        </w:tc>
      </w:tr>
      <w:tr w:rsidR="006B77F8" w:rsidRPr="007C52B4" w14:paraId="7CF950CD" w14:textId="77777777" w:rsidTr="003156A2">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14:paraId="2B6FD3A3" w14:textId="77777777" w:rsidR="006B77F8" w:rsidRPr="007C52B4" w:rsidRDefault="006B77F8" w:rsidP="003156A2">
            <w:pPr>
              <w:spacing w:after="0" w:line="240" w:lineRule="auto"/>
              <w:rPr>
                <w:rFonts w:eastAsia="Times New Roman"/>
                <w:color w:val="000000"/>
                <w:szCs w:val="20"/>
                <w:lang w:eastAsia="de-DE"/>
              </w:rPr>
            </w:pPr>
            <w:r w:rsidRPr="007C52B4">
              <w:rPr>
                <w:rFonts w:eastAsia="Times New Roman"/>
                <w:color w:val="000000"/>
                <w:szCs w:val="20"/>
                <w:lang w:eastAsia="de-DE"/>
              </w:rPr>
              <w:t>Reinland-Pfalz</w:t>
            </w:r>
          </w:p>
        </w:tc>
        <w:tc>
          <w:tcPr>
            <w:tcW w:w="1649" w:type="dxa"/>
            <w:tcBorders>
              <w:top w:val="nil"/>
              <w:left w:val="nil"/>
              <w:bottom w:val="single" w:sz="4" w:space="0" w:color="auto"/>
              <w:right w:val="single" w:sz="4" w:space="0" w:color="auto"/>
            </w:tcBorders>
            <w:shd w:val="clear" w:color="auto" w:fill="auto"/>
            <w:vAlign w:val="bottom"/>
            <w:hideMark/>
          </w:tcPr>
          <w:p w14:paraId="7C16EDC0"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28,2</w:t>
            </w:r>
          </w:p>
        </w:tc>
        <w:tc>
          <w:tcPr>
            <w:tcW w:w="1200" w:type="dxa"/>
            <w:tcBorders>
              <w:top w:val="nil"/>
              <w:left w:val="nil"/>
              <w:bottom w:val="single" w:sz="4" w:space="0" w:color="auto"/>
              <w:right w:val="single" w:sz="4" w:space="0" w:color="auto"/>
            </w:tcBorders>
            <w:shd w:val="clear" w:color="auto" w:fill="auto"/>
            <w:noWrap/>
            <w:vAlign w:val="center"/>
            <w:hideMark/>
          </w:tcPr>
          <w:p w14:paraId="16ABE147"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11</w:t>
            </w:r>
          </w:p>
        </w:tc>
        <w:tc>
          <w:tcPr>
            <w:tcW w:w="1200" w:type="dxa"/>
            <w:tcBorders>
              <w:top w:val="nil"/>
              <w:left w:val="nil"/>
              <w:bottom w:val="single" w:sz="4" w:space="0" w:color="auto"/>
              <w:right w:val="single" w:sz="4" w:space="0" w:color="auto"/>
            </w:tcBorders>
            <w:shd w:val="clear" w:color="auto" w:fill="auto"/>
            <w:noWrap/>
            <w:vAlign w:val="center"/>
            <w:hideMark/>
          </w:tcPr>
          <w:p w14:paraId="5AEE2474"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39,2</w:t>
            </w:r>
          </w:p>
        </w:tc>
      </w:tr>
      <w:tr w:rsidR="006B77F8" w:rsidRPr="007C52B4" w14:paraId="5E32848C" w14:textId="77777777" w:rsidTr="003156A2">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14:paraId="039DC070" w14:textId="77777777" w:rsidR="006B77F8" w:rsidRPr="007C52B4" w:rsidRDefault="006B77F8" w:rsidP="003156A2">
            <w:pPr>
              <w:spacing w:after="0" w:line="240" w:lineRule="auto"/>
              <w:rPr>
                <w:rFonts w:eastAsia="Times New Roman"/>
                <w:color w:val="000000"/>
                <w:szCs w:val="20"/>
                <w:lang w:eastAsia="de-DE"/>
              </w:rPr>
            </w:pPr>
            <w:r w:rsidRPr="007C52B4">
              <w:rPr>
                <w:rFonts w:eastAsia="Times New Roman"/>
                <w:color w:val="000000"/>
                <w:szCs w:val="20"/>
                <w:lang w:eastAsia="de-DE"/>
              </w:rPr>
              <w:t>Bremen</w:t>
            </w:r>
          </w:p>
        </w:tc>
        <w:tc>
          <w:tcPr>
            <w:tcW w:w="1649" w:type="dxa"/>
            <w:tcBorders>
              <w:top w:val="nil"/>
              <w:left w:val="nil"/>
              <w:bottom w:val="single" w:sz="4" w:space="0" w:color="auto"/>
              <w:right w:val="single" w:sz="4" w:space="0" w:color="auto"/>
            </w:tcBorders>
            <w:shd w:val="clear" w:color="auto" w:fill="auto"/>
            <w:vAlign w:val="bottom"/>
            <w:hideMark/>
          </w:tcPr>
          <w:p w14:paraId="55EC34D2"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28,2</w:t>
            </w:r>
          </w:p>
        </w:tc>
        <w:tc>
          <w:tcPr>
            <w:tcW w:w="1200" w:type="dxa"/>
            <w:tcBorders>
              <w:top w:val="nil"/>
              <w:left w:val="nil"/>
              <w:bottom w:val="single" w:sz="4" w:space="0" w:color="auto"/>
              <w:right w:val="single" w:sz="4" w:space="0" w:color="auto"/>
            </w:tcBorders>
            <w:shd w:val="clear" w:color="auto" w:fill="auto"/>
            <w:noWrap/>
            <w:vAlign w:val="center"/>
            <w:hideMark/>
          </w:tcPr>
          <w:p w14:paraId="61B3359A"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10</w:t>
            </w:r>
          </w:p>
        </w:tc>
        <w:tc>
          <w:tcPr>
            <w:tcW w:w="1200" w:type="dxa"/>
            <w:tcBorders>
              <w:top w:val="nil"/>
              <w:left w:val="nil"/>
              <w:bottom w:val="single" w:sz="4" w:space="0" w:color="auto"/>
              <w:right w:val="single" w:sz="4" w:space="0" w:color="auto"/>
            </w:tcBorders>
            <w:shd w:val="clear" w:color="auto" w:fill="auto"/>
            <w:noWrap/>
            <w:vAlign w:val="center"/>
            <w:hideMark/>
          </w:tcPr>
          <w:p w14:paraId="331C4291"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38,2</w:t>
            </w:r>
          </w:p>
        </w:tc>
      </w:tr>
      <w:tr w:rsidR="006B77F8" w:rsidRPr="007C52B4" w14:paraId="776A12A6" w14:textId="77777777" w:rsidTr="003156A2">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14:paraId="5313E0D3" w14:textId="77777777" w:rsidR="006B77F8" w:rsidRPr="007C52B4" w:rsidRDefault="006B77F8" w:rsidP="003156A2">
            <w:pPr>
              <w:spacing w:after="0" w:line="240" w:lineRule="auto"/>
              <w:rPr>
                <w:rFonts w:eastAsia="Times New Roman"/>
                <w:color w:val="000000"/>
                <w:szCs w:val="20"/>
                <w:lang w:eastAsia="de-DE"/>
              </w:rPr>
            </w:pPr>
            <w:r w:rsidRPr="007C52B4">
              <w:rPr>
                <w:rFonts w:eastAsia="Times New Roman"/>
                <w:color w:val="000000"/>
                <w:szCs w:val="20"/>
                <w:lang w:eastAsia="de-DE"/>
              </w:rPr>
              <w:lastRenderedPageBreak/>
              <w:t>Niedersachsen</w:t>
            </w:r>
          </w:p>
        </w:tc>
        <w:tc>
          <w:tcPr>
            <w:tcW w:w="1649" w:type="dxa"/>
            <w:tcBorders>
              <w:top w:val="nil"/>
              <w:left w:val="nil"/>
              <w:bottom w:val="single" w:sz="4" w:space="0" w:color="auto"/>
              <w:right w:val="single" w:sz="4" w:space="0" w:color="auto"/>
            </w:tcBorders>
            <w:shd w:val="clear" w:color="auto" w:fill="auto"/>
            <w:vAlign w:val="bottom"/>
            <w:hideMark/>
          </w:tcPr>
          <w:p w14:paraId="3CA4E30F"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28,1</w:t>
            </w:r>
          </w:p>
        </w:tc>
        <w:tc>
          <w:tcPr>
            <w:tcW w:w="1200" w:type="dxa"/>
            <w:tcBorders>
              <w:top w:val="nil"/>
              <w:left w:val="nil"/>
              <w:bottom w:val="single" w:sz="4" w:space="0" w:color="auto"/>
              <w:right w:val="single" w:sz="4" w:space="0" w:color="auto"/>
            </w:tcBorders>
            <w:shd w:val="clear" w:color="auto" w:fill="auto"/>
            <w:noWrap/>
            <w:vAlign w:val="center"/>
            <w:hideMark/>
          </w:tcPr>
          <w:p w14:paraId="1CA77936"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10</w:t>
            </w:r>
          </w:p>
        </w:tc>
        <w:tc>
          <w:tcPr>
            <w:tcW w:w="1200" w:type="dxa"/>
            <w:tcBorders>
              <w:top w:val="nil"/>
              <w:left w:val="nil"/>
              <w:bottom w:val="single" w:sz="4" w:space="0" w:color="auto"/>
              <w:right w:val="single" w:sz="4" w:space="0" w:color="auto"/>
            </w:tcBorders>
            <w:shd w:val="clear" w:color="auto" w:fill="auto"/>
            <w:noWrap/>
            <w:vAlign w:val="center"/>
            <w:hideMark/>
          </w:tcPr>
          <w:p w14:paraId="5FE1E063"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38,1</w:t>
            </w:r>
          </w:p>
        </w:tc>
      </w:tr>
      <w:tr w:rsidR="006B77F8" w:rsidRPr="007C52B4" w14:paraId="1959CD2A" w14:textId="77777777" w:rsidTr="003156A2">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14:paraId="3B5A5E98" w14:textId="77777777" w:rsidR="006B77F8" w:rsidRPr="007C52B4" w:rsidRDefault="006B77F8" w:rsidP="003156A2">
            <w:pPr>
              <w:spacing w:after="0" w:line="240" w:lineRule="auto"/>
              <w:rPr>
                <w:rFonts w:eastAsia="Times New Roman"/>
                <w:color w:val="000000"/>
                <w:szCs w:val="20"/>
                <w:lang w:eastAsia="de-DE"/>
              </w:rPr>
            </w:pPr>
            <w:r w:rsidRPr="007C52B4">
              <w:rPr>
                <w:rFonts w:eastAsia="Times New Roman"/>
                <w:color w:val="000000"/>
                <w:szCs w:val="20"/>
                <w:lang w:eastAsia="de-DE"/>
              </w:rPr>
              <w:t>Schleswig-Holstein</w:t>
            </w:r>
          </w:p>
        </w:tc>
        <w:tc>
          <w:tcPr>
            <w:tcW w:w="1649" w:type="dxa"/>
            <w:tcBorders>
              <w:top w:val="nil"/>
              <w:left w:val="nil"/>
              <w:bottom w:val="single" w:sz="4" w:space="0" w:color="auto"/>
              <w:right w:val="single" w:sz="4" w:space="0" w:color="auto"/>
            </w:tcBorders>
            <w:shd w:val="clear" w:color="auto" w:fill="auto"/>
            <w:vAlign w:val="bottom"/>
            <w:hideMark/>
          </w:tcPr>
          <w:p w14:paraId="14EBC377"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27,9</w:t>
            </w:r>
          </w:p>
        </w:tc>
        <w:tc>
          <w:tcPr>
            <w:tcW w:w="1200" w:type="dxa"/>
            <w:tcBorders>
              <w:top w:val="nil"/>
              <w:left w:val="nil"/>
              <w:bottom w:val="single" w:sz="4" w:space="0" w:color="auto"/>
              <w:right w:val="single" w:sz="4" w:space="0" w:color="auto"/>
            </w:tcBorders>
            <w:shd w:val="clear" w:color="auto" w:fill="auto"/>
            <w:noWrap/>
            <w:vAlign w:val="center"/>
            <w:hideMark/>
          </w:tcPr>
          <w:p w14:paraId="33B66254"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10</w:t>
            </w:r>
          </w:p>
        </w:tc>
        <w:tc>
          <w:tcPr>
            <w:tcW w:w="1200" w:type="dxa"/>
            <w:tcBorders>
              <w:top w:val="nil"/>
              <w:left w:val="nil"/>
              <w:bottom w:val="single" w:sz="4" w:space="0" w:color="auto"/>
              <w:right w:val="single" w:sz="4" w:space="0" w:color="auto"/>
            </w:tcBorders>
            <w:shd w:val="clear" w:color="auto" w:fill="auto"/>
            <w:noWrap/>
            <w:vAlign w:val="center"/>
            <w:hideMark/>
          </w:tcPr>
          <w:p w14:paraId="76E70FE5"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37,9</w:t>
            </w:r>
          </w:p>
        </w:tc>
      </w:tr>
      <w:tr w:rsidR="006B77F8" w:rsidRPr="007C52B4" w14:paraId="7A13868F" w14:textId="77777777" w:rsidTr="003156A2">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14:paraId="2520793C" w14:textId="77777777" w:rsidR="006B77F8" w:rsidRPr="007C52B4" w:rsidRDefault="006B77F8" w:rsidP="003156A2">
            <w:pPr>
              <w:spacing w:after="0" w:line="240" w:lineRule="auto"/>
              <w:rPr>
                <w:rFonts w:eastAsia="Times New Roman"/>
                <w:color w:val="000000"/>
                <w:szCs w:val="20"/>
                <w:lang w:eastAsia="de-DE"/>
              </w:rPr>
            </w:pPr>
            <w:r w:rsidRPr="007C52B4">
              <w:rPr>
                <w:rFonts w:eastAsia="Times New Roman"/>
                <w:color w:val="000000"/>
                <w:szCs w:val="20"/>
                <w:lang w:eastAsia="de-DE"/>
              </w:rPr>
              <w:t>Thüringen</w:t>
            </w:r>
          </w:p>
        </w:tc>
        <w:tc>
          <w:tcPr>
            <w:tcW w:w="1649" w:type="dxa"/>
            <w:tcBorders>
              <w:top w:val="nil"/>
              <w:left w:val="nil"/>
              <w:bottom w:val="single" w:sz="4" w:space="0" w:color="auto"/>
              <w:right w:val="single" w:sz="4" w:space="0" w:color="auto"/>
            </w:tcBorders>
            <w:shd w:val="clear" w:color="auto" w:fill="auto"/>
            <w:vAlign w:val="bottom"/>
            <w:hideMark/>
          </w:tcPr>
          <w:p w14:paraId="69D7B661"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27,8</w:t>
            </w:r>
          </w:p>
        </w:tc>
        <w:tc>
          <w:tcPr>
            <w:tcW w:w="1200" w:type="dxa"/>
            <w:tcBorders>
              <w:top w:val="nil"/>
              <w:left w:val="nil"/>
              <w:bottom w:val="single" w:sz="4" w:space="0" w:color="auto"/>
              <w:right w:val="single" w:sz="4" w:space="0" w:color="auto"/>
            </w:tcBorders>
            <w:shd w:val="clear" w:color="auto" w:fill="auto"/>
            <w:noWrap/>
            <w:vAlign w:val="center"/>
            <w:hideMark/>
          </w:tcPr>
          <w:p w14:paraId="137CA14D"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11</w:t>
            </w:r>
          </w:p>
        </w:tc>
        <w:tc>
          <w:tcPr>
            <w:tcW w:w="1200" w:type="dxa"/>
            <w:tcBorders>
              <w:top w:val="nil"/>
              <w:left w:val="nil"/>
              <w:bottom w:val="single" w:sz="4" w:space="0" w:color="auto"/>
              <w:right w:val="single" w:sz="4" w:space="0" w:color="auto"/>
            </w:tcBorders>
            <w:shd w:val="clear" w:color="auto" w:fill="auto"/>
            <w:noWrap/>
            <w:vAlign w:val="center"/>
            <w:hideMark/>
          </w:tcPr>
          <w:p w14:paraId="2F44B654"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38,8</w:t>
            </w:r>
          </w:p>
        </w:tc>
      </w:tr>
      <w:tr w:rsidR="006B77F8" w:rsidRPr="007C52B4" w14:paraId="37E90563" w14:textId="77777777" w:rsidTr="003156A2">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14:paraId="5A1E182E" w14:textId="77777777" w:rsidR="006B77F8" w:rsidRPr="007C52B4" w:rsidRDefault="006B77F8" w:rsidP="003156A2">
            <w:pPr>
              <w:spacing w:after="0" w:line="240" w:lineRule="auto"/>
              <w:rPr>
                <w:rFonts w:eastAsia="Times New Roman"/>
                <w:color w:val="000000"/>
                <w:szCs w:val="20"/>
                <w:lang w:eastAsia="de-DE"/>
              </w:rPr>
            </w:pPr>
            <w:r w:rsidRPr="007C52B4">
              <w:rPr>
                <w:rFonts w:eastAsia="Times New Roman"/>
                <w:color w:val="000000"/>
                <w:szCs w:val="20"/>
                <w:lang w:eastAsia="de-DE"/>
              </w:rPr>
              <w:t>Sachsen-Anhalt</w:t>
            </w:r>
          </w:p>
        </w:tc>
        <w:tc>
          <w:tcPr>
            <w:tcW w:w="1649" w:type="dxa"/>
            <w:tcBorders>
              <w:top w:val="nil"/>
              <w:left w:val="nil"/>
              <w:bottom w:val="single" w:sz="4" w:space="0" w:color="auto"/>
              <w:right w:val="single" w:sz="4" w:space="0" w:color="auto"/>
            </w:tcBorders>
            <w:shd w:val="clear" w:color="auto" w:fill="auto"/>
            <w:vAlign w:val="bottom"/>
            <w:hideMark/>
          </w:tcPr>
          <w:p w14:paraId="4F927CD8"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27,7</w:t>
            </w:r>
          </w:p>
        </w:tc>
        <w:tc>
          <w:tcPr>
            <w:tcW w:w="1200" w:type="dxa"/>
            <w:tcBorders>
              <w:top w:val="nil"/>
              <w:left w:val="nil"/>
              <w:bottom w:val="single" w:sz="4" w:space="0" w:color="auto"/>
              <w:right w:val="single" w:sz="4" w:space="0" w:color="auto"/>
            </w:tcBorders>
            <w:shd w:val="clear" w:color="auto" w:fill="auto"/>
            <w:noWrap/>
            <w:vAlign w:val="center"/>
            <w:hideMark/>
          </w:tcPr>
          <w:p w14:paraId="41CC4608"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11</w:t>
            </w:r>
          </w:p>
        </w:tc>
        <w:tc>
          <w:tcPr>
            <w:tcW w:w="1200" w:type="dxa"/>
            <w:tcBorders>
              <w:top w:val="nil"/>
              <w:left w:val="nil"/>
              <w:bottom w:val="single" w:sz="4" w:space="0" w:color="auto"/>
              <w:right w:val="single" w:sz="4" w:space="0" w:color="auto"/>
            </w:tcBorders>
            <w:shd w:val="clear" w:color="auto" w:fill="auto"/>
            <w:noWrap/>
            <w:vAlign w:val="center"/>
            <w:hideMark/>
          </w:tcPr>
          <w:p w14:paraId="54A77965"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38,7</w:t>
            </w:r>
          </w:p>
        </w:tc>
      </w:tr>
      <w:tr w:rsidR="006B77F8" w:rsidRPr="007C52B4" w14:paraId="57667E54" w14:textId="77777777" w:rsidTr="003156A2">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14:paraId="01807DD0" w14:textId="77777777" w:rsidR="006B77F8" w:rsidRPr="007C52B4" w:rsidRDefault="006B77F8" w:rsidP="003156A2">
            <w:pPr>
              <w:spacing w:after="0" w:line="240" w:lineRule="auto"/>
              <w:rPr>
                <w:rFonts w:eastAsia="Times New Roman"/>
                <w:color w:val="000000"/>
                <w:szCs w:val="20"/>
                <w:lang w:eastAsia="de-DE"/>
              </w:rPr>
            </w:pPr>
            <w:r w:rsidRPr="007C52B4">
              <w:rPr>
                <w:rFonts w:eastAsia="Times New Roman"/>
                <w:color w:val="000000"/>
                <w:szCs w:val="20"/>
                <w:lang w:eastAsia="de-DE"/>
              </w:rPr>
              <w:t>Berlin</w:t>
            </w:r>
          </w:p>
        </w:tc>
        <w:tc>
          <w:tcPr>
            <w:tcW w:w="1649" w:type="dxa"/>
            <w:tcBorders>
              <w:top w:val="nil"/>
              <w:left w:val="nil"/>
              <w:bottom w:val="single" w:sz="4" w:space="0" w:color="auto"/>
              <w:right w:val="single" w:sz="4" w:space="0" w:color="auto"/>
            </w:tcBorders>
            <w:shd w:val="clear" w:color="auto" w:fill="auto"/>
            <w:vAlign w:val="bottom"/>
            <w:hideMark/>
          </w:tcPr>
          <w:p w14:paraId="396735AE"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27,5</w:t>
            </w:r>
          </w:p>
        </w:tc>
        <w:tc>
          <w:tcPr>
            <w:tcW w:w="1200" w:type="dxa"/>
            <w:tcBorders>
              <w:top w:val="nil"/>
              <w:left w:val="nil"/>
              <w:bottom w:val="single" w:sz="4" w:space="0" w:color="auto"/>
              <w:right w:val="single" w:sz="4" w:space="0" w:color="auto"/>
            </w:tcBorders>
            <w:shd w:val="clear" w:color="auto" w:fill="auto"/>
            <w:noWrap/>
            <w:vAlign w:val="center"/>
            <w:hideMark/>
          </w:tcPr>
          <w:p w14:paraId="478338FE"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11</w:t>
            </w:r>
          </w:p>
        </w:tc>
        <w:tc>
          <w:tcPr>
            <w:tcW w:w="1200" w:type="dxa"/>
            <w:tcBorders>
              <w:top w:val="nil"/>
              <w:left w:val="nil"/>
              <w:bottom w:val="single" w:sz="4" w:space="0" w:color="auto"/>
              <w:right w:val="single" w:sz="4" w:space="0" w:color="auto"/>
            </w:tcBorders>
            <w:shd w:val="clear" w:color="auto" w:fill="auto"/>
            <w:noWrap/>
            <w:vAlign w:val="center"/>
            <w:hideMark/>
          </w:tcPr>
          <w:p w14:paraId="102E32FB"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38,5</w:t>
            </w:r>
          </w:p>
        </w:tc>
      </w:tr>
      <w:tr w:rsidR="006B77F8" w:rsidRPr="007C52B4" w14:paraId="2CC06DE1" w14:textId="77777777" w:rsidTr="003156A2">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14:paraId="120950BC" w14:textId="77777777" w:rsidR="006B77F8" w:rsidRPr="007C52B4" w:rsidRDefault="006B77F8" w:rsidP="003156A2">
            <w:pPr>
              <w:spacing w:after="0" w:line="240" w:lineRule="auto"/>
              <w:rPr>
                <w:rFonts w:eastAsia="Times New Roman"/>
                <w:color w:val="000000"/>
                <w:szCs w:val="20"/>
                <w:lang w:eastAsia="de-DE"/>
              </w:rPr>
            </w:pPr>
            <w:r w:rsidRPr="007C52B4">
              <w:rPr>
                <w:rFonts w:eastAsia="Times New Roman"/>
                <w:color w:val="000000"/>
                <w:szCs w:val="20"/>
                <w:lang w:eastAsia="de-DE"/>
              </w:rPr>
              <w:t>Brandenburg</w:t>
            </w:r>
          </w:p>
        </w:tc>
        <w:tc>
          <w:tcPr>
            <w:tcW w:w="1649" w:type="dxa"/>
            <w:tcBorders>
              <w:top w:val="nil"/>
              <w:left w:val="nil"/>
              <w:bottom w:val="single" w:sz="4" w:space="0" w:color="auto"/>
              <w:right w:val="single" w:sz="4" w:space="0" w:color="auto"/>
            </w:tcBorders>
            <w:shd w:val="clear" w:color="auto" w:fill="auto"/>
            <w:vAlign w:val="bottom"/>
            <w:hideMark/>
          </w:tcPr>
          <w:p w14:paraId="0A6AE536"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27,5</w:t>
            </w:r>
          </w:p>
        </w:tc>
        <w:tc>
          <w:tcPr>
            <w:tcW w:w="1200" w:type="dxa"/>
            <w:tcBorders>
              <w:top w:val="nil"/>
              <w:left w:val="nil"/>
              <w:bottom w:val="single" w:sz="4" w:space="0" w:color="auto"/>
              <w:right w:val="single" w:sz="4" w:space="0" w:color="auto"/>
            </w:tcBorders>
            <w:shd w:val="clear" w:color="auto" w:fill="auto"/>
            <w:noWrap/>
            <w:vAlign w:val="center"/>
            <w:hideMark/>
          </w:tcPr>
          <w:p w14:paraId="41E802D6"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12</w:t>
            </w:r>
          </w:p>
        </w:tc>
        <w:tc>
          <w:tcPr>
            <w:tcW w:w="1200" w:type="dxa"/>
            <w:tcBorders>
              <w:top w:val="nil"/>
              <w:left w:val="nil"/>
              <w:bottom w:val="single" w:sz="4" w:space="0" w:color="auto"/>
              <w:right w:val="single" w:sz="4" w:space="0" w:color="auto"/>
            </w:tcBorders>
            <w:shd w:val="clear" w:color="auto" w:fill="auto"/>
            <w:noWrap/>
            <w:vAlign w:val="center"/>
            <w:hideMark/>
          </w:tcPr>
          <w:p w14:paraId="7CC1AABF"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39,5</w:t>
            </w:r>
          </w:p>
        </w:tc>
      </w:tr>
      <w:tr w:rsidR="006B77F8" w:rsidRPr="007C52B4" w14:paraId="0373B99C" w14:textId="77777777" w:rsidTr="003156A2">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14:paraId="6D441A64" w14:textId="77777777" w:rsidR="006B77F8" w:rsidRPr="007C52B4" w:rsidRDefault="006B77F8" w:rsidP="003156A2">
            <w:pPr>
              <w:spacing w:after="0" w:line="240" w:lineRule="auto"/>
              <w:rPr>
                <w:rFonts w:eastAsia="Times New Roman"/>
                <w:color w:val="000000"/>
                <w:szCs w:val="20"/>
                <w:lang w:eastAsia="de-DE"/>
              </w:rPr>
            </w:pPr>
            <w:r w:rsidRPr="007C52B4">
              <w:rPr>
                <w:rFonts w:eastAsia="Times New Roman"/>
                <w:color w:val="000000"/>
                <w:szCs w:val="20"/>
                <w:lang w:eastAsia="de-DE"/>
              </w:rPr>
              <w:t>Mecklenburg-Vorpommern</w:t>
            </w:r>
          </w:p>
        </w:tc>
        <w:tc>
          <w:tcPr>
            <w:tcW w:w="1649" w:type="dxa"/>
            <w:tcBorders>
              <w:top w:val="nil"/>
              <w:left w:val="nil"/>
              <w:bottom w:val="single" w:sz="4" w:space="0" w:color="auto"/>
              <w:right w:val="single" w:sz="4" w:space="0" w:color="auto"/>
            </w:tcBorders>
            <w:shd w:val="clear" w:color="auto" w:fill="auto"/>
            <w:vAlign w:val="bottom"/>
            <w:hideMark/>
          </w:tcPr>
          <w:p w14:paraId="68B55D5F"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27,4</w:t>
            </w:r>
          </w:p>
        </w:tc>
        <w:tc>
          <w:tcPr>
            <w:tcW w:w="1200" w:type="dxa"/>
            <w:tcBorders>
              <w:top w:val="nil"/>
              <w:left w:val="nil"/>
              <w:bottom w:val="single" w:sz="4" w:space="0" w:color="auto"/>
              <w:right w:val="single" w:sz="4" w:space="0" w:color="auto"/>
            </w:tcBorders>
            <w:shd w:val="clear" w:color="auto" w:fill="auto"/>
            <w:noWrap/>
            <w:vAlign w:val="center"/>
            <w:hideMark/>
          </w:tcPr>
          <w:p w14:paraId="10CBE6D9"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10</w:t>
            </w:r>
          </w:p>
        </w:tc>
        <w:tc>
          <w:tcPr>
            <w:tcW w:w="1200" w:type="dxa"/>
            <w:tcBorders>
              <w:top w:val="nil"/>
              <w:left w:val="nil"/>
              <w:bottom w:val="single" w:sz="4" w:space="0" w:color="auto"/>
              <w:right w:val="single" w:sz="4" w:space="0" w:color="auto"/>
            </w:tcBorders>
            <w:shd w:val="clear" w:color="auto" w:fill="auto"/>
            <w:noWrap/>
            <w:vAlign w:val="center"/>
            <w:hideMark/>
          </w:tcPr>
          <w:p w14:paraId="7963C46E"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37,4</w:t>
            </w:r>
          </w:p>
        </w:tc>
      </w:tr>
      <w:tr w:rsidR="006B77F8" w:rsidRPr="007C52B4" w14:paraId="14598958" w14:textId="77777777" w:rsidTr="003156A2">
        <w:trPr>
          <w:trHeight w:val="300"/>
        </w:trPr>
        <w:tc>
          <w:tcPr>
            <w:tcW w:w="2689" w:type="dxa"/>
            <w:tcBorders>
              <w:top w:val="nil"/>
              <w:left w:val="single" w:sz="4" w:space="0" w:color="auto"/>
              <w:bottom w:val="single" w:sz="4" w:space="0" w:color="auto"/>
              <w:right w:val="single" w:sz="4" w:space="0" w:color="auto"/>
            </w:tcBorders>
            <w:shd w:val="clear" w:color="auto" w:fill="auto"/>
            <w:noWrap/>
            <w:hideMark/>
          </w:tcPr>
          <w:p w14:paraId="09A43CB7" w14:textId="77777777" w:rsidR="006B77F8" w:rsidRPr="007C52B4" w:rsidRDefault="006B77F8" w:rsidP="003156A2">
            <w:pPr>
              <w:spacing w:after="0" w:line="240" w:lineRule="auto"/>
              <w:rPr>
                <w:rFonts w:eastAsia="Times New Roman"/>
                <w:color w:val="000000"/>
                <w:szCs w:val="20"/>
                <w:lang w:eastAsia="de-DE"/>
              </w:rPr>
            </w:pPr>
            <w:r w:rsidRPr="007C52B4">
              <w:rPr>
                <w:rFonts w:eastAsia="Times New Roman"/>
                <w:color w:val="000000"/>
                <w:szCs w:val="20"/>
                <w:lang w:eastAsia="de-DE"/>
              </w:rPr>
              <w:t>Sachsen</w:t>
            </w:r>
          </w:p>
        </w:tc>
        <w:tc>
          <w:tcPr>
            <w:tcW w:w="1649" w:type="dxa"/>
            <w:tcBorders>
              <w:top w:val="nil"/>
              <w:left w:val="nil"/>
              <w:bottom w:val="single" w:sz="4" w:space="0" w:color="auto"/>
              <w:right w:val="single" w:sz="4" w:space="0" w:color="auto"/>
            </w:tcBorders>
            <w:shd w:val="clear" w:color="auto" w:fill="auto"/>
            <w:vAlign w:val="bottom"/>
            <w:hideMark/>
          </w:tcPr>
          <w:p w14:paraId="7CB9DDF1"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27,2</w:t>
            </w:r>
          </w:p>
        </w:tc>
        <w:tc>
          <w:tcPr>
            <w:tcW w:w="1200" w:type="dxa"/>
            <w:tcBorders>
              <w:top w:val="nil"/>
              <w:left w:val="nil"/>
              <w:bottom w:val="single" w:sz="4" w:space="0" w:color="auto"/>
              <w:right w:val="single" w:sz="4" w:space="0" w:color="auto"/>
            </w:tcBorders>
            <w:shd w:val="clear" w:color="auto" w:fill="auto"/>
            <w:noWrap/>
            <w:vAlign w:val="center"/>
            <w:hideMark/>
          </w:tcPr>
          <w:p w14:paraId="01845FDD"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11</w:t>
            </w:r>
          </w:p>
        </w:tc>
        <w:tc>
          <w:tcPr>
            <w:tcW w:w="1200" w:type="dxa"/>
            <w:tcBorders>
              <w:top w:val="nil"/>
              <w:left w:val="nil"/>
              <w:bottom w:val="single" w:sz="4" w:space="0" w:color="auto"/>
              <w:right w:val="single" w:sz="4" w:space="0" w:color="auto"/>
            </w:tcBorders>
            <w:shd w:val="clear" w:color="auto" w:fill="auto"/>
            <w:noWrap/>
            <w:vAlign w:val="center"/>
            <w:hideMark/>
          </w:tcPr>
          <w:p w14:paraId="4E5E57C2" w14:textId="77777777" w:rsidR="006B77F8" w:rsidRPr="007C52B4" w:rsidRDefault="006B77F8" w:rsidP="003156A2">
            <w:pPr>
              <w:spacing w:after="0" w:line="240" w:lineRule="auto"/>
              <w:jc w:val="center"/>
              <w:rPr>
                <w:rFonts w:eastAsia="Times New Roman"/>
                <w:color w:val="000000"/>
                <w:szCs w:val="20"/>
                <w:lang w:eastAsia="de-DE"/>
              </w:rPr>
            </w:pPr>
            <w:r w:rsidRPr="007C52B4">
              <w:rPr>
                <w:rFonts w:eastAsia="Times New Roman"/>
                <w:color w:val="000000"/>
                <w:szCs w:val="20"/>
                <w:lang w:eastAsia="de-DE"/>
              </w:rPr>
              <w:t>38,2</w:t>
            </w:r>
          </w:p>
        </w:tc>
      </w:tr>
    </w:tbl>
    <w:p w14:paraId="55D67059" w14:textId="77777777" w:rsidR="007C5A03" w:rsidRDefault="007C5A03" w:rsidP="006A4CA8">
      <w:pPr>
        <w:spacing w:after="0" w:line="360" w:lineRule="auto"/>
        <w:rPr>
          <w:b/>
          <w:bCs/>
          <w:sz w:val="22"/>
        </w:rPr>
      </w:pPr>
    </w:p>
    <w:p w14:paraId="1583E187" w14:textId="240B0548" w:rsidR="00696241" w:rsidRPr="007C52B4" w:rsidRDefault="00696241" w:rsidP="006A4CA8">
      <w:pPr>
        <w:spacing w:after="0" w:line="360" w:lineRule="auto"/>
        <w:rPr>
          <w:b/>
          <w:bCs/>
          <w:sz w:val="22"/>
        </w:rPr>
      </w:pPr>
      <w:r w:rsidRPr="007C52B4">
        <w:rPr>
          <w:b/>
          <w:bCs/>
          <w:sz w:val="22"/>
        </w:rPr>
        <w:t>Nach Unternehmensgröße</w:t>
      </w:r>
    </w:p>
    <w:tbl>
      <w:tblPr>
        <w:tblW w:w="5980" w:type="dxa"/>
        <w:tblCellMar>
          <w:left w:w="70" w:type="dxa"/>
          <w:right w:w="70" w:type="dxa"/>
        </w:tblCellMar>
        <w:tblLook w:val="04A0" w:firstRow="1" w:lastRow="0" w:firstColumn="1" w:lastColumn="0" w:noHBand="0" w:noVBand="1"/>
      </w:tblPr>
      <w:tblGrid>
        <w:gridCol w:w="4680"/>
        <w:gridCol w:w="1300"/>
      </w:tblGrid>
      <w:tr w:rsidR="00696241" w:rsidRPr="00696241" w14:paraId="21261D85" w14:textId="77777777" w:rsidTr="00696241">
        <w:trPr>
          <w:trHeight w:val="300"/>
        </w:trPr>
        <w:tc>
          <w:tcPr>
            <w:tcW w:w="46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FB5DFBD" w14:textId="34EEAB27" w:rsidR="00696241" w:rsidRPr="00696241" w:rsidRDefault="00696241" w:rsidP="00696241">
            <w:pPr>
              <w:spacing w:after="0" w:line="240" w:lineRule="auto"/>
              <w:rPr>
                <w:rFonts w:eastAsia="Times New Roman"/>
                <w:b/>
                <w:bCs/>
                <w:color w:val="000000"/>
                <w:szCs w:val="20"/>
                <w:lang w:eastAsia="de-DE"/>
              </w:rPr>
            </w:pPr>
            <w:r w:rsidRPr="00696241">
              <w:rPr>
                <w:rFonts w:eastAsia="Times New Roman"/>
                <w:b/>
                <w:bCs/>
                <w:color w:val="000000"/>
                <w:szCs w:val="20"/>
                <w:lang w:eastAsia="de-DE"/>
              </w:rPr>
              <w:t>Unternehmensgröße</w:t>
            </w:r>
            <w:r w:rsidRPr="007C52B4">
              <w:rPr>
                <w:rFonts w:eastAsia="Times New Roman"/>
                <w:b/>
                <w:bCs/>
                <w:color w:val="000000"/>
                <w:szCs w:val="20"/>
                <w:lang w:eastAsia="de-DE"/>
              </w:rPr>
              <w:t xml:space="preserve"> (nach Mitarbeiter*innen)</w:t>
            </w:r>
          </w:p>
        </w:tc>
        <w:tc>
          <w:tcPr>
            <w:tcW w:w="1300" w:type="dxa"/>
            <w:tcBorders>
              <w:top w:val="single" w:sz="4" w:space="0" w:color="auto"/>
              <w:left w:val="nil"/>
              <w:bottom w:val="single" w:sz="4" w:space="0" w:color="auto"/>
              <w:right w:val="single" w:sz="4" w:space="0" w:color="auto"/>
            </w:tcBorders>
            <w:shd w:val="clear" w:color="000000" w:fill="D9D9D9"/>
            <w:noWrap/>
            <w:vAlign w:val="bottom"/>
            <w:hideMark/>
          </w:tcPr>
          <w:p w14:paraId="1F552982" w14:textId="167D20D5" w:rsidR="00696241" w:rsidRPr="00696241" w:rsidRDefault="00696241" w:rsidP="00696241">
            <w:pPr>
              <w:spacing w:after="0" w:line="240" w:lineRule="auto"/>
              <w:jc w:val="center"/>
              <w:rPr>
                <w:rFonts w:eastAsia="Times New Roman"/>
                <w:b/>
                <w:bCs/>
                <w:color w:val="000000"/>
                <w:szCs w:val="20"/>
                <w:lang w:eastAsia="de-DE"/>
              </w:rPr>
            </w:pPr>
            <w:r w:rsidRPr="007C52B4">
              <w:rPr>
                <w:rFonts w:eastAsia="Times New Roman"/>
                <w:b/>
                <w:bCs/>
                <w:color w:val="000000"/>
                <w:szCs w:val="20"/>
                <w:lang w:eastAsia="de-DE"/>
              </w:rPr>
              <w:t>Urlaubstage</w:t>
            </w:r>
          </w:p>
        </w:tc>
      </w:tr>
      <w:tr w:rsidR="00696241" w:rsidRPr="00696241" w14:paraId="18B948AE" w14:textId="77777777" w:rsidTr="00696241">
        <w:trPr>
          <w:trHeight w:val="300"/>
        </w:trPr>
        <w:tc>
          <w:tcPr>
            <w:tcW w:w="4680" w:type="dxa"/>
            <w:tcBorders>
              <w:top w:val="nil"/>
              <w:left w:val="single" w:sz="4" w:space="0" w:color="auto"/>
              <w:bottom w:val="single" w:sz="4" w:space="0" w:color="auto"/>
              <w:right w:val="single" w:sz="4" w:space="0" w:color="auto"/>
            </w:tcBorders>
            <w:shd w:val="clear" w:color="auto" w:fill="auto"/>
            <w:noWrap/>
            <w:hideMark/>
          </w:tcPr>
          <w:p w14:paraId="4E47411F" w14:textId="0EB732D2" w:rsidR="00696241" w:rsidRPr="00696241" w:rsidRDefault="00696241" w:rsidP="00696241">
            <w:pPr>
              <w:spacing w:after="0" w:line="240" w:lineRule="auto"/>
              <w:rPr>
                <w:rFonts w:eastAsia="Times New Roman"/>
                <w:color w:val="000000"/>
                <w:szCs w:val="20"/>
                <w:lang w:eastAsia="de-DE"/>
              </w:rPr>
            </w:pPr>
            <w:r w:rsidRPr="00696241">
              <w:rPr>
                <w:rFonts w:eastAsia="Times New Roman"/>
                <w:color w:val="000000"/>
                <w:szCs w:val="20"/>
                <w:lang w:eastAsia="de-DE"/>
              </w:rPr>
              <w:t xml:space="preserve">kleine Unternehmen </w:t>
            </w:r>
            <w:r w:rsidR="007C4666" w:rsidRPr="00696241">
              <w:rPr>
                <w:rFonts w:eastAsia="Times New Roman"/>
                <w:color w:val="000000"/>
                <w:szCs w:val="20"/>
                <w:lang w:eastAsia="de-DE"/>
              </w:rPr>
              <w:t>(</w:t>
            </w:r>
            <w:r w:rsidR="007C4666">
              <w:rPr>
                <w:rFonts w:eastAsia="Times New Roman"/>
                <w:color w:val="000000"/>
                <w:szCs w:val="20"/>
                <w:lang w:eastAsia="de-DE"/>
              </w:rPr>
              <w:t xml:space="preserve">bis </w:t>
            </w:r>
            <w:r w:rsidRPr="00696241">
              <w:rPr>
                <w:rFonts w:eastAsia="Times New Roman"/>
                <w:color w:val="000000"/>
                <w:szCs w:val="20"/>
                <w:lang w:eastAsia="de-DE"/>
              </w:rPr>
              <w:t>100)</w:t>
            </w:r>
          </w:p>
        </w:tc>
        <w:tc>
          <w:tcPr>
            <w:tcW w:w="1300" w:type="dxa"/>
            <w:tcBorders>
              <w:top w:val="nil"/>
              <w:left w:val="nil"/>
              <w:bottom w:val="single" w:sz="4" w:space="0" w:color="auto"/>
              <w:right w:val="single" w:sz="4" w:space="0" w:color="auto"/>
            </w:tcBorders>
            <w:shd w:val="clear" w:color="auto" w:fill="auto"/>
            <w:vAlign w:val="bottom"/>
            <w:hideMark/>
          </w:tcPr>
          <w:p w14:paraId="1E9A18E2" w14:textId="77777777" w:rsidR="00696241" w:rsidRPr="00696241" w:rsidRDefault="00696241" w:rsidP="00696241">
            <w:pPr>
              <w:spacing w:after="0" w:line="240" w:lineRule="auto"/>
              <w:jc w:val="center"/>
              <w:rPr>
                <w:rFonts w:eastAsia="Times New Roman"/>
                <w:color w:val="000000"/>
                <w:szCs w:val="20"/>
                <w:lang w:eastAsia="de-DE"/>
              </w:rPr>
            </w:pPr>
            <w:r w:rsidRPr="00696241">
              <w:rPr>
                <w:rFonts w:eastAsia="Times New Roman"/>
                <w:color w:val="000000"/>
                <w:szCs w:val="20"/>
                <w:lang w:eastAsia="de-DE"/>
              </w:rPr>
              <w:t>27,4</w:t>
            </w:r>
          </w:p>
        </w:tc>
      </w:tr>
      <w:tr w:rsidR="00696241" w:rsidRPr="00696241" w14:paraId="00AF8910" w14:textId="77777777" w:rsidTr="00696241">
        <w:trPr>
          <w:trHeight w:val="300"/>
        </w:trPr>
        <w:tc>
          <w:tcPr>
            <w:tcW w:w="4680" w:type="dxa"/>
            <w:tcBorders>
              <w:top w:val="nil"/>
              <w:left w:val="single" w:sz="4" w:space="0" w:color="auto"/>
              <w:bottom w:val="single" w:sz="4" w:space="0" w:color="auto"/>
              <w:right w:val="single" w:sz="4" w:space="0" w:color="auto"/>
            </w:tcBorders>
            <w:shd w:val="clear" w:color="auto" w:fill="auto"/>
            <w:noWrap/>
            <w:hideMark/>
          </w:tcPr>
          <w:p w14:paraId="172605FE" w14:textId="2567D735" w:rsidR="00696241" w:rsidRPr="00696241" w:rsidRDefault="00696241" w:rsidP="00696241">
            <w:pPr>
              <w:spacing w:after="0" w:line="240" w:lineRule="auto"/>
              <w:rPr>
                <w:rFonts w:eastAsia="Times New Roman"/>
                <w:color w:val="000000"/>
                <w:szCs w:val="20"/>
                <w:lang w:eastAsia="de-DE"/>
              </w:rPr>
            </w:pPr>
            <w:r w:rsidRPr="00696241">
              <w:rPr>
                <w:rFonts w:eastAsia="Times New Roman"/>
                <w:color w:val="000000"/>
                <w:szCs w:val="20"/>
                <w:lang w:eastAsia="de-DE"/>
              </w:rPr>
              <w:t>mittelgroße Unternehmen (101-1</w:t>
            </w:r>
            <w:r w:rsidRPr="007C52B4">
              <w:rPr>
                <w:rFonts w:eastAsia="Times New Roman"/>
                <w:color w:val="000000"/>
                <w:szCs w:val="20"/>
                <w:lang w:eastAsia="de-DE"/>
              </w:rPr>
              <w:t>.</w:t>
            </w:r>
            <w:r w:rsidRPr="00696241">
              <w:rPr>
                <w:rFonts w:eastAsia="Times New Roman"/>
                <w:color w:val="000000"/>
                <w:szCs w:val="20"/>
                <w:lang w:eastAsia="de-DE"/>
              </w:rPr>
              <w:t>000)</w:t>
            </w:r>
          </w:p>
        </w:tc>
        <w:tc>
          <w:tcPr>
            <w:tcW w:w="1300" w:type="dxa"/>
            <w:tcBorders>
              <w:top w:val="nil"/>
              <w:left w:val="nil"/>
              <w:bottom w:val="single" w:sz="4" w:space="0" w:color="auto"/>
              <w:right w:val="single" w:sz="4" w:space="0" w:color="auto"/>
            </w:tcBorders>
            <w:shd w:val="clear" w:color="auto" w:fill="auto"/>
            <w:vAlign w:val="bottom"/>
            <w:hideMark/>
          </w:tcPr>
          <w:p w14:paraId="28C09F64" w14:textId="77777777" w:rsidR="00696241" w:rsidRPr="00696241" w:rsidRDefault="00696241" w:rsidP="00696241">
            <w:pPr>
              <w:spacing w:after="0" w:line="240" w:lineRule="auto"/>
              <w:jc w:val="center"/>
              <w:rPr>
                <w:rFonts w:eastAsia="Times New Roman"/>
                <w:color w:val="000000"/>
                <w:szCs w:val="20"/>
                <w:lang w:eastAsia="de-DE"/>
              </w:rPr>
            </w:pPr>
            <w:r w:rsidRPr="00696241">
              <w:rPr>
                <w:rFonts w:eastAsia="Times New Roman"/>
                <w:color w:val="000000"/>
                <w:szCs w:val="20"/>
                <w:lang w:eastAsia="de-DE"/>
              </w:rPr>
              <w:t>29,1</w:t>
            </w:r>
          </w:p>
        </w:tc>
      </w:tr>
      <w:tr w:rsidR="00696241" w:rsidRPr="00696241" w14:paraId="069E8150" w14:textId="77777777" w:rsidTr="00696241">
        <w:trPr>
          <w:trHeight w:val="300"/>
        </w:trPr>
        <w:tc>
          <w:tcPr>
            <w:tcW w:w="4680" w:type="dxa"/>
            <w:tcBorders>
              <w:top w:val="nil"/>
              <w:left w:val="single" w:sz="4" w:space="0" w:color="auto"/>
              <w:bottom w:val="single" w:sz="4" w:space="0" w:color="auto"/>
              <w:right w:val="single" w:sz="4" w:space="0" w:color="auto"/>
            </w:tcBorders>
            <w:shd w:val="clear" w:color="auto" w:fill="auto"/>
            <w:noWrap/>
            <w:hideMark/>
          </w:tcPr>
          <w:p w14:paraId="6929D419" w14:textId="252548BB" w:rsidR="00696241" w:rsidRPr="00696241" w:rsidRDefault="00696241" w:rsidP="00696241">
            <w:pPr>
              <w:spacing w:after="0" w:line="240" w:lineRule="auto"/>
              <w:rPr>
                <w:rFonts w:eastAsia="Times New Roman"/>
                <w:color w:val="000000"/>
                <w:szCs w:val="20"/>
                <w:lang w:eastAsia="de-DE"/>
              </w:rPr>
            </w:pPr>
            <w:r w:rsidRPr="00696241">
              <w:rPr>
                <w:rFonts w:eastAsia="Times New Roman"/>
                <w:color w:val="000000"/>
                <w:szCs w:val="20"/>
                <w:lang w:eastAsia="de-DE"/>
              </w:rPr>
              <w:t>große Unternehmen (</w:t>
            </w:r>
            <w:r w:rsidR="007C4666">
              <w:rPr>
                <w:rFonts w:eastAsia="Times New Roman"/>
                <w:color w:val="000000"/>
                <w:szCs w:val="20"/>
                <w:lang w:eastAsia="de-DE"/>
              </w:rPr>
              <w:t xml:space="preserve">ab </w:t>
            </w:r>
            <w:r w:rsidRPr="00696241">
              <w:rPr>
                <w:rFonts w:eastAsia="Times New Roman"/>
                <w:color w:val="000000"/>
                <w:szCs w:val="20"/>
                <w:lang w:eastAsia="de-DE"/>
              </w:rPr>
              <w:t>1</w:t>
            </w:r>
            <w:r w:rsidRPr="007C52B4">
              <w:rPr>
                <w:rFonts w:eastAsia="Times New Roman"/>
                <w:color w:val="000000"/>
                <w:szCs w:val="20"/>
                <w:lang w:eastAsia="de-DE"/>
              </w:rPr>
              <w:t>.</w:t>
            </w:r>
            <w:r w:rsidRPr="00696241">
              <w:rPr>
                <w:rFonts w:eastAsia="Times New Roman"/>
                <w:color w:val="000000"/>
                <w:szCs w:val="20"/>
                <w:lang w:eastAsia="de-DE"/>
              </w:rPr>
              <w:t>001)</w:t>
            </w:r>
          </w:p>
        </w:tc>
        <w:tc>
          <w:tcPr>
            <w:tcW w:w="1300" w:type="dxa"/>
            <w:tcBorders>
              <w:top w:val="nil"/>
              <w:left w:val="nil"/>
              <w:bottom w:val="single" w:sz="4" w:space="0" w:color="auto"/>
              <w:right w:val="single" w:sz="4" w:space="0" w:color="auto"/>
            </w:tcBorders>
            <w:shd w:val="clear" w:color="auto" w:fill="auto"/>
            <w:vAlign w:val="bottom"/>
            <w:hideMark/>
          </w:tcPr>
          <w:p w14:paraId="04BAA026" w14:textId="77777777" w:rsidR="00696241" w:rsidRPr="00696241" w:rsidRDefault="00696241" w:rsidP="00696241">
            <w:pPr>
              <w:spacing w:after="0" w:line="240" w:lineRule="auto"/>
              <w:jc w:val="center"/>
              <w:rPr>
                <w:rFonts w:eastAsia="Times New Roman"/>
                <w:color w:val="000000"/>
                <w:szCs w:val="20"/>
                <w:lang w:eastAsia="de-DE"/>
              </w:rPr>
            </w:pPr>
            <w:r w:rsidRPr="00696241">
              <w:rPr>
                <w:rFonts w:eastAsia="Times New Roman"/>
                <w:color w:val="000000"/>
                <w:szCs w:val="20"/>
                <w:lang w:eastAsia="de-DE"/>
              </w:rPr>
              <w:t>29,5</w:t>
            </w:r>
          </w:p>
        </w:tc>
      </w:tr>
    </w:tbl>
    <w:p w14:paraId="7D0D9CB7" w14:textId="368C9315" w:rsidR="00696241" w:rsidRPr="007C52B4" w:rsidRDefault="00696241" w:rsidP="006B77F8">
      <w:pPr>
        <w:rPr>
          <w:szCs w:val="20"/>
        </w:rPr>
      </w:pPr>
    </w:p>
    <w:p w14:paraId="3C804D6D" w14:textId="200CE544" w:rsidR="006A4CA8" w:rsidRPr="007C52B4" w:rsidRDefault="006A4CA8" w:rsidP="006B77F8">
      <w:pPr>
        <w:rPr>
          <w:b/>
          <w:bCs/>
          <w:sz w:val="22"/>
        </w:rPr>
      </w:pPr>
      <w:r w:rsidRPr="007C52B4">
        <w:rPr>
          <w:b/>
          <w:bCs/>
          <w:sz w:val="22"/>
        </w:rPr>
        <w:t>Nach Alter</w:t>
      </w:r>
    </w:p>
    <w:tbl>
      <w:tblPr>
        <w:tblW w:w="5980" w:type="dxa"/>
        <w:tblCellMar>
          <w:left w:w="70" w:type="dxa"/>
          <w:right w:w="70" w:type="dxa"/>
        </w:tblCellMar>
        <w:tblLook w:val="04A0" w:firstRow="1" w:lastRow="0" w:firstColumn="1" w:lastColumn="0" w:noHBand="0" w:noVBand="1"/>
      </w:tblPr>
      <w:tblGrid>
        <w:gridCol w:w="4680"/>
        <w:gridCol w:w="1300"/>
      </w:tblGrid>
      <w:tr w:rsidR="006A4CA8" w:rsidRPr="006A4CA8" w14:paraId="189D335C" w14:textId="77777777" w:rsidTr="006A4CA8">
        <w:trPr>
          <w:trHeight w:val="300"/>
        </w:trPr>
        <w:tc>
          <w:tcPr>
            <w:tcW w:w="46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D3E8821" w14:textId="77777777" w:rsidR="006A4CA8" w:rsidRPr="006A4CA8" w:rsidRDefault="006A4CA8" w:rsidP="006A4CA8">
            <w:pPr>
              <w:spacing w:after="0" w:line="240" w:lineRule="auto"/>
              <w:rPr>
                <w:rFonts w:eastAsia="Times New Roman"/>
                <w:b/>
                <w:bCs/>
                <w:color w:val="000000"/>
                <w:szCs w:val="20"/>
                <w:lang w:eastAsia="de-DE"/>
              </w:rPr>
            </w:pPr>
            <w:r w:rsidRPr="006A4CA8">
              <w:rPr>
                <w:rFonts w:eastAsia="Times New Roman"/>
                <w:b/>
                <w:bCs/>
                <w:color w:val="000000"/>
                <w:szCs w:val="20"/>
                <w:lang w:eastAsia="de-DE"/>
              </w:rPr>
              <w:t>Alter</w:t>
            </w:r>
          </w:p>
        </w:tc>
        <w:tc>
          <w:tcPr>
            <w:tcW w:w="1300" w:type="dxa"/>
            <w:tcBorders>
              <w:top w:val="single" w:sz="4" w:space="0" w:color="auto"/>
              <w:left w:val="nil"/>
              <w:bottom w:val="single" w:sz="4" w:space="0" w:color="auto"/>
              <w:right w:val="single" w:sz="4" w:space="0" w:color="auto"/>
            </w:tcBorders>
            <w:shd w:val="clear" w:color="000000" w:fill="D9D9D9"/>
            <w:noWrap/>
            <w:vAlign w:val="bottom"/>
            <w:hideMark/>
          </w:tcPr>
          <w:p w14:paraId="32F914BC" w14:textId="3CC93E59" w:rsidR="006A4CA8" w:rsidRPr="006A4CA8" w:rsidRDefault="006A4CA8" w:rsidP="006A4CA8">
            <w:pPr>
              <w:spacing w:after="0" w:line="240" w:lineRule="auto"/>
              <w:jc w:val="center"/>
              <w:rPr>
                <w:rFonts w:eastAsia="Times New Roman"/>
                <w:b/>
                <w:bCs/>
                <w:color w:val="000000"/>
                <w:szCs w:val="20"/>
                <w:lang w:eastAsia="de-DE"/>
              </w:rPr>
            </w:pPr>
            <w:r w:rsidRPr="007C52B4">
              <w:rPr>
                <w:rFonts w:eastAsia="Times New Roman"/>
                <w:b/>
                <w:bCs/>
                <w:color w:val="000000"/>
                <w:szCs w:val="20"/>
                <w:lang w:eastAsia="de-DE"/>
              </w:rPr>
              <w:t>Urlaubstage</w:t>
            </w:r>
          </w:p>
        </w:tc>
      </w:tr>
      <w:tr w:rsidR="006A4CA8" w:rsidRPr="006A4CA8" w14:paraId="0764C8A6" w14:textId="77777777" w:rsidTr="006A4CA8">
        <w:trPr>
          <w:trHeight w:val="300"/>
        </w:trPr>
        <w:tc>
          <w:tcPr>
            <w:tcW w:w="4680" w:type="dxa"/>
            <w:tcBorders>
              <w:top w:val="nil"/>
              <w:left w:val="single" w:sz="4" w:space="0" w:color="auto"/>
              <w:bottom w:val="single" w:sz="4" w:space="0" w:color="auto"/>
              <w:right w:val="single" w:sz="4" w:space="0" w:color="auto"/>
            </w:tcBorders>
            <w:shd w:val="clear" w:color="auto" w:fill="auto"/>
            <w:noWrap/>
            <w:hideMark/>
          </w:tcPr>
          <w:p w14:paraId="61C819B3" w14:textId="7BDA4F92" w:rsidR="006A4CA8" w:rsidRPr="006A4CA8" w:rsidRDefault="006A4CA8" w:rsidP="006A4CA8">
            <w:pPr>
              <w:spacing w:after="0" w:line="240" w:lineRule="auto"/>
              <w:rPr>
                <w:rFonts w:eastAsia="Times New Roman"/>
                <w:color w:val="000000"/>
                <w:szCs w:val="20"/>
                <w:lang w:eastAsia="de-DE"/>
              </w:rPr>
            </w:pPr>
            <w:r w:rsidRPr="007C52B4">
              <w:rPr>
                <w:rFonts w:eastAsia="Times New Roman"/>
                <w:color w:val="000000"/>
                <w:szCs w:val="20"/>
                <w:lang w:eastAsia="de-DE"/>
              </w:rPr>
              <w:t xml:space="preserve">Unter </w:t>
            </w:r>
            <w:r w:rsidRPr="006A4CA8">
              <w:rPr>
                <w:rFonts w:eastAsia="Times New Roman"/>
                <w:color w:val="000000"/>
                <w:szCs w:val="20"/>
                <w:lang w:eastAsia="de-DE"/>
              </w:rPr>
              <w:t>25 Jahre</w:t>
            </w:r>
          </w:p>
        </w:tc>
        <w:tc>
          <w:tcPr>
            <w:tcW w:w="1300" w:type="dxa"/>
            <w:tcBorders>
              <w:top w:val="nil"/>
              <w:left w:val="nil"/>
              <w:bottom w:val="single" w:sz="4" w:space="0" w:color="auto"/>
              <w:right w:val="single" w:sz="4" w:space="0" w:color="auto"/>
            </w:tcBorders>
            <w:shd w:val="clear" w:color="auto" w:fill="auto"/>
            <w:vAlign w:val="bottom"/>
            <w:hideMark/>
          </w:tcPr>
          <w:p w14:paraId="548EDA97" w14:textId="77777777" w:rsidR="006A4CA8" w:rsidRPr="006A4CA8" w:rsidRDefault="006A4CA8" w:rsidP="006A4CA8">
            <w:pPr>
              <w:spacing w:after="0" w:line="240" w:lineRule="auto"/>
              <w:jc w:val="center"/>
              <w:rPr>
                <w:rFonts w:eastAsia="Times New Roman"/>
                <w:color w:val="000000"/>
                <w:szCs w:val="20"/>
                <w:lang w:eastAsia="de-DE"/>
              </w:rPr>
            </w:pPr>
            <w:r w:rsidRPr="006A4CA8">
              <w:rPr>
                <w:rFonts w:eastAsia="Times New Roman"/>
                <w:color w:val="000000"/>
                <w:szCs w:val="20"/>
                <w:lang w:eastAsia="de-DE"/>
              </w:rPr>
              <w:t>27,8</w:t>
            </w:r>
          </w:p>
        </w:tc>
      </w:tr>
      <w:tr w:rsidR="006A4CA8" w:rsidRPr="006A4CA8" w14:paraId="1EF686B6" w14:textId="77777777" w:rsidTr="006A4CA8">
        <w:trPr>
          <w:trHeight w:val="300"/>
        </w:trPr>
        <w:tc>
          <w:tcPr>
            <w:tcW w:w="4680" w:type="dxa"/>
            <w:tcBorders>
              <w:top w:val="nil"/>
              <w:left w:val="single" w:sz="4" w:space="0" w:color="auto"/>
              <w:bottom w:val="single" w:sz="4" w:space="0" w:color="auto"/>
              <w:right w:val="single" w:sz="4" w:space="0" w:color="auto"/>
            </w:tcBorders>
            <w:shd w:val="clear" w:color="auto" w:fill="auto"/>
            <w:noWrap/>
            <w:hideMark/>
          </w:tcPr>
          <w:p w14:paraId="40722A19" w14:textId="0DCE08A3" w:rsidR="006A4CA8" w:rsidRPr="006A4CA8" w:rsidRDefault="006A4CA8" w:rsidP="006A4CA8">
            <w:pPr>
              <w:spacing w:after="0" w:line="240" w:lineRule="auto"/>
              <w:rPr>
                <w:rFonts w:eastAsia="Times New Roman"/>
                <w:color w:val="000000"/>
                <w:szCs w:val="20"/>
                <w:lang w:eastAsia="de-DE"/>
              </w:rPr>
            </w:pPr>
            <w:r w:rsidRPr="007C52B4">
              <w:rPr>
                <w:rFonts w:eastAsia="Times New Roman"/>
                <w:color w:val="000000"/>
                <w:szCs w:val="20"/>
                <w:lang w:eastAsia="de-DE"/>
              </w:rPr>
              <w:t>Z</w:t>
            </w:r>
            <w:r w:rsidRPr="006A4CA8">
              <w:rPr>
                <w:rFonts w:eastAsia="Times New Roman"/>
                <w:color w:val="000000"/>
                <w:szCs w:val="20"/>
                <w:lang w:eastAsia="de-DE"/>
              </w:rPr>
              <w:t>wischen 25 Jahren und 35 Jahren</w:t>
            </w:r>
          </w:p>
        </w:tc>
        <w:tc>
          <w:tcPr>
            <w:tcW w:w="1300" w:type="dxa"/>
            <w:tcBorders>
              <w:top w:val="nil"/>
              <w:left w:val="nil"/>
              <w:bottom w:val="single" w:sz="4" w:space="0" w:color="auto"/>
              <w:right w:val="single" w:sz="4" w:space="0" w:color="auto"/>
            </w:tcBorders>
            <w:shd w:val="clear" w:color="auto" w:fill="auto"/>
            <w:vAlign w:val="bottom"/>
            <w:hideMark/>
          </w:tcPr>
          <w:p w14:paraId="76C5D7D9" w14:textId="77777777" w:rsidR="006A4CA8" w:rsidRPr="006A4CA8" w:rsidRDefault="006A4CA8" w:rsidP="006A4CA8">
            <w:pPr>
              <w:spacing w:after="0" w:line="240" w:lineRule="auto"/>
              <w:jc w:val="center"/>
              <w:rPr>
                <w:rFonts w:eastAsia="Times New Roman"/>
                <w:color w:val="000000"/>
                <w:szCs w:val="20"/>
                <w:lang w:eastAsia="de-DE"/>
              </w:rPr>
            </w:pPr>
            <w:r w:rsidRPr="006A4CA8">
              <w:rPr>
                <w:rFonts w:eastAsia="Times New Roman"/>
                <w:color w:val="000000"/>
                <w:szCs w:val="20"/>
                <w:lang w:eastAsia="de-DE"/>
              </w:rPr>
              <w:t>28,2</w:t>
            </w:r>
          </w:p>
        </w:tc>
      </w:tr>
      <w:tr w:rsidR="006A4CA8" w:rsidRPr="006A4CA8" w14:paraId="04F4E923" w14:textId="77777777" w:rsidTr="006A4CA8">
        <w:trPr>
          <w:trHeight w:val="300"/>
        </w:trPr>
        <w:tc>
          <w:tcPr>
            <w:tcW w:w="4680" w:type="dxa"/>
            <w:tcBorders>
              <w:top w:val="nil"/>
              <w:left w:val="single" w:sz="4" w:space="0" w:color="auto"/>
              <w:bottom w:val="single" w:sz="4" w:space="0" w:color="auto"/>
              <w:right w:val="single" w:sz="4" w:space="0" w:color="auto"/>
            </w:tcBorders>
            <w:shd w:val="clear" w:color="auto" w:fill="auto"/>
            <w:noWrap/>
            <w:hideMark/>
          </w:tcPr>
          <w:p w14:paraId="729AB6BA" w14:textId="342E0133" w:rsidR="006A4CA8" w:rsidRPr="006A4CA8" w:rsidRDefault="006A4CA8" w:rsidP="006A4CA8">
            <w:pPr>
              <w:spacing w:after="0" w:line="240" w:lineRule="auto"/>
              <w:rPr>
                <w:rFonts w:eastAsia="Times New Roman"/>
                <w:color w:val="000000"/>
                <w:szCs w:val="20"/>
                <w:lang w:eastAsia="de-DE"/>
              </w:rPr>
            </w:pPr>
            <w:r w:rsidRPr="007C52B4">
              <w:rPr>
                <w:rFonts w:eastAsia="Times New Roman"/>
                <w:color w:val="000000"/>
                <w:szCs w:val="20"/>
                <w:lang w:eastAsia="de-DE"/>
              </w:rPr>
              <w:t>Z</w:t>
            </w:r>
            <w:r w:rsidRPr="006A4CA8">
              <w:rPr>
                <w:rFonts w:eastAsia="Times New Roman"/>
                <w:color w:val="000000"/>
                <w:szCs w:val="20"/>
                <w:lang w:eastAsia="de-DE"/>
              </w:rPr>
              <w:t>wischen 35 Jahren und 45 Jahren</w:t>
            </w:r>
          </w:p>
        </w:tc>
        <w:tc>
          <w:tcPr>
            <w:tcW w:w="1300" w:type="dxa"/>
            <w:tcBorders>
              <w:top w:val="nil"/>
              <w:left w:val="nil"/>
              <w:bottom w:val="single" w:sz="4" w:space="0" w:color="auto"/>
              <w:right w:val="single" w:sz="4" w:space="0" w:color="auto"/>
            </w:tcBorders>
            <w:shd w:val="clear" w:color="auto" w:fill="auto"/>
            <w:vAlign w:val="bottom"/>
            <w:hideMark/>
          </w:tcPr>
          <w:p w14:paraId="3460E9C5" w14:textId="77777777" w:rsidR="006A4CA8" w:rsidRPr="006A4CA8" w:rsidRDefault="006A4CA8" w:rsidP="006A4CA8">
            <w:pPr>
              <w:spacing w:after="0" w:line="240" w:lineRule="auto"/>
              <w:jc w:val="center"/>
              <w:rPr>
                <w:rFonts w:eastAsia="Times New Roman"/>
                <w:color w:val="000000"/>
                <w:szCs w:val="20"/>
                <w:lang w:eastAsia="de-DE"/>
              </w:rPr>
            </w:pPr>
            <w:r w:rsidRPr="006A4CA8">
              <w:rPr>
                <w:rFonts w:eastAsia="Times New Roman"/>
                <w:color w:val="000000"/>
                <w:szCs w:val="20"/>
                <w:lang w:eastAsia="de-DE"/>
              </w:rPr>
              <w:t>28,3</w:t>
            </w:r>
          </w:p>
        </w:tc>
      </w:tr>
      <w:tr w:rsidR="006A4CA8" w:rsidRPr="006A4CA8" w14:paraId="2B9D87D3" w14:textId="77777777" w:rsidTr="006A4CA8">
        <w:trPr>
          <w:trHeight w:val="300"/>
        </w:trPr>
        <w:tc>
          <w:tcPr>
            <w:tcW w:w="4680" w:type="dxa"/>
            <w:tcBorders>
              <w:top w:val="nil"/>
              <w:left w:val="single" w:sz="4" w:space="0" w:color="auto"/>
              <w:bottom w:val="single" w:sz="4" w:space="0" w:color="auto"/>
              <w:right w:val="single" w:sz="4" w:space="0" w:color="auto"/>
            </w:tcBorders>
            <w:shd w:val="clear" w:color="auto" w:fill="auto"/>
            <w:noWrap/>
            <w:hideMark/>
          </w:tcPr>
          <w:p w14:paraId="42A08A87" w14:textId="27F1AFC8" w:rsidR="006A4CA8" w:rsidRPr="006A4CA8" w:rsidRDefault="006A4CA8" w:rsidP="006A4CA8">
            <w:pPr>
              <w:spacing w:after="0" w:line="240" w:lineRule="auto"/>
              <w:rPr>
                <w:rFonts w:eastAsia="Times New Roman"/>
                <w:color w:val="000000"/>
                <w:szCs w:val="20"/>
                <w:lang w:eastAsia="de-DE"/>
              </w:rPr>
            </w:pPr>
            <w:r w:rsidRPr="007C52B4">
              <w:rPr>
                <w:rFonts w:eastAsia="Times New Roman"/>
                <w:color w:val="000000"/>
                <w:szCs w:val="20"/>
                <w:lang w:eastAsia="de-DE"/>
              </w:rPr>
              <w:t>Z</w:t>
            </w:r>
            <w:r w:rsidRPr="006A4CA8">
              <w:rPr>
                <w:rFonts w:eastAsia="Times New Roman"/>
                <w:color w:val="000000"/>
                <w:szCs w:val="20"/>
                <w:lang w:eastAsia="de-DE"/>
              </w:rPr>
              <w:t>wischen 45 Jahren und 55 Jahren</w:t>
            </w:r>
          </w:p>
        </w:tc>
        <w:tc>
          <w:tcPr>
            <w:tcW w:w="1300" w:type="dxa"/>
            <w:tcBorders>
              <w:top w:val="nil"/>
              <w:left w:val="nil"/>
              <w:bottom w:val="single" w:sz="4" w:space="0" w:color="auto"/>
              <w:right w:val="single" w:sz="4" w:space="0" w:color="auto"/>
            </w:tcBorders>
            <w:shd w:val="clear" w:color="auto" w:fill="auto"/>
            <w:vAlign w:val="bottom"/>
            <w:hideMark/>
          </w:tcPr>
          <w:p w14:paraId="23EF3A55" w14:textId="77777777" w:rsidR="006A4CA8" w:rsidRPr="006A4CA8" w:rsidRDefault="006A4CA8" w:rsidP="006A4CA8">
            <w:pPr>
              <w:spacing w:after="0" w:line="240" w:lineRule="auto"/>
              <w:jc w:val="center"/>
              <w:rPr>
                <w:rFonts w:eastAsia="Times New Roman"/>
                <w:color w:val="000000"/>
                <w:szCs w:val="20"/>
                <w:lang w:eastAsia="de-DE"/>
              </w:rPr>
            </w:pPr>
            <w:r w:rsidRPr="006A4CA8">
              <w:rPr>
                <w:rFonts w:eastAsia="Times New Roman"/>
                <w:color w:val="000000"/>
                <w:szCs w:val="20"/>
                <w:lang w:eastAsia="de-DE"/>
              </w:rPr>
              <w:t>28,4</w:t>
            </w:r>
          </w:p>
        </w:tc>
      </w:tr>
      <w:tr w:rsidR="006A4CA8" w:rsidRPr="006A4CA8" w14:paraId="63DBBE2D" w14:textId="77777777" w:rsidTr="006A4CA8">
        <w:trPr>
          <w:trHeight w:val="300"/>
        </w:trPr>
        <w:tc>
          <w:tcPr>
            <w:tcW w:w="4680" w:type="dxa"/>
            <w:tcBorders>
              <w:top w:val="nil"/>
              <w:left w:val="single" w:sz="4" w:space="0" w:color="auto"/>
              <w:bottom w:val="single" w:sz="4" w:space="0" w:color="auto"/>
              <w:right w:val="single" w:sz="4" w:space="0" w:color="auto"/>
            </w:tcBorders>
            <w:shd w:val="clear" w:color="auto" w:fill="auto"/>
            <w:noWrap/>
            <w:hideMark/>
          </w:tcPr>
          <w:p w14:paraId="5570854A" w14:textId="09DF202A" w:rsidR="006A4CA8" w:rsidRPr="006A4CA8" w:rsidRDefault="006A4CA8" w:rsidP="006A4CA8">
            <w:pPr>
              <w:spacing w:after="0" w:line="240" w:lineRule="auto"/>
              <w:rPr>
                <w:rFonts w:eastAsia="Times New Roman"/>
                <w:color w:val="000000"/>
                <w:szCs w:val="20"/>
                <w:lang w:eastAsia="de-DE"/>
              </w:rPr>
            </w:pPr>
            <w:r w:rsidRPr="007C52B4">
              <w:rPr>
                <w:rFonts w:eastAsia="Times New Roman"/>
                <w:color w:val="000000"/>
                <w:szCs w:val="20"/>
                <w:lang w:eastAsia="de-DE"/>
              </w:rPr>
              <w:t>Über</w:t>
            </w:r>
            <w:r w:rsidRPr="006A4CA8">
              <w:rPr>
                <w:rFonts w:eastAsia="Times New Roman"/>
                <w:color w:val="000000"/>
                <w:szCs w:val="20"/>
                <w:lang w:eastAsia="de-DE"/>
              </w:rPr>
              <w:t xml:space="preserve"> 55 Jahre</w:t>
            </w:r>
          </w:p>
        </w:tc>
        <w:tc>
          <w:tcPr>
            <w:tcW w:w="1300" w:type="dxa"/>
            <w:tcBorders>
              <w:top w:val="nil"/>
              <w:left w:val="nil"/>
              <w:bottom w:val="single" w:sz="4" w:space="0" w:color="auto"/>
              <w:right w:val="single" w:sz="4" w:space="0" w:color="auto"/>
            </w:tcBorders>
            <w:shd w:val="clear" w:color="auto" w:fill="auto"/>
            <w:vAlign w:val="bottom"/>
            <w:hideMark/>
          </w:tcPr>
          <w:p w14:paraId="58B64757" w14:textId="77777777" w:rsidR="006A4CA8" w:rsidRPr="006A4CA8" w:rsidRDefault="006A4CA8" w:rsidP="006A4CA8">
            <w:pPr>
              <w:spacing w:after="0" w:line="240" w:lineRule="auto"/>
              <w:jc w:val="center"/>
              <w:rPr>
                <w:rFonts w:eastAsia="Times New Roman"/>
                <w:color w:val="000000"/>
                <w:szCs w:val="20"/>
                <w:lang w:eastAsia="de-DE"/>
              </w:rPr>
            </w:pPr>
            <w:r w:rsidRPr="006A4CA8">
              <w:rPr>
                <w:rFonts w:eastAsia="Times New Roman"/>
                <w:color w:val="000000"/>
                <w:szCs w:val="20"/>
                <w:lang w:eastAsia="de-DE"/>
              </w:rPr>
              <w:t>28,6</w:t>
            </w:r>
          </w:p>
        </w:tc>
      </w:tr>
    </w:tbl>
    <w:p w14:paraId="29C422D1" w14:textId="59D6245C" w:rsidR="006A4CA8" w:rsidRPr="007C52B4" w:rsidRDefault="006A4CA8" w:rsidP="006B77F8">
      <w:pPr>
        <w:rPr>
          <w:b/>
          <w:bCs/>
          <w:szCs w:val="20"/>
        </w:rPr>
      </w:pPr>
    </w:p>
    <w:p w14:paraId="073DC0A1" w14:textId="711E4B8F" w:rsidR="006A4CA8" w:rsidRPr="007C52B4" w:rsidRDefault="00D67C1A" w:rsidP="006B77F8">
      <w:pPr>
        <w:rPr>
          <w:b/>
          <w:bCs/>
          <w:sz w:val="22"/>
        </w:rPr>
      </w:pPr>
      <w:r w:rsidRPr="007C52B4">
        <w:rPr>
          <w:b/>
          <w:bCs/>
          <w:sz w:val="22"/>
        </w:rPr>
        <w:t>Nach Branchen</w:t>
      </w:r>
    </w:p>
    <w:tbl>
      <w:tblPr>
        <w:tblW w:w="5980" w:type="dxa"/>
        <w:tblCellMar>
          <w:left w:w="70" w:type="dxa"/>
          <w:right w:w="70" w:type="dxa"/>
        </w:tblCellMar>
        <w:tblLook w:val="04A0" w:firstRow="1" w:lastRow="0" w:firstColumn="1" w:lastColumn="0" w:noHBand="0" w:noVBand="1"/>
      </w:tblPr>
      <w:tblGrid>
        <w:gridCol w:w="4680"/>
        <w:gridCol w:w="1300"/>
      </w:tblGrid>
      <w:tr w:rsidR="00D67C1A" w:rsidRPr="006A4CA8" w14:paraId="21AAB053" w14:textId="77777777" w:rsidTr="006A4CA8">
        <w:trPr>
          <w:trHeight w:val="255"/>
        </w:trPr>
        <w:tc>
          <w:tcPr>
            <w:tcW w:w="46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95AC8F3" w14:textId="0D38D780" w:rsidR="00D67C1A" w:rsidRPr="006A4CA8" w:rsidRDefault="004D42A7" w:rsidP="00D67C1A">
            <w:pPr>
              <w:spacing w:after="0" w:line="240" w:lineRule="auto"/>
              <w:rPr>
                <w:rFonts w:eastAsia="Times New Roman"/>
                <w:b/>
                <w:bCs/>
                <w:color w:val="000000"/>
                <w:szCs w:val="20"/>
                <w:lang w:eastAsia="de-DE"/>
              </w:rPr>
            </w:pPr>
            <w:r>
              <w:rPr>
                <w:rFonts w:eastAsia="Times New Roman"/>
                <w:b/>
                <w:bCs/>
                <w:color w:val="000000"/>
                <w:szCs w:val="20"/>
                <w:lang w:eastAsia="de-DE"/>
              </w:rPr>
              <w:t>Branchen mit den meisten Urlaubstagen</w:t>
            </w:r>
          </w:p>
        </w:tc>
        <w:tc>
          <w:tcPr>
            <w:tcW w:w="1300" w:type="dxa"/>
            <w:tcBorders>
              <w:top w:val="single" w:sz="4" w:space="0" w:color="auto"/>
              <w:left w:val="nil"/>
              <w:bottom w:val="single" w:sz="4" w:space="0" w:color="auto"/>
              <w:right w:val="single" w:sz="4" w:space="0" w:color="auto"/>
            </w:tcBorders>
            <w:shd w:val="clear" w:color="000000" w:fill="D9D9D9"/>
            <w:noWrap/>
            <w:vAlign w:val="bottom"/>
            <w:hideMark/>
          </w:tcPr>
          <w:p w14:paraId="3ADBE9F2" w14:textId="1AF5A3CE" w:rsidR="00D67C1A" w:rsidRPr="006A4CA8" w:rsidRDefault="00D67C1A" w:rsidP="00D67C1A">
            <w:pPr>
              <w:spacing w:after="0" w:line="240" w:lineRule="auto"/>
              <w:jc w:val="center"/>
              <w:rPr>
                <w:rFonts w:eastAsia="Times New Roman"/>
                <w:b/>
                <w:bCs/>
                <w:color w:val="000000"/>
                <w:szCs w:val="20"/>
                <w:lang w:eastAsia="de-DE"/>
              </w:rPr>
            </w:pPr>
            <w:r w:rsidRPr="007C52B4">
              <w:rPr>
                <w:rFonts w:eastAsia="Times New Roman"/>
                <w:b/>
                <w:bCs/>
                <w:color w:val="000000"/>
                <w:szCs w:val="20"/>
                <w:lang w:eastAsia="de-DE"/>
              </w:rPr>
              <w:t>Urlaubstage</w:t>
            </w:r>
          </w:p>
        </w:tc>
      </w:tr>
      <w:tr w:rsidR="006A4CA8" w:rsidRPr="006A4CA8" w14:paraId="4C67BF7D" w14:textId="77777777" w:rsidTr="006A4CA8">
        <w:trPr>
          <w:trHeight w:val="255"/>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2C3B179A" w14:textId="77777777" w:rsidR="006A4CA8" w:rsidRPr="006A4CA8" w:rsidRDefault="006A4CA8" w:rsidP="006A4CA8">
            <w:pPr>
              <w:spacing w:after="0" w:line="240" w:lineRule="auto"/>
              <w:rPr>
                <w:rFonts w:eastAsia="Times New Roman"/>
                <w:color w:val="000000"/>
                <w:szCs w:val="20"/>
                <w:lang w:eastAsia="de-DE"/>
              </w:rPr>
            </w:pPr>
            <w:r w:rsidRPr="006A4CA8">
              <w:rPr>
                <w:rFonts w:eastAsia="Times New Roman"/>
                <w:color w:val="000000"/>
                <w:szCs w:val="20"/>
                <w:lang w:eastAsia="de-DE"/>
              </w:rPr>
              <w:t>Sonstige Investitionsgüter</w:t>
            </w:r>
          </w:p>
        </w:tc>
        <w:tc>
          <w:tcPr>
            <w:tcW w:w="1300" w:type="dxa"/>
            <w:tcBorders>
              <w:top w:val="nil"/>
              <w:left w:val="nil"/>
              <w:bottom w:val="single" w:sz="4" w:space="0" w:color="auto"/>
              <w:right w:val="single" w:sz="4" w:space="0" w:color="auto"/>
            </w:tcBorders>
            <w:shd w:val="clear" w:color="auto" w:fill="auto"/>
            <w:vAlign w:val="bottom"/>
            <w:hideMark/>
          </w:tcPr>
          <w:p w14:paraId="7205324E" w14:textId="77777777" w:rsidR="006A4CA8" w:rsidRPr="006A4CA8" w:rsidRDefault="006A4CA8" w:rsidP="006A4CA8">
            <w:pPr>
              <w:spacing w:after="0" w:line="240" w:lineRule="auto"/>
              <w:jc w:val="center"/>
              <w:rPr>
                <w:rFonts w:eastAsia="Times New Roman"/>
                <w:color w:val="000000"/>
                <w:szCs w:val="20"/>
                <w:lang w:eastAsia="de-DE"/>
              </w:rPr>
            </w:pPr>
            <w:r w:rsidRPr="006A4CA8">
              <w:rPr>
                <w:rFonts w:eastAsia="Times New Roman"/>
                <w:color w:val="000000"/>
                <w:szCs w:val="20"/>
                <w:lang w:eastAsia="de-DE"/>
              </w:rPr>
              <w:t>30,5</w:t>
            </w:r>
          </w:p>
        </w:tc>
      </w:tr>
      <w:tr w:rsidR="006A4CA8" w:rsidRPr="006A4CA8" w14:paraId="449E0AE1" w14:textId="77777777" w:rsidTr="006A4CA8">
        <w:trPr>
          <w:trHeight w:val="255"/>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432A00A4" w14:textId="77777777" w:rsidR="006A4CA8" w:rsidRPr="006A4CA8" w:rsidRDefault="006A4CA8" w:rsidP="006A4CA8">
            <w:pPr>
              <w:spacing w:after="0" w:line="240" w:lineRule="auto"/>
              <w:rPr>
                <w:rFonts w:eastAsia="Times New Roman"/>
                <w:color w:val="000000"/>
                <w:szCs w:val="20"/>
                <w:lang w:eastAsia="de-DE"/>
              </w:rPr>
            </w:pPr>
            <w:r w:rsidRPr="006A4CA8">
              <w:rPr>
                <w:rFonts w:eastAsia="Times New Roman"/>
                <w:color w:val="000000"/>
                <w:szCs w:val="20"/>
                <w:lang w:eastAsia="de-DE"/>
              </w:rPr>
              <w:t>Chemie, Verfahrenstechnik</w:t>
            </w:r>
          </w:p>
        </w:tc>
        <w:tc>
          <w:tcPr>
            <w:tcW w:w="1300" w:type="dxa"/>
            <w:tcBorders>
              <w:top w:val="nil"/>
              <w:left w:val="nil"/>
              <w:bottom w:val="single" w:sz="4" w:space="0" w:color="auto"/>
              <w:right w:val="single" w:sz="4" w:space="0" w:color="auto"/>
            </w:tcBorders>
            <w:shd w:val="clear" w:color="auto" w:fill="auto"/>
            <w:vAlign w:val="bottom"/>
            <w:hideMark/>
          </w:tcPr>
          <w:p w14:paraId="3D677270" w14:textId="77777777" w:rsidR="006A4CA8" w:rsidRPr="006A4CA8" w:rsidRDefault="006A4CA8" w:rsidP="006A4CA8">
            <w:pPr>
              <w:spacing w:after="0" w:line="240" w:lineRule="auto"/>
              <w:jc w:val="center"/>
              <w:rPr>
                <w:rFonts w:eastAsia="Times New Roman"/>
                <w:color w:val="000000"/>
                <w:szCs w:val="20"/>
                <w:lang w:eastAsia="de-DE"/>
              </w:rPr>
            </w:pPr>
            <w:r w:rsidRPr="006A4CA8">
              <w:rPr>
                <w:rFonts w:eastAsia="Times New Roman"/>
                <w:color w:val="000000"/>
                <w:szCs w:val="20"/>
                <w:lang w:eastAsia="de-DE"/>
              </w:rPr>
              <w:t>29,4</w:t>
            </w:r>
          </w:p>
        </w:tc>
      </w:tr>
      <w:tr w:rsidR="006A4CA8" w:rsidRPr="006A4CA8" w14:paraId="05C30DDB" w14:textId="77777777" w:rsidTr="006A4CA8">
        <w:trPr>
          <w:trHeight w:val="255"/>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7E142B8E" w14:textId="77777777" w:rsidR="006A4CA8" w:rsidRPr="006A4CA8" w:rsidRDefault="006A4CA8" w:rsidP="006A4CA8">
            <w:pPr>
              <w:spacing w:after="0" w:line="240" w:lineRule="auto"/>
              <w:rPr>
                <w:rFonts w:eastAsia="Times New Roman"/>
                <w:color w:val="000000"/>
                <w:szCs w:val="20"/>
                <w:lang w:eastAsia="de-DE"/>
              </w:rPr>
            </w:pPr>
            <w:r w:rsidRPr="006A4CA8">
              <w:rPr>
                <w:rFonts w:eastAsia="Times New Roman"/>
                <w:color w:val="000000"/>
                <w:szCs w:val="20"/>
                <w:lang w:eastAsia="de-DE"/>
              </w:rPr>
              <w:t>Halbleiter</w:t>
            </w:r>
          </w:p>
        </w:tc>
        <w:tc>
          <w:tcPr>
            <w:tcW w:w="1300" w:type="dxa"/>
            <w:tcBorders>
              <w:top w:val="nil"/>
              <w:left w:val="nil"/>
              <w:bottom w:val="single" w:sz="4" w:space="0" w:color="auto"/>
              <w:right w:val="single" w:sz="4" w:space="0" w:color="auto"/>
            </w:tcBorders>
            <w:shd w:val="clear" w:color="auto" w:fill="auto"/>
            <w:vAlign w:val="bottom"/>
            <w:hideMark/>
          </w:tcPr>
          <w:p w14:paraId="66D7F446" w14:textId="77777777" w:rsidR="006A4CA8" w:rsidRPr="006A4CA8" w:rsidRDefault="006A4CA8" w:rsidP="006A4CA8">
            <w:pPr>
              <w:spacing w:after="0" w:line="240" w:lineRule="auto"/>
              <w:jc w:val="center"/>
              <w:rPr>
                <w:rFonts w:eastAsia="Times New Roman"/>
                <w:color w:val="000000"/>
                <w:szCs w:val="20"/>
                <w:lang w:eastAsia="de-DE"/>
              </w:rPr>
            </w:pPr>
            <w:r w:rsidRPr="006A4CA8">
              <w:rPr>
                <w:rFonts w:eastAsia="Times New Roman"/>
                <w:color w:val="000000"/>
                <w:szCs w:val="20"/>
                <w:lang w:eastAsia="de-DE"/>
              </w:rPr>
              <w:t>29,4</w:t>
            </w:r>
          </w:p>
        </w:tc>
      </w:tr>
    </w:tbl>
    <w:p w14:paraId="368CD88B" w14:textId="545C10AE" w:rsidR="006A4CA8" w:rsidRPr="007C52B4" w:rsidRDefault="006A4CA8" w:rsidP="006B77F8">
      <w:pPr>
        <w:rPr>
          <w:b/>
          <w:bCs/>
          <w:szCs w:val="20"/>
        </w:rPr>
      </w:pPr>
    </w:p>
    <w:tbl>
      <w:tblPr>
        <w:tblW w:w="5980" w:type="dxa"/>
        <w:tblCellMar>
          <w:left w:w="70" w:type="dxa"/>
          <w:right w:w="70" w:type="dxa"/>
        </w:tblCellMar>
        <w:tblLook w:val="04A0" w:firstRow="1" w:lastRow="0" w:firstColumn="1" w:lastColumn="0" w:noHBand="0" w:noVBand="1"/>
      </w:tblPr>
      <w:tblGrid>
        <w:gridCol w:w="4680"/>
        <w:gridCol w:w="1300"/>
      </w:tblGrid>
      <w:tr w:rsidR="00D67C1A" w:rsidRPr="006A4CA8" w14:paraId="118D11AE" w14:textId="77777777" w:rsidTr="006A4CA8">
        <w:trPr>
          <w:trHeight w:val="255"/>
        </w:trPr>
        <w:tc>
          <w:tcPr>
            <w:tcW w:w="46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F3C1C34" w14:textId="6B382AAB" w:rsidR="00D67C1A" w:rsidRPr="006A4CA8" w:rsidRDefault="004D42A7" w:rsidP="00D67C1A">
            <w:pPr>
              <w:spacing w:after="0" w:line="240" w:lineRule="auto"/>
              <w:rPr>
                <w:rFonts w:eastAsia="Times New Roman"/>
                <w:b/>
                <w:bCs/>
                <w:color w:val="000000"/>
                <w:szCs w:val="20"/>
                <w:lang w:eastAsia="de-DE"/>
              </w:rPr>
            </w:pPr>
            <w:r>
              <w:rPr>
                <w:rFonts w:eastAsia="Times New Roman"/>
                <w:b/>
                <w:bCs/>
                <w:color w:val="000000"/>
                <w:szCs w:val="20"/>
                <w:lang w:eastAsia="de-DE"/>
              </w:rPr>
              <w:t>Branchen mit den wenigsten Urlaubstagen</w:t>
            </w:r>
          </w:p>
        </w:tc>
        <w:tc>
          <w:tcPr>
            <w:tcW w:w="1300" w:type="dxa"/>
            <w:tcBorders>
              <w:top w:val="single" w:sz="4" w:space="0" w:color="auto"/>
              <w:left w:val="nil"/>
              <w:bottom w:val="single" w:sz="4" w:space="0" w:color="auto"/>
              <w:right w:val="single" w:sz="4" w:space="0" w:color="auto"/>
            </w:tcBorders>
            <w:shd w:val="clear" w:color="000000" w:fill="D9D9D9"/>
            <w:noWrap/>
            <w:vAlign w:val="bottom"/>
            <w:hideMark/>
          </w:tcPr>
          <w:p w14:paraId="2012EFFA" w14:textId="785C7FC7" w:rsidR="00D67C1A" w:rsidRPr="006A4CA8" w:rsidRDefault="00D67C1A" w:rsidP="00D67C1A">
            <w:pPr>
              <w:spacing w:after="0" w:line="240" w:lineRule="auto"/>
              <w:jc w:val="center"/>
              <w:rPr>
                <w:rFonts w:eastAsia="Times New Roman"/>
                <w:b/>
                <w:bCs/>
                <w:color w:val="000000"/>
                <w:szCs w:val="20"/>
                <w:lang w:eastAsia="de-DE"/>
              </w:rPr>
            </w:pPr>
            <w:r w:rsidRPr="007C52B4">
              <w:rPr>
                <w:rFonts w:eastAsia="Times New Roman"/>
                <w:b/>
                <w:bCs/>
                <w:color w:val="000000"/>
                <w:szCs w:val="20"/>
                <w:lang w:eastAsia="de-DE"/>
              </w:rPr>
              <w:t>Urlaubstage</w:t>
            </w:r>
          </w:p>
        </w:tc>
      </w:tr>
      <w:tr w:rsidR="006A4CA8" w:rsidRPr="006A4CA8" w14:paraId="2A8AC550" w14:textId="77777777" w:rsidTr="006A4CA8">
        <w:trPr>
          <w:trHeight w:val="255"/>
        </w:trPr>
        <w:tc>
          <w:tcPr>
            <w:tcW w:w="4680" w:type="dxa"/>
            <w:tcBorders>
              <w:top w:val="nil"/>
              <w:left w:val="single" w:sz="4" w:space="0" w:color="auto"/>
              <w:bottom w:val="single" w:sz="4" w:space="0" w:color="auto"/>
              <w:right w:val="single" w:sz="4" w:space="0" w:color="auto"/>
            </w:tcBorders>
            <w:shd w:val="clear" w:color="auto" w:fill="auto"/>
            <w:noWrap/>
            <w:hideMark/>
          </w:tcPr>
          <w:p w14:paraId="6BEBFB1A" w14:textId="70413434" w:rsidR="006A4CA8" w:rsidRPr="006A4CA8" w:rsidRDefault="009E5820" w:rsidP="006A4CA8">
            <w:pPr>
              <w:spacing w:after="0" w:line="240" w:lineRule="auto"/>
              <w:rPr>
                <w:rFonts w:eastAsia="Times New Roman"/>
                <w:color w:val="000000"/>
                <w:szCs w:val="20"/>
                <w:lang w:eastAsia="de-DE"/>
              </w:rPr>
            </w:pPr>
            <w:r w:rsidRPr="006A4CA8">
              <w:rPr>
                <w:rFonts w:eastAsia="Times New Roman"/>
                <w:color w:val="000000"/>
                <w:szCs w:val="20"/>
                <w:lang w:eastAsia="de-DE"/>
              </w:rPr>
              <w:t>Hotel</w:t>
            </w:r>
            <w:r>
              <w:rPr>
                <w:rFonts w:eastAsia="Times New Roman"/>
                <w:color w:val="000000"/>
                <w:szCs w:val="20"/>
                <w:lang w:eastAsia="de-DE"/>
              </w:rPr>
              <w:t>s</w:t>
            </w:r>
            <w:r w:rsidRPr="006A4CA8">
              <w:rPr>
                <w:rFonts w:eastAsia="Times New Roman"/>
                <w:color w:val="000000"/>
                <w:szCs w:val="20"/>
                <w:lang w:eastAsia="de-DE"/>
              </w:rPr>
              <w:t xml:space="preserve"> und Gaststätten</w:t>
            </w:r>
          </w:p>
        </w:tc>
        <w:tc>
          <w:tcPr>
            <w:tcW w:w="1300" w:type="dxa"/>
            <w:tcBorders>
              <w:top w:val="nil"/>
              <w:left w:val="nil"/>
              <w:bottom w:val="single" w:sz="4" w:space="0" w:color="auto"/>
              <w:right w:val="single" w:sz="4" w:space="0" w:color="auto"/>
            </w:tcBorders>
            <w:shd w:val="clear" w:color="auto" w:fill="auto"/>
            <w:vAlign w:val="bottom"/>
            <w:hideMark/>
          </w:tcPr>
          <w:p w14:paraId="570D0BCE" w14:textId="1BDBB1E4" w:rsidR="006A4CA8" w:rsidRPr="006A4CA8" w:rsidRDefault="006A4CA8" w:rsidP="006A4CA8">
            <w:pPr>
              <w:spacing w:after="0" w:line="240" w:lineRule="auto"/>
              <w:jc w:val="center"/>
              <w:rPr>
                <w:rFonts w:eastAsia="Times New Roman"/>
                <w:color w:val="000000"/>
                <w:szCs w:val="20"/>
                <w:lang w:eastAsia="de-DE"/>
              </w:rPr>
            </w:pPr>
            <w:r w:rsidRPr="006A4CA8">
              <w:rPr>
                <w:rFonts w:eastAsia="Times New Roman"/>
                <w:color w:val="000000"/>
                <w:szCs w:val="20"/>
                <w:lang w:eastAsia="de-DE"/>
              </w:rPr>
              <w:t>26,</w:t>
            </w:r>
            <w:r w:rsidR="009E5820">
              <w:rPr>
                <w:rFonts w:eastAsia="Times New Roman"/>
                <w:color w:val="000000"/>
                <w:szCs w:val="20"/>
                <w:lang w:eastAsia="de-DE"/>
              </w:rPr>
              <w:t>2</w:t>
            </w:r>
          </w:p>
        </w:tc>
      </w:tr>
      <w:tr w:rsidR="006A4CA8" w:rsidRPr="006A4CA8" w14:paraId="6239FEE1" w14:textId="77777777" w:rsidTr="006A4CA8">
        <w:trPr>
          <w:trHeight w:val="255"/>
        </w:trPr>
        <w:tc>
          <w:tcPr>
            <w:tcW w:w="4680" w:type="dxa"/>
            <w:tcBorders>
              <w:top w:val="nil"/>
              <w:left w:val="single" w:sz="4" w:space="0" w:color="auto"/>
              <w:bottom w:val="single" w:sz="4" w:space="0" w:color="auto"/>
              <w:right w:val="single" w:sz="4" w:space="0" w:color="auto"/>
            </w:tcBorders>
            <w:shd w:val="clear" w:color="auto" w:fill="auto"/>
            <w:noWrap/>
            <w:hideMark/>
          </w:tcPr>
          <w:p w14:paraId="28C061FC" w14:textId="77777777" w:rsidR="006A4CA8" w:rsidRPr="006A4CA8" w:rsidRDefault="006A4CA8" w:rsidP="006A4CA8">
            <w:pPr>
              <w:spacing w:after="0" w:line="240" w:lineRule="auto"/>
              <w:rPr>
                <w:rFonts w:eastAsia="Times New Roman"/>
                <w:color w:val="000000"/>
                <w:szCs w:val="20"/>
                <w:lang w:eastAsia="de-DE"/>
              </w:rPr>
            </w:pPr>
            <w:r w:rsidRPr="006A4CA8">
              <w:rPr>
                <w:rFonts w:eastAsia="Times New Roman"/>
                <w:color w:val="000000"/>
                <w:szCs w:val="20"/>
                <w:lang w:eastAsia="de-DE"/>
              </w:rPr>
              <w:t>Call Center</w:t>
            </w:r>
          </w:p>
        </w:tc>
        <w:tc>
          <w:tcPr>
            <w:tcW w:w="1300" w:type="dxa"/>
            <w:tcBorders>
              <w:top w:val="nil"/>
              <w:left w:val="nil"/>
              <w:bottom w:val="single" w:sz="4" w:space="0" w:color="auto"/>
              <w:right w:val="single" w:sz="4" w:space="0" w:color="auto"/>
            </w:tcBorders>
            <w:shd w:val="clear" w:color="auto" w:fill="auto"/>
            <w:vAlign w:val="bottom"/>
            <w:hideMark/>
          </w:tcPr>
          <w:p w14:paraId="777BC4CE" w14:textId="77777777" w:rsidR="006A4CA8" w:rsidRPr="006A4CA8" w:rsidRDefault="006A4CA8" w:rsidP="006A4CA8">
            <w:pPr>
              <w:spacing w:after="0" w:line="240" w:lineRule="auto"/>
              <w:jc w:val="center"/>
              <w:rPr>
                <w:rFonts w:eastAsia="Times New Roman"/>
                <w:color w:val="000000"/>
                <w:szCs w:val="20"/>
                <w:lang w:eastAsia="de-DE"/>
              </w:rPr>
            </w:pPr>
            <w:r w:rsidRPr="006A4CA8">
              <w:rPr>
                <w:rFonts w:eastAsia="Times New Roman"/>
                <w:color w:val="000000"/>
                <w:szCs w:val="20"/>
                <w:lang w:eastAsia="de-DE"/>
              </w:rPr>
              <w:t>26,4</w:t>
            </w:r>
          </w:p>
        </w:tc>
      </w:tr>
      <w:tr w:rsidR="006A4CA8" w:rsidRPr="006A4CA8" w14:paraId="2EC9F809" w14:textId="77777777" w:rsidTr="006A4CA8">
        <w:trPr>
          <w:trHeight w:val="255"/>
        </w:trPr>
        <w:tc>
          <w:tcPr>
            <w:tcW w:w="4680" w:type="dxa"/>
            <w:tcBorders>
              <w:top w:val="nil"/>
              <w:left w:val="single" w:sz="4" w:space="0" w:color="auto"/>
              <w:bottom w:val="single" w:sz="4" w:space="0" w:color="auto"/>
              <w:right w:val="single" w:sz="4" w:space="0" w:color="auto"/>
            </w:tcBorders>
            <w:shd w:val="clear" w:color="auto" w:fill="auto"/>
            <w:noWrap/>
            <w:hideMark/>
          </w:tcPr>
          <w:p w14:paraId="65F3FB3E" w14:textId="17F1B917" w:rsidR="006A4CA8" w:rsidRPr="006A4CA8" w:rsidRDefault="009E5820" w:rsidP="006A4CA8">
            <w:pPr>
              <w:spacing w:after="0" w:line="240" w:lineRule="auto"/>
              <w:rPr>
                <w:rFonts w:eastAsia="Times New Roman"/>
                <w:color w:val="000000"/>
                <w:szCs w:val="20"/>
                <w:lang w:eastAsia="de-DE"/>
              </w:rPr>
            </w:pPr>
            <w:r w:rsidRPr="006A4CA8">
              <w:rPr>
                <w:rFonts w:eastAsia="Times New Roman"/>
                <w:color w:val="000000"/>
                <w:szCs w:val="20"/>
                <w:lang w:eastAsia="de-DE"/>
              </w:rPr>
              <w:t>Rechtsberatung</w:t>
            </w:r>
          </w:p>
        </w:tc>
        <w:tc>
          <w:tcPr>
            <w:tcW w:w="1300" w:type="dxa"/>
            <w:tcBorders>
              <w:top w:val="nil"/>
              <w:left w:val="nil"/>
              <w:bottom w:val="single" w:sz="4" w:space="0" w:color="auto"/>
              <w:right w:val="single" w:sz="4" w:space="0" w:color="auto"/>
            </w:tcBorders>
            <w:shd w:val="clear" w:color="auto" w:fill="auto"/>
            <w:vAlign w:val="bottom"/>
            <w:hideMark/>
          </w:tcPr>
          <w:p w14:paraId="5BFA5CE1" w14:textId="203D7FAA" w:rsidR="006A4CA8" w:rsidRPr="006A4CA8" w:rsidRDefault="006A4CA8" w:rsidP="006A4CA8">
            <w:pPr>
              <w:spacing w:after="0" w:line="240" w:lineRule="auto"/>
              <w:jc w:val="center"/>
              <w:rPr>
                <w:rFonts w:eastAsia="Times New Roman"/>
                <w:color w:val="000000"/>
                <w:szCs w:val="20"/>
                <w:lang w:eastAsia="de-DE"/>
              </w:rPr>
            </w:pPr>
            <w:r w:rsidRPr="006A4CA8">
              <w:rPr>
                <w:rFonts w:eastAsia="Times New Roman"/>
                <w:color w:val="000000"/>
                <w:szCs w:val="20"/>
                <w:lang w:eastAsia="de-DE"/>
              </w:rPr>
              <w:t>26,</w:t>
            </w:r>
            <w:r w:rsidR="009E5820">
              <w:rPr>
                <w:rFonts w:eastAsia="Times New Roman"/>
                <w:color w:val="000000"/>
                <w:szCs w:val="20"/>
                <w:lang w:eastAsia="de-DE"/>
              </w:rPr>
              <w:t>4</w:t>
            </w:r>
          </w:p>
        </w:tc>
      </w:tr>
    </w:tbl>
    <w:p w14:paraId="26E0AD94" w14:textId="77777777" w:rsidR="007C52B4" w:rsidRPr="007C52B4" w:rsidRDefault="007C52B4" w:rsidP="006B77F8">
      <w:pPr>
        <w:rPr>
          <w:b/>
          <w:bCs/>
          <w:szCs w:val="20"/>
        </w:rPr>
      </w:pPr>
    </w:p>
    <w:p w14:paraId="75798044" w14:textId="1E27EC6C" w:rsidR="006A4CA8" w:rsidRPr="007C52B4" w:rsidRDefault="00D67C1A" w:rsidP="006B77F8">
      <w:pPr>
        <w:rPr>
          <w:b/>
          <w:bCs/>
          <w:sz w:val="22"/>
        </w:rPr>
      </w:pPr>
      <w:r w:rsidRPr="007C52B4">
        <w:rPr>
          <w:b/>
          <w:bCs/>
          <w:sz w:val="22"/>
        </w:rPr>
        <w:t>Nach Berufen</w:t>
      </w:r>
    </w:p>
    <w:tbl>
      <w:tblPr>
        <w:tblW w:w="5980" w:type="dxa"/>
        <w:tblCellMar>
          <w:left w:w="70" w:type="dxa"/>
          <w:right w:w="70" w:type="dxa"/>
        </w:tblCellMar>
        <w:tblLook w:val="04A0" w:firstRow="1" w:lastRow="0" w:firstColumn="1" w:lastColumn="0" w:noHBand="0" w:noVBand="1"/>
      </w:tblPr>
      <w:tblGrid>
        <w:gridCol w:w="4680"/>
        <w:gridCol w:w="1300"/>
      </w:tblGrid>
      <w:tr w:rsidR="00D67C1A" w:rsidRPr="006A4CA8" w14:paraId="407DB141" w14:textId="77777777" w:rsidTr="006A4CA8">
        <w:trPr>
          <w:trHeight w:val="255"/>
        </w:trPr>
        <w:tc>
          <w:tcPr>
            <w:tcW w:w="46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E472240" w14:textId="77077D6C" w:rsidR="00D67C1A" w:rsidRPr="006A4CA8" w:rsidRDefault="004D42A7" w:rsidP="00D67C1A">
            <w:pPr>
              <w:spacing w:after="0" w:line="240" w:lineRule="auto"/>
              <w:rPr>
                <w:rFonts w:eastAsia="Times New Roman"/>
                <w:b/>
                <w:bCs/>
                <w:color w:val="000000"/>
                <w:szCs w:val="20"/>
                <w:lang w:eastAsia="de-DE"/>
              </w:rPr>
            </w:pPr>
            <w:r>
              <w:rPr>
                <w:rFonts w:eastAsia="Times New Roman"/>
                <w:b/>
                <w:bCs/>
                <w:color w:val="000000"/>
                <w:szCs w:val="20"/>
                <w:lang w:eastAsia="de-DE"/>
              </w:rPr>
              <w:t>Berufe mit den meisten Urlaubstagen</w:t>
            </w:r>
          </w:p>
        </w:tc>
        <w:tc>
          <w:tcPr>
            <w:tcW w:w="1300" w:type="dxa"/>
            <w:tcBorders>
              <w:top w:val="single" w:sz="4" w:space="0" w:color="auto"/>
              <w:left w:val="nil"/>
              <w:bottom w:val="single" w:sz="4" w:space="0" w:color="auto"/>
              <w:right w:val="single" w:sz="4" w:space="0" w:color="auto"/>
            </w:tcBorders>
            <w:shd w:val="clear" w:color="000000" w:fill="D9D9D9"/>
            <w:noWrap/>
            <w:vAlign w:val="bottom"/>
            <w:hideMark/>
          </w:tcPr>
          <w:p w14:paraId="39F9D56E" w14:textId="039765B7" w:rsidR="00D67C1A" w:rsidRPr="006A4CA8" w:rsidRDefault="00D67C1A" w:rsidP="00D67C1A">
            <w:pPr>
              <w:spacing w:after="0" w:line="240" w:lineRule="auto"/>
              <w:jc w:val="center"/>
              <w:rPr>
                <w:rFonts w:eastAsia="Times New Roman"/>
                <w:b/>
                <w:bCs/>
                <w:color w:val="000000"/>
                <w:szCs w:val="20"/>
                <w:lang w:eastAsia="de-DE"/>
              </w:rPr>
            </w:pPr>
            <w:r w:rsidRPr="007C52B4">
              <w:rPr>
                <w:rFonts w:eastAsia="Times New Roman"/>
                <w:b/>
                <w:bCs/>
                <w:color w:val="000000"/>
                <w:szCs w:val="20"/>
                <w:lang w:eastAsia="de-DE"/>
              </w:rPr>
              <w:t>Urlaubstage</w:t>
            </w:r>
          </w:p>
        </w:tc>
      </w:tr>
      <w:tr w:rsidR="006A4CA8" w:rsidRPr="006A4CA8" w14:paraId="2259C69A" w14:textId="77777777" w:rsidTr="006A4CA8">
        <w:trPr>
          <w:trHeight w:val="255"/>
        </w:trPr>
        <w:tc>
          <w:tcPr>
            <w:tcW w:w="4680" w:type="dxa"/>
            <w:tcBorders>
              <w:top w:val="nil"/>
              <w:left w:val="single" w:sz="4" w:space="0" w:color="auto"/>
              <w:bottom w:val="single" w:sz="4" w:space="0" w:color="auto"/>
              <w:right w:val="single" w:sz="4" w:space="0" w:color="auto"/>
            </w:tcBorders>
            <w:shd w:val="clear" w:color="auto" w:fill="auto"/>
            <w:noWrap/>
            <w:hideMark/>
          </w:tcPr>
          <w:p w14:paraId="3105F1B7" w14:textId="0CD850E6" w:rsidR="006A4CA8" w:rsidRPr="006A4CA8" w:rsidRDefault="006A4CA8" w:rsidP="006A4CA8">
            <w:pPr>
              <w:spacing w:after="0" w:line="240" w:lineRule="auto"/>
              <w:rPr>
                <w:rFonts w:eastAsia="Times New Roman"/>
                <w:color w:val="000000"/>
                <w:szCs w:val="20"/>
                <w:lang w:eastAsia="de-DE"/>
              </w:rPr>
            </w:pPr>
            <w:r w:rsidRPr="006A4CA8">
              <w:rPr>
                <w:rFonts w:eastAsia="Times New Roman"/>
                <w:color w:val="000000"/>
                <w:szCs w:val="20"/>
                <w:lang w:eastAsia="de-DE"/>
              </w:rPr>
              <w:t>Filialleit</w:t>
            </w:r>
            <w:r w:rsidR="009E5820">
              <w:rPr>
                <w:rFonts w:eastAsia="Times New Roman"/>
                <w:color w:val="000000"/>
                <w:szCs w:val="20"/>
                <w:lang w:eastAsia="de-DE"/>
              </w:rPr>
              <w:t>er*in</w:t>
            </w:r>
            <w:r w:rsidRPr="006A4CA8">
              <w:rPr>
                <w:rFonts w:eastAsia="Times New Roman"/>
                <w:color w:val="000000"/>
                <w:szCs w:val="20"/>
                <w:lang w:eastAsia="de-DE"/>
              </w:rPr>
              <w:t xml:space="preserve"> </w:t>
            </w:r>
            <w:r w:rsidR="00E618E8">
              <w:rPr>
                <w:rFonts w:eastAsia="Times New Roman"/>
                <w:color w:val="000000"/>
                <w:szCs w:val="20"/>
                <w:lang w:eastAsia="de-DE"/>
              </w:rPr>
              <w:t>(</w:t>
            </w:r>
            <w:r w:rsidRPr="006A4CA8">
              <w:rPr>
                <w:rFonts w:eastAsia="Times New Roman"/>
                <w:color w:val="000000"/>
                <w:szCs w:val="20"/>
                <w:lang w:eastAsia="de-DE"/>
              </w:rPr>
              <w:t>Bank</w:t>
            </w:r>
            <w:r w:rsidR="00E618E8">
              <w:rPr>
                <w:rFonts w:eastAsia="Times New Roman"/>
                <w:color w:val="000000"/>
                <w:szCs w:val="20"/>
                <w:lang w:eastAsia="de-DE"/>
              </w:rPr>
              <w:t>)</w:t>
            </w:r>
          </w:p>
        </w:tc>
        <w:tc>
          <w:tcPr>
            <w:tcW w:w="1300" w:type="dxa"/>
            <w:tcBorders>
              <w:top w:val="nil"/>
              <w:left w:val="nil"/>
              <w:bottom w:val="single" w:sz="4" w:space="0" w:color="auto"/>
              <w:right w:val="single" w:sz="4" w:space="0" w:color="auto"/>
            </w:tcBorders>
            <w:shd w:val="clear" w:color="auto" w:fill="auto"/>
            <w:vAlign w:val="bottom"/>
            <w:hideMark/>
          </w:tcPr>
          <w:p w14:paraId="4C16D0EC" w14:textId="77777777" w:rsidR="006A4CA8" w:rsidRPr="006A4CA8" w:rsidRDefault="006A4CA8" w:rsidP="006A4CA8">
            <w:pPr>
              <w:spacing w:after="0" w:line="240" w:lineRule="auto"/>
              <w:jc w:val="center"/>
              <w:rPr>
                <w:rFonts w:eastAsia="Times New Roman"/>
                <w:color w:val="000000"/>
                <w:szCs w:val="20"/>
                <w:lang w:eastAsia="de-DE"/>
              </w:rPr>
            </w:pPr>
            <w:r w:rsidRPr="006A4CA8">
              <w:rPr>
                <w:rFonts w:eastAsia="Times New Roman"/>
                <w:color w:val="000000"/>
                <w:szCs w:val="20"/>
                <w:lang w:eastAsia="de-DE"/>
              </w:rPr>
              <w:t>30,4</w:t>
            </w:r>
          </w:p>
        </w:tc>
      </w:tr>
      <w:tr w:rsidR="006A4CA8" w:rsidRPr="006A4CA8" w14:paraId="5D21E6D5" w14:textId="77777777" w:rsidTr="006A4CA8">
        <w:trPr>
          <w:trHeight w:val="255"/>
        </w:trPr>
        <w:tc>
          <w:tcPr>
            <w:tcW w:w="4680" w:type="dxa"/>
            <w:tcBorders>
              <w:top w:val="nil"/>
              <w:left w:val="single" w:sz="4" w:space="0" w:color="auto"/>
              <w:bottom w:val="single" w:sz="4" w:space="0" w:color="auto"/>
              <w:right w:val="single" w:sz="4" w:space="0" w:color="auto"/>
            </w:tcBorders>
            <w:shd w:val="clear" w:color="auto" w:fill="auto"/>
            <w:noWrap/>
            <w:hideMark/>
          </w:tcPr>
          <w:p w14:paraId="6924C5C1" w14:textId="5FCA94F0" w:rsidR="006A4CA8" w:rsidRPr="006A4CA8" w:rsidRDefault="006A4CA8" w:rsidP="006A4CA8">
            <w:pPr>
              <w:spacing w:after="0" w:line="240" w:lineRule="auto"/>
              <w:rPr>
                <w:rFonts w:eastAsia="Times New Roman"/>
                <w:color w:val="000000"/>
                <w:szCs w:val="20"/>
                <w:lang w:eastAsia="de-DE"/>
              </w:rPr>
            </w:pPr>
            <w:r w:rsidRPr="006A4CA8">
              <w:rPr>
                <w:rFonts w:eastAsia="Times New Roman"/>
                <w:color w:val="000000"/>
                <w:szCs w:val="20"/>
                <w:lang w:eastAsia="de-DE"/>
              </w:rPr>
              <w:t>Chefärzt</w:t>
            </w:r>
            <w:r w:rsidR="009E5820">
              <w:rPr>
                <w:rFonts w:eastAsia="Times New Roman"/>
                <w:color w:val="000000"/>
                <w:szCs w:val="20"/>
                <w:lang w:eastAsia="de-DE"/>
              </w:rPr>
              <w:t>*in</w:t>
            </w:r>
            <w:r w:rsidRPr="006A4CA8">
              <w:rPr>
                <w:rFonts w:eastAsia="Times New Roman"/>
                <w:color w:val="000000"/>
                <w:szCs w:val="20"/>
                <w:lang w:eastAsia="de-DE"/>
              </w:rPr>
              <w:t>, niedergelassene Ärzt</w:t>
            </w:r>
            <w:r w:rsidR="009E5820">
              <w:rPr>
                <w:rFonts w:eastAsia="Times New Roman"/>
                <w:color w:val="000000"/>
                <w:szCs w:val="20"/>
                <w:lang w:eastAsia="de-DE"/>
              </w:rPr>
              <w:t>*in</w:t>
            </w:r>
            <w:r w:rsidR="00261738">
              <w:rPr>
                <w:rFonts w:eastAsia="Times New Roman"/>
                <w:color w:val="000000"/>
                <w:szCs w:val="20"/>
                <w:lang w:eastAsia="de-DE"/>
              </w:rPr>
              <w:t>nen</w:t>
            </w:r>
          </w:p>
        </w:tc>
        <w:tc>
          <w:tcPr>
            <w:tcW w:w="1300" w:type="dxa"/>
            <w:tcBorders>
              <w:top w:val="nil"/>
              <w:left w:val="nil"/>
              <w:bottom w:val="single" w:sz="4" w:space="0" w:color="auto"/>
              <w:right w:val="single" w:sz="4" w:space="0" w:color="auto"/>
            </w:tcBorders>
            <w:shd w:val="clear" w:color="auto" w:fill="auto"/>
            <w:vAlign w:val="bottom"/>
            <w:hideMark/>
          </w:tcPr>
          <w:p w14:paraId="42C365B7" w14:textId="77777777" w:rsidR="006A4CA8" w:rsidRPr="006A4CA8" w:rsidRDefault="006A4CA8" w:rsidP="006A4CA8">
            <w:pPr>
              <w:spacing w:after="0" w:line="240" w:lineRule="auto"/>
              <w:jc w:val="center"/>
              <w:rPr>
                <w:rFonts w:eastAsia="Times New Roman"/>
                <w:color w:val="000000"/>
                <w:szCs w:val="20"/>
                <w:lang w:eastAsia="de-DE"/>
              </w:rPr>
            </w:pPr>
            <w:r w:rsidRPr="006A4CA8">
              <w:rPr>
                <w:rFonts w:eastAsia="Times New Roman"/>
                <w:color w:val="000000"/>
                <w:szCs w:val="20"/>
                <w:lang w:eastAsia="de-DE"/>
              </w:rPr>
              <w:t>30,3</w:t>
            </w:r>
          </w:p>
        </w:tc>
      </w:tr>
      <w:tr w:rsidR="006A4CA8" w:rsidRPr="006A4CA8" w14:paraId="0C1033AC" w14:textId="77777777" w:rsidTr="006A4CA8">
        <w:trPr>
          <w:trHeight w:val="255"/>
        </w:trPr>
        <w:tc>
          <w:tcPr>
            <w:tcW w:w="4680" w:type="dxa"/>
            <w:tcBorders>
              <w:top w:val="nil"/>
              <w:left w:val="single" w:sz="4" w:space="0" w:color="auto"/>
              <w:bottom w:val="single" w:sz="4" w:space="0" w:color="auto"/>
              <w:right w:val="single" w:sz="4" w:space="0" w:color="auto"/>
            </w:tcBorders>
            <w:shd w:val="clear" w:color="auto" w:fill="auto"/>
            <w:noWrap/>
            <w:hideMark/>
          </w:tcPr>
          <w:p w14:paraId="78A172E9" w14:textId="3DAB8608" w:rsidR="006A4CA8" w:rsidRPr="006A4CA8" w:rsidRDefault="006A4CA8" w:rsidP="006A4CA8">
            <w:pPr>
              <w:spacing w:after="0" w:line="240" w:lineRule="auto"/>
              <w:rPr>
                <w:rFonts w:eastAsia="Times New Roman"/>
                <w:color w:val="000000"/>
                <w:szCs w:val="20"/>
                <w:lang w:eastAsia="de-DE"/>
              </w:rPr>
            </w:pPr>
            <w:r w:rsidRPr="006A4CA8">
              <w:rPr>
                <w:rFonts w:eastAsia="Times New Roman"/>
                <w:color w:val="000000"/>
                <w:szCs w:val="20"/>
                <w:lang w:eastAsia="de-DE"/>
              </w:rPr>
              <w:t>Pharma-Referent</w:t>
            </w:r>
            <w:r w:rsidR="00261738">
              <w:rPr>
                <w:rFonts w:eastAsia="Times New Roman"/>
                <w:color w:val="000000"/>
                <w:szCs w:val="20"/>
                <w:lang w:eastAsia="de-DE"/>
              </w:rPr>
              <w:t>*in</w:t>
            </w:r>
          </w:p>
        </w:tc>
        <w:tc>
          <w:tcPr>
            <w:tcW w:w="1300" w:type="dxa"/>
            <w:tcBorders>
              <w:top w:val="nil"/>
              <w:left w:val="nil"/>
              <w:bottom w:val="single" w:sz="4" w:space="0" w:color="auto"/>
              <w:right w:val="single" w:sz="4" w:space="0" w:color="auto"/>
            </w:tcBorders>
            <w:shd w:val="clear" w:color="auto" w:fill="auto"/>
            <w:vAlign w:val="bottom"/>
            <w:hideMark/>
          </w:tcPr>
          <w:p w14:paraId="64C2464F" w14:textId="77777777" w:rsidR="006A4CA8" w:rsidRPr="006A4CA8" w:rsidRDefault="006A4CA8" w:rsidP="006A4CA8">
            <w:pPr>
              <w:spacing w:after="0" w:line="240" w:lineRule="auto"/>
              <w:jc w:val="center"/>
              <w:rPr>
                <w:rFonts w:eastAsia="Times New Roman"/>
                <w:color w:val="000000"/>
                <w:szCs w:val="20"/>
                <w:lang w:eastAsia="de-DE"/>
              </w:rPr>
            </w:pPr>
            <w:r w:rsidRPr="006A4CA8">
              <w:rPr>
                <w:rFonts w:eastAsia="Times New Roman"/>
                <w:color w:val="000000"/>
                <w:szCs w:val="20"/>
                <w:lang w:eastAsia="de-DE"/>
              </w:rPr>
              <w:t>30,0</w:t>
            </w:r>
          </w:p>
        </w:tc>
      </w:tr>
    </w:tbl>
    <w:p w14:paraId="4934016B" w14:textId="6B274674" w:rsidR="006A4CA8" w:rsidRPr="007C52B4" w:rsidRDefault="006A4CA8" w:rsidP="006B77F8">
      <w:pPr>
        <w:rPr>
          <w:b/>
          <w:bCs/>
          <w:szCs w:val="20"/>
        </w:rPr>
      </w:pPr>
    </w:p>
    <w:tbl>
      <w:tblPr>
        <w:tblW w:w="5980" w:type="dxa"/>
        <w:tblCellMar>
          <w:left w:w="70" w:type="dxa"/>
          <w:right w:w="70" w:type="dxa"/>
        </w:tblCellMar>
        <w:tblLook w:val="04A0" w:firstRow="1" w:lastRow="0" w:firstColumn="1" w:lastColumn="0" w:noHBand="0" w:noVBand="1"/>
      </w:tblPr>
      <w:tblGrid>
        <w:gridCol w:w="4680"/>
        <w:gridCol w:w="1300"/>
      </w:tblGrid>
      <w:tr w:rsidR="00D67C1A" w:rsidRPr="006A4CA8" w14:paraId="3D4F2ACE" w14:textId="77777777" w:rsidTr="006A4CA8">
        <w:trPr>
          <w:trHeight w:val="255"/>
        </w:trPr>
        <w:tc>
          <w:tcPr>
            <w:tcW w:w="46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9386674" w14:textId="4472AF78" w:rsidR="00D67C1A" w:rsidRPr="006A4CA8" w:rsidRDefault="00D67C1A" w:rsidP="00D67C1A">
            <w:pPr>
              <w:spacing w:after="0" w:line="240" w:lineRule="auto"/>
              <w:rPr>
                <w:rFonts w:eastAsia="Times New Roman"/>
                <w:b/>
                <w:bCs/>
                <w:color w:val="000000"/>
                <w:szCs w:val="20"/>
                <w:lang w:eastAsia="de-DE"/>
              </w:rPr>
            </w:pPr>
            <w:r w:rsidRPr="006A4CA8">
              <w:rPr>
                <w:rFonts w:eastAsia="Times New Roman"/>
                <w:b/>
                <w:bCs/>
                <w:color w:val="000000"/>
                <w:szCs w:val="20"/>
                <w:lang w:eastAsia="de-DE"/>
              </w:rPr>
              <w:t>Beruf</w:t>
            </w:r>
            <w:r w:rsidR="004D42A7">
              <w:rPr>
                <w:rFonts w:eastAsia="Times New Roman"/>
                <w:b/>
                <w:bCs/>
                <w:color w:val="000000"/>
                <w:szCs w:val="20"/>
                <w:lang w:eastAsia="de-DE"/>
              </w:rPr>
              <w:t>e mit den wenigsten Urlaubstagen</w:t>
            </w:r>
          </w:p>
        </w:tc>
        <w:tc>
          <w:tcPr>
            <w:tcW w:w="1300" w:type="dxa"/>
            <w:tcBorders>
              <w:top w:val="single" w:sz="4" w:space="0" w:color="auto"/>
              <w:left w:val="nil"/>
              <w:bottom w:val="single" w:sz="4" w:space="0" w:color="auto"/>
              <w:right w:val="single" w:sz="4" w:space="0" w:color="auto"/>
            </w:tcBorders>
            <w:shd w:val="clear" w:color="000000" w:fill="D9D9D9"/>
            <w:noWrap/>
            <w:vAlign w:val="bottom"/>
            <w:hideMark/>
          </w:tcPr>
          <w:p w14:paraId="63BF4F39" w14:textId="3FA43F1A" w:rsidR="00D67C1A" w:rsidRPr="006A4CA8" w:rsidRDefault="00D67C1A" w:rsidP="00D67C1A">
            <w:pPr>
              <w:spacing w:after="0" w:line="240" w:lineRule="auto"/>
              <w:jc w:val="center"/>
              <w:rPr>
                <w:rFonts w:eastAsia="Times New Roman"/>
                <w:b/>
                <w:bCs/>
                <w:color w:val="000000"/>
                <w:szCs w:val="20"/>
                <w:lang w:eastAsia="de-DE"/>
              </w:rPr>
            </w:pPr>
            <w:r w:rsidRPr="007C52B4">
              <w:rPr>
                <w:rFonts w:eastAsia="Times New Roman"/>
                <w:b/>
                <w:bCs/>
                <w:color w:val="000000"/>
                <w:szCs w:val="20"/>
                <w:lang w:eastAsia="de-DE"/>
              </w:rPr>
              <w:t>Urlaubstage</w:t>
            </w:r>
          </w:p>
        </w:tc>
      </w:tr>
      <w:tr w:rsidR="006A4CA8" w:rsidRPr="006A4CA8" w14:paraId="1B1E9573" w14:textId="77777777" w:rsidTr="006A4CA8">
        <w:trPr>
          <w:trHeight w:val="255"/>
        </w:trPr>
        <w:tc>
          <w:tcPr>
            <w:tcW w:w="468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2129E64C" w14:textId="2E5AF76D" w:rsidR="006A4CA8" w:rsidRPr="007B4588" w:rsidRDefault="007B4588" w:rsidP="006A4CA8">
            <w:pPr>
              <w:spacing w:after="0" w:line="240" w:lineRule="auto"/>
              <w:rPr>
                <w:rFonts w:eastAsia="Times New Roman"/>
                <w:szCs w:val="20"/>
                <w:lang w:eastAsia="de-DE"/>
              </w:rPr>
            </w:pPr>
            <w:r>
              <w:rPr>
                <w:rFonts w:eastAsia="Times New Roman"/>
                <w:szCs w:val="20"/>
                <w:lang w:eastAsia="de-DE"/>
              </w:rPr>
              <w:t>Friseur</w:t>
            </w:r>
            <w:r w:rsidR="00261738">
              <w:rPr>
                <w:rFonts w:eastAsia="Times New Roman"/>
                <w:szCs w:val="20"/>
                <w:lang w:eastAsia="de-DE"/>
              </w:rPr>
              <w:t>*</w:t>
            </w:r>
            <w:r>
              <w:rPr>
                <w:rFonts w:eastAsia="Times New Roman"/>
                <w:szCs w:val="20"/>
                <w:lang w:eastAsia="de-DE"/>
              </w:rPr>
              <w:t xml:space="preserve">in </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14:paraId="5F74B3B2" w14:textId="2B647B95" w:rsidR="006A4CA8" w:rsidRPr="007B4588" w:rsidRDefault="007B4588" w:rsidP="007B4588">
            <w:pPr>
              <w:spacing w:after="0" w:line="240" w:lineRule="auto"/>
              <w:jc w:val="center"/>
              <w:rPr>
                <w:rFonts w:eastAsia="Times New Roman"/>
                <w:szCs w:val="20"/>
                <w:lang w:eastAsia="de-DE"/>
              </w:rPr>
            </w:pPr>
            <w:r w:rsidRPr="007B4588">
              <w:rPr>
                <w:rFonts w:eastAsia="Times New Roman"/>
                <w:szCs w:val="20"/>
                <w:lang w:eastAsia="de-DE"/>
              </w:rPr>
              <w:t>23,6</w:t>
            </w:r>
          </w:p>
        </w:tc>
      </w:tr>
      <w:tr w:rsidR="006A4CA8" w:rsidRPr="006A4CA8" w14:paraId="473EFCB0" w14:textId="77777777" w:rsidTr="006A4CA8">
        <w:trPr>
          <w:trHeight w:val="255"/>
        </w:trPr>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5811D3" w14:textId="36E6C2E5" w:rsidR="006A4CA8" w:rsidRPr="007B4588" w:rsidRDefault="006A4CA8" w:rsidP="006A4CA8">
            <w:pPr>
              <w:spacing w:after="0" w:line="240" w:lineRule="auto"/>
              <w:rPr>
                <w:rFonts w:eastAsia="Times New Roman"/>
                <w:szCs w:val="20"/>
                <w:lang w:eastAsia="de-DE"/>
              </w:rPr>
            </w:pPr>
            <w:r w:rsidRPr="007B4588">
              <w:rPr>
                <w:rFonts w:eastAsia="Times New Roman"/>
                <w:szCs w:val="20"/>
                <w:lang w:eastAsia="de-DE"/>
              </w:rPr>
              <w:t>Kellner</w:t>
            </w:r>
            <w:r w:rsidR="00261738">
              <w:rPr>
                <w:rFonts w:eastAsia="Times New Roman"/>
                <w:szCs w:val="20"/>
                <w:lang w:eastAsia="de-DE"/>
              </w:rPr>
              <w:t>*in</w:t>
            </w:r>
          </w:p>
        </w:tc>
        <w:tc>
          <w:tcPr>
            <w:tcW w:w="1300" w:type="dxa"/>
            <w:tcBorders>
              <w:top w:val="nil"/>
              <w:left w:val="nil"/>
              <w:bottom w:val="single" w:sz="4" w:space="0" w:color="auto"/>
              <w:right w:val="single" w:sz="4" w:space="0" w:color="auto"/>
            </w:tcBorders>
            <w:shd w:val="clear" w:color="auto" w:fill="auto"/>
            <w:vAlign w:val="bottom"/>
            <w:hideMark/>
          </w:tcPr>
          <w:p w14:paraId="70B0BC91" w14:textId="77777777" w:rsidR="006A4CA8" w:rsidRPr="007B4588" w:rsidRDefault="006A4CA8" w:rsidP="007B4588">
            <w:pPr>
              <w:spacing w:after="0" w:line="240" w:lineRule="auto"/>
              <w:jc w:val="center"/>
              <w:rPr>
                <w:rFonts w:eastAsia="Times New Roman"/>
                <w:szCs w:val="20"/>
                <w:lang w:eastAsia="de-DE"/>
              </w:rPr>
            </w:pPr>
            <w:r w:rsidRPr="007B4588">
              <w:rPr>
                <w:rFonts w:eastAsia="Times New Roman"/>
                <w:szCs w:val="20"/>
                <w:lang w:eastAsia="de-DE"/>
              </w:rPr>
              <w:t>25,1</w:t>
            </w:r>
          </w:p>
        </w:tc>
      </w:tr>
      <w:tr w:rsidR="006A4CA8" w:rsidRPr="006A4CA8" w14:paraId="5CF6F44F" w14:textId="77777777" w:rsidTr="006A4CA8">
        <w:trPr>
          <w:trHeight w:val="255"/>
        </w:trPr>
        <w:tc>
          <w:tcPr>
            <w:tcW w:w="4680" w:type="dxa"/>
            <w:tcBorders>
              <w:top w:val="nil"/>
              <w:left w:val="single" w:sz="4" w:space="0" w:color="auto"/>
              <w:bottom w:val="single" w:sz="4" w:space="0" w:color="auto"/>
              <w:right w:val="single" w:sz="4" w:space="0" w:color="auto"/>
            </w:tcBorders>
            <w:shd w:val="clear" w:color="auto" w:fill="auto"/>
            <w:vAlign w:val="bottom"/>
            <w:hideMark/>
          </w:tcPr>
          <w:p w14:paraId="5670C913" w14:textId="6042EE2C" w:rsidR="006A4CA8" w:rsidRPr="007B4588" w:rsidRDefault="007B4588" w:rsidP="006A4CA8">
            <w:pPr>
              <w:spacing w:after="0" w:line="240" w:lineRule="auto"/>
              <w:rPr>
                <w:rFonts w:eastAsia="Times New Roman"/>
                <w:szCs w:val="20"/>
                <w:lang w:eastAsia="de-DE"/>
              </w:rPr>
            </w:pPr>
            <w:r w:rsidRPr="007B4588">
              <w:rPr>
                <w:rFonts w:eastAsia="Times New Roman"/>
                <w:szCs w:val="20"/>
                <w:lang w:eastAsia="de-DE"/>
              </w:rPr>
              <w:lastRenderedPageBreak/>
              <w:t>Foto</w:t>
            </w:r>
            <w:r w:rsidR="00261738">
              <w:rPr>
                <w:rFonts w:eastAsia="Times New Roman"/>
                <w:szCs w:val="20"/>
                <w:lang w:eastAsia="de-DE"/>
              </w:rPr>
              <w:t>graf*in</w:t>
            </w:r>
          </w:p>
        </w:tc>
        <w:tc>
          <w:tcPr>
            <w:tcW w:w="1300" w:type="dxa"/>
            <w:tcBorders>
              <w:top w:val="nil"/>
              <w:left w:val="nil"/>
              <w:bottom w:val="single" w:sz="4" w:space="0" w:color="auto"/>
              <w:right w:val="single" w:sz="4" w:space="0" w:color="auto"/>
            </w:tcBorders>
            <w:shd w:val="clear" w:color="auto" w:fill="auto"/>
            <w:vAlign w:val="bottom"/>
            <w:hideMark/>
          </w:tcPr>
          <w:p w14:paraId="3FDEAF46" w14:textId="48E5D16E" w:rsidR="006A4CA8" w:rsidRPr="007B4588" w:rsidRDefault="007B4588" w:rsidP="007B4588">
            <w:pPr>
              <w:spacing w:after="0" w:line="240" w:lineRule="auto"/>
              <w:jc w:val="center"/>
              <w:rPr>
                <w:rFonts w:eastAsia="Times New Roman"/>
                <w:szCs w:val="20"/>
                <w:lang w:eastAsia="de-DE"/>
              </w:rPr>
            </w:pPr>
            <w:r w:rsidRPr="007B4588">
              <w:rPr>
                <w:rFonts w:eastAsia="Times New Roman"/>
                <w:szCs w:val="20"/>
                <w:lang w:eastAsia="de-DE"/>
              </w:rPr>
              <w:t>25,9</w:t>
            </w:r>
          </w:p>
        </w:tc>
      </w:tr>
    </w:tbl>
    <w:p w14:paraId="5F30C0C3" w14:textId="77777777" w:rsidR="007C52B4" w:rsidRDefault="007C52B4" w:rsidP="006B77F8">
      <w:pPr>
        <w:rPr>
          <w:b/>
          <w:bCs/>
          <w:szCs w:val="20"/>
        </w:rPr>
      </w:pPr>
    </w:p>
    <w:p w14:paraId="1DD5AC19" w14:textId="6E1D7890" w:rsidR="007C52B4" w:rsidRDefault="00D67C1A" w:rsidP="00D67C1A">
      <w:pPr>
        <w:rPr>
          <w:szCs w:val="20"/>
        </w:rPr>
      </w:pPr>
      <w:r w:rsidRPr="00696241">
        <w:rPr>
          <w:b/>
          <w:szCs w:val="20"/>
        </w:rPr>
        <w:t>Zur Methodik:</w:t>
      </w:r>
      <w:r w:rsidRPr="00696241">
        <w:rPr>
          <w:szCs w:val="20"/>
        </w:rPr>
        <w:t xml:space="preserve"> </w:t>
      </w:r>
      <w:r w:rsidRPr="00696241">
        <w:rPr>
          <w:szCs w:val="18"/>
        </w:rPr>
        <w:t xml:space="preserve">Die Hamburger Vergütungsanalyst*innen von Gehalt.de haben </w:t>
      </w:r>
      <w:r w:rsidRPr="00696241">
        <w:rPr>
          <w:szCs w:val="20"/>
        </w:rPr>
        <w:t>anhand von 233.691 Datensätzen die Anzahl der Urlaubstage für Beschäftigte in Deutschland untersucht. Hierfür wurden Faktoren wie Region, Alter, Geschlecht, Unternehmensgröße, Branche, Position und Beruf berücksichtigt. Alle Angaben liegen als Durchschnittswerte vor und basieren auf den Angaben von Fach- und Führungskräften sowie Unternehmen.</w:t>
      </w:r>
    </w:p>
    <w:p w14:paraId="7BA71C07" w14:textId="54EB3227" w:rsidR="00E067EE" w:rsidRDefault="00E067EE" w:rsidP="00D67C1A">
      <w:pPr>
        <w:rPr>
          <w:szCs w:val="20"/>
        </w:rPr>
      </w:pPr>
    </w:p>
    <w:p w14:paraId="5DEFD483" w14:textId="5847F51F" w:rsidR="00E067EE" w:rsidRPr="00E067EE" w:rsidRDefault="00E067EE" w:rsidP="00E067EE">
      <w:pPr>
        <w:spacing w:after="0" w:line="360" w:lineRule="auto"/>
        <w:rPr>
          <w:b/>
          <w:sz w:val="24"/>
          <w:szCs w:val="24"/>
        </w:rPr>
      </w:pPr>
      <w:r w:rsidRPr="00E067EE">
        <w:rPr>
          <w:b/>
          <w:sz w:val="24"/>
          <w:szCs w:val="24"/>
        </w:rPr>
        <w:t>Bildmaterial</w:t>
      </w:r>
    </w:p>
    <w:p w14:paraId="210CC974" w14:textId="5CA9E367" w:rsidR="00D600DA" w:rsidRDefault="00B46CBB" w:rsidP="007C52B4">
      <w:pPr>
        <w:spacing w:line="240" w:lineRule="auto"/>
        <w:rPr>
          <w:szCs w:val="20"/>
        </w:rPr>
      </w:pPr>
      <w:r>
        <w:rPr>
          <w:noProof/>
          <w:szCs w:val="20"/>
        </w:rPr>
        <w:drawing>
          <wp:inline distT="0" distB="0" distL="0" distR="0" wp14:anchorId="6A51B5A1" wp14:editId="6C5CFC6F">
            <wp:extent cx="4053385" cy="4053385"/>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85283" cy="4085283"/>
                    </a:xfrm>
                    <a:prstGeom prst="rect">
                      <a:avLst/>
                    </a:prstGeom>
                  </pic:spPr>
                </pic:pic>
              </a:graphicData>
            </a:graphic>
          </wp:inline>
        </w:drawing>
      </w:r>
    </w:p>
    <w:p w14:paraId="4642F535" w14:textId="10222438" w:rsidR="00D600DA" w:rsidRDefault="00B46CBB" w:rsidP="007C52B4">
      <w:pPr>
        <w:spacing w:line="240" w:lineRule="auto"/>
        <w:rPr>
          <w:szCs w:val="20"/>
        </w:rPr>
      </w:pPr>
      <w:r>
        <w:rPr>
          <w:noProof/>
          <w:szCs w:val="20"/>
        </w:rPr>
        <w:drawing>
          <wp:inline distT="0" distB="0" distL="0" distR="0" wp14:anchorId="6D067E53" wp14:editId="6F4CFD9C">
            <wp:extent cx="2524836" cy="2524836"/>
            <wp:effectExtent l="0" t="0" r="889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8451" cy="2528451"/>
                    </a:xfrm>
                    <a:prstGeom prst="rect">
                      <a:avLst/>
                    </a:prstGeom>
                  </pic:spPr>
                </pic:pic>
              </a:graphicData>
            </a:graphic>
          </wp:inline>
        </w:drawing>
      </w:r>
      <w:r>
        <w:rPr>
          <w:noProof/>
          <w:szCs w:val="20"/>
        </w:rPr>
        <w:drawing>
          <wp:inline distT="0" distB="0" distL="0" distR="0" wp14:anchorId="08D43377" wp14:editId="4FC71BC5">
            <wp:extent cx="2523600" cy="2523600"/>
            <wp:effectExtent l="0" t="0" r="0" b="0"/>
            <wp:docPr id="3" name="Grafik 3"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Karte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3600" cy="2523600"/>
                    </a:xfrm>
                    <a:prstGeom prst="rect">
                      <a:avLst/>
                    </a:prstGeom>
                  </pic:spPr>
                </pic:pic>
              </a:graphicData>
            </a:graphic>
          </wp:inline>
        </w:drawing>
      </w:r>
    </w:p>
    <w:p w14:paraId="186F34B2" w14:textId="7D454110" w:rsidR="00B46CBB" w:rsidRDefault="00B46CBB" w:rsidP="007C52B4">
      <w:pPr>
        <w:spacing w:line="240" w:lineRule="auto"/>
        <w:rPr>
          <w:szCs w:val="20"/>
        </w:rPr>
      </w:pPr>
    </w:p>
    <w:p w14:paraId="64DE100D" w14:textId="2F91FE47" w:rsidR="00B46CBB" w:rsidRDefault="00B46CBB" w:rsidP="007C52B4">
      <w:pPr>
        <w:spacing w:line="240" w:lineRule="auto"/>
        <w:rPr>
          <w:szCs w:val="20"/>
        </w:rPr>
      </w:pPr>
    </w:p>
    <w:p w14:paraId="5C0FD522" w14:textId="1366A37D" w:rsidR="00B46CBB" w:rsidRDefault="00B46CBB" w:rsidP="007C52B4">
      <w:pPr>
        <w:spacing w:line="240" w:lineRule="auto"/>
        <w:rPr>
          <w:szCs w:val="20"/>
        </w:rPr>
      </w:pPr>
      <w:r>
        <w:rPr>
          <w:noProof/>
          <w:szCs w:val="20"/>
        </w:rPr>
        <w:drawing>
          <wp:inline distT="0" distB="0" distL="0" distR="0" wp14:anchorId="639AA416" wp14:editId="3F0DF667">
            <wp:extent cx="2523600" cy="25236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3600" cy="2523600"/>
                    </a:xfrm>
                    <a:prstGeom prst="rect">
                      <a:avLst/>
                    </a:prstGeom>
                  </pic:spPr>
                </pic:pic>
              </a:graphicData>
            </a:graphic>
          </wp:inline>
        </w:drawing>
      </w:r>
    </w:p>
    <w:p w14:paraId="436A064C" w14:textId="77777777" w:rsidR="00B46CBB" w:rsidRDefault="00B46CBB" w:rsidP="007C52B4">
      <w:pPr>
        <w:spacing w:line="240" w:lineRule="auto"/>
        <w:rPr>
          <w:b/>
          <w:sz w:val="18"/>
          <w:szCs w:val="18"/>
        </w:rPr>
      </w:pPr>
    </w:p>
    <w:p w14:paraId="1D5590F4" w14:textId="121B7BD3" w:rsidR="007C52B4" w:rsidRPr="00E067EE" w:rsidRDefault="007C52B4" w:rsidP="007C52B4">
      <w:pPr>
        <w:spacing w:line="240" w:lineRule="auto"/>
        <w:rPr>
          <w:sz w:val="18"/>
          <w:szCs w:val="18"/>
        </w:rPr>
      </w:pPr>
      <w:r w:rsidRPr="00E067EE">
        <w:rPr>
          <w:b/>
          <w:sz w:val="18"/>
          <w:szCs w:val="18"/>
        </w:rPr>
        <w:t>Über die Gehalt.de GmbH</w:t>
      </w:r>
      <w:r w:rsidRPr="00E067EE">
        <w:rPr>
          <w:sz w:val="18"/>
          <w:szCs w:val="18"/>
        </w:rPr>
        <w:br/>
        <w:t>Gehalt.de ist das führende Gehaltsportal im deutschsprachigen Raum und gehört zur Gehalt.de GmbH. Das Hamburger Unternehmen wurde 1999 gegründet und ist auf digitale Vergütungsdienstleistungen für Arbeitgeber*innen und Arbeitnehmer*innen spezialisiert. Zu den weiteren Marken gehören Gehaltsvergleich.com und das Firmenkundengeschäft Compensation Partner. Seit 2019 ist die Gehalt.de GmbH mehrheitlich Bestandteil der StepStone Gruppe.</w:t>
      </w:r>
    </w:p>
    <w:p w14:paraId="70142E7D" w14:textId="39DA013F" w:rsidR="007C52B4" w:rsidRPr="00E067EE" w:rsidRDefault="007C52B4" w:rsidP="007C52B4">
      <w:pPr>
        <w:rPr>
          <w:rFonts w:eastAsia="Calibri"/>
          <w:noProof/>
          <w:sz w:val="18"/>
          <w:szCs w:val="18"/>
          <w:lang w:val="en-US"/>
        </w:rPr>
      </w:pPr>
      <w:r w:rsidRPr="00E067EE">
        <w:rPr>
          <w:rFonts w:eastAsia="Calibri"/>
          <w:b/>
          <w:bCs/>
          <w:noProof/>
          <w:sz w:val="18"/>
          <w:szCs w:val="18"/>
          <w:lang w:val="en-US"/>
        </w:rPr>
        <w:t>Kontakt:</w:t>
      </w:r>
      <w:r w:rsidRPr="00E067EE">
        <w:rPr>
          <w:rFonts w:eastAsia="Calibri"/>
          <w:noProof/>
          <w:sz w:val="18"/>
          <w:szCs w:val="18"/>
          <w:lang w:val="en-US"/>
        </w:rPr>
        <w:br/>
        <w:t>Jan Rudnicki</w:t>
      </w:r>
      <w:r w:rsidRPr="00E067EE">
        <w:rPr>
          <w:rFonts w:eastAsia="Calibri"/>
          <w:noProof/>
          <w:sz w:val="18"/>
          <w:szCs w:val="18"/>
          <w:lang w:val="en-US"/>
        </w:rPr>
        <w:br/>
        <w:t>Corporate Communications Manager</w:t>
      </w:r>
      <w:r w:rsidRPr="00E067EE">
        <w:rPr>
          <w:rFonts w:eastAsia="Calibri"/>
          <w:noProof/>
          <w:sz w:val="18"/>
          <w:szCs w:val="18"/>
          <w:lang w:val="en-US"/>
        </w:rPr>
        <w:br/>
        <w:t>Gehalt.de GmbH</w:t>
      </w:r>
      <w:r w:rsidR="005D4DC5" w:rsidRPr="00E067EE">
        <w:rPr>
          <w:rFonts w:eastAsia="Calibri"/>
          <w:noProof/>
          <w:sz w:val="18"/>
          <w:szCs w:val="18"/>
          <w:lang w:val="en-US"/>
        </w:rPr>
        <w:br/>
      </w:r>
      <w:hyperlink r:id="rId16" w:history="1">
        <w:r w:rsidR="005D4DC5" w:rsidRPr="00E067EE">
          <w:rPr>
            <w:rStyle w:val="Hyperlink"/>
            <w:rFonts w:eastAsia="Calibri"/>
            <w:noProof/>
            <w:sz w:val="18"/>
            <w:szCs w:val="18"/>
            <w:lang w:val="en-US"/>
          </w:rPr>
          <w:t>rudnicki@gehalt.de</w:t>
        </w:r>
      </w:hyperlink>
      <w:r w:rsidRPr="00E067EE">
        <w:rPr>
          <w:rFonts w:eastAsia="Calibri"/>
          <w:noProof/>
          <w:sz w:val="18"/>
          <w:szCs w:val="18"/>
          <w:lang w:val="en-US"/>
        </w:rPr>
        <w:br/>
        <w:t>Tel: 040 4134 543 900</w:t>
      </w:r>
    </w:p>
    <w:p w14:paraId="664D8E19" w14:textId="77777777" w:rsidR="00B46CBB" w:rsidRPr="00F37B62" w:rsidRDefault="00B46CBB" w:rsidP="003B5149">
      <w:pPr>
        <w:rPr>
          <w:rFonts w:eastAsia="Calibri"/>
          <w:b/>
          <w:bCs/>
          <w:noProof/>
          <w:sz w:val="18"/>
          <w:szCs w:val="18"/>
          <w:lang w:val="en-US"/>
        </w:rPr>
      </w:pPr>
    </w:p>
    <w:p w14:paraId="1E3A79F5" w14:textId="55E5A73C" w:rsidR="003B5149" w:rsidRPr="00E067EE" w:rsidRDefault="005D4DC5" w:rsidP="003B5149">
      <w:pPr>
        <w:rPr>
          <w:rFonts w:eastAsiaTheme="minorEastAsia"/>
          <w:sz w:val="18"/>
          <w:szCs w:val="18"/>
        </w:rPr>
      </w:pPr>
      <w:r w:rsidRPr="00E067EE">
        <w:rPr>
          <w:rFonts w:eastAsia="Calibri"/>
          <w:b/>
          <w:bCs/>
          <w:noProof/>
          <w:sz w:val="18"/>
          <w:szCs w:val="18"/>
        </w:rPr>
        <w:t>Über Urlaubsguru</w:t>
      </w:r>
      <w:r w:rsidRPr="00E067EE">
        <w:rPr>
          <w:rFonts w:eastAsia="Calibri"/>
          <w:b/>
          <w:bCs/>
          <w:noProof/>
          <w:sz w:val="18"/>
          <w:szCs w:val="18"/>
        </w:rPr>
        <w:br/>
      </w:r>
      <w:r w:rsidR="003B5149" w:rsidRPr="00E067EE">
        <w:rPr>
          <w:rStyle w:val="normaltextrun"/>
          <w:sz w:val="18"/>
          <w:szCs w:val="18"/>
        </w:rPr>
        <w:t>Im Jahr 2012 hatten Daniel Krahn und Daniel Marx die Idee zu Urlaubsguru und gründeten ein Start-up, das günstige Reise-Angebote aus dem Internet sucht und diese auf der eigenen Website präsentiert. Inzwischen vermittelt das Online-Reiseportal Pauschalreisen, Städtetrips, Flüge, Hotels und private Unterkünfte. Neben Angeboten liefert das Urlaubsguru-Magazin jede Menge Inspiration für die nächste Reise</w:t>
      </w:r>
      <w:r w:rsidR="003B5149" w:rsidRPr="00E067EE">
        <w:rPr>
          <w:rFonts w:eastAsiaTheme="minorEastAsia"/>
          <w:sz w:val="18"/>
          <w:szCs w:val="18"/>
        </w:rPr>
        <w:t xml:space="preserve">. Mit Millionen monatlichen Website-Besuchen sowie weiteren Hunderttausenden Social-Media-Abonnenten gehört Urlaubsguru zu den reichweitenstärksten Reise-Websites in Deutschland. Urlaubsguru ist ebenfalls in Österreich aktiv und sorgt zudem mit der internationalen Marke Holidayguru in den Niederlanden, Spanien und der Schweiz für unvergessliche Urlaube. </w:t>
      </w:r>
    </w:p>
    <w:p w14:paraId="1F018EC2" w14:textId="6165E7C4" w:rsidR="00482AFC" w:rsidRPr="00E067EE" w:rsidRDefault="00482AFC" w:rsidP="003B5149">
      <w:pPr>
        <w:rPr>
          <w:rFonts w:eastAsiaTheme="minorEastAsia"/>
          <w:sz w:val="18"/>
          <w:szCs w:val="18"/>
        </w:rPr>
      </w:pPr>
      <w:r w:rsidRPr="00E067EE">
        <w:rPr>
          <w:rFonts w:eastAsiaTheme="minorEastAsia"/>
          <w:b/>
          <w:bCs/>
          <w:sz w:val="18"/>
          <w:szCs w:val="18"/>
        </w:rPr>
        <w:t>Kontakt:</w:t>
      </w:r>
      <w:r w:rsidRPr="00E067EE">
        <w:rPr>
          <w:rFonts w:eastAsiaTheme="minorEastAsia"/>
          <w:b/>
          <w:bCs/>
          <w:sz w:val="18"/>
          <w:szCs w:val="18"/>
        </w:rPr>
        <w:br/>
      </w:r>
      <w:r w:rsidRPr="00E067EE">
        <w:rPr>
          <w:rFonts w:eastAsiaTheme="minorEastAsia"/>
          <w:sz w:val="18"/>
          <w:szCs w:val="18"/>
        </w:rPr>
        <w:t>Annika Hunkemöller</w:t>
      </w:r>
      <w:r w:rsidRPr="00E067EE">
        <w:rPr>
          <w:rFonts w:eastAsiaTheme="minorEastAsia"/>
          <w:sz w:val="18"/>
          <w:szCs w:val="18"/>
        </w:rPr>
        <w:br/>
        <w:t>Pressesprecherin</w:t>
      </w:r>
      <w:r w:rsidRPr="00E067EE">
        <w:rPr>
          <w:rFonts w:eastAsiaTheme="minorEastAsia"/>
          <w:sz w:val="18"/>
          <w:szCs w:val="18"/>
        </w:rPr>
        <w:br/>
        <w:t>Urlaubsguru GmbH</w:t>
      </w:r>
      <w:r w:rsidRPr="00E067EE">
        <w:rPr>
          <w:rFonts w:eastAsiaTheme="minorEastAsia"/>
          <w:sz w:val="18"/>
          <w:szCs w:val="18"/>
        </w:rPr>
        <w:br/>
      </w:r>
      <w:hyperlink r:id="rId17" w:history="1">
        <w:r w:rsidRPr="00E067EE">
          <w:rPr>
            <w:rStyle w:val="Hyperlink"/>
            <w:rFonts w:eastAsiaTheme="minorEastAsia"/>
            <w:sz w:val="18"/>
            <w:szCs w:val="18"/>
          </w:rPr>
          <w:t>annika.hunkemoeller@urlausbguru.de</w:t>
        </w:r>
      </w:hyperlink>
      <w:r w:rsidRPr="00E067EE">
        <w:rPr>
          <w:rFonts w:eastAsiaTheme="minorEastAsia"/>
          <w:sz w:val="18"/>
          <w:szCs w:val="18"/>
        </w:rPr>
        <w:t xml:space="preserve"> </w:t>
      </w:r>
      <w:r w:rsidRPr="00E067EE">
        <w:rPr>
          <w:rFonts w:eastAsiaTheme="minorEastAsia"/>
          <w:sz w:val="18"/>
          <w:szCs w:val="18"/>
        </w:rPr>
        <w:br/>
        <w:t xml:space="preserve">Tel: </w:t>
      </w:r>
      <w:r w:rsidR="007C5A03" w:rsidRPr="00E067EE">
        <w:rPr>
          <w:rFonts w:eastAsiaTheme="minorEastAsia"/>
          <w:sz w:val="18"/>
          <w:szCs w:val="18"/>
        </w:rPr>
        <w:t>02301 94580-511</w:t>
      </w:r>
    </w:p>
    <w:p w14:paraId="78B1A6C8" w14:textId="446573B6" w:rsidR="005D4DC5" w:rsidRPr="007C5A03" w:rsidRDefault="005D4DC5" w:rsidP="007C52B4">
      <w:pPr>
        <w:rPr>
          <w:rFonts w:eastAsia="Calibri"/>
          <w:noProof/>
          <w:szCs w:val="20"/>
        </w:rPr>
      </w:pPr>
    </w:p>
    <w:p w14:paraId="66D53B6C" w14:textId="77777777" w:rsidR="007C52B4" w:rsidRPr="003B5149" w:rsidRDefault="007C52B4" w:rsidP="00D67C1A">
      <w:pPr>
        <w:rPr>
          <w:b/>
          <w:bCs/>
          <w:szCs w:val="20"/>
        </w:rPr>
      </w:pPr>
    </w:p>
    <w:sectPr w:rsidR="007C52B4" w:rsidRPr="003B5149" w:rsidSect="005D39E9">
      <w:headerReference w:type="default" r:id="rId18"/>
      <w:pgSz w:w="11906" w:h="16838"/>
      <w:pgMar w:top="1417" w:right="1417" w:bottom="1134" w:left="1417"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45E6A" w14:textId="77777777" w:rsidR="00D55B9E" w:rsidRDefault="00D55B9E">
      <w:pPr>
        <w:spacing w:after="0" w:line="240" w:lineRule="auto"/>
      </w:pPr>
      <w:r>
        <w:separator/>
      </w:r>
    </w:p>
  </w:endnote>
  <w:endnote w:type="continuationSeparator" w:id="0">
    <w:p w14:paraId="060288A9" w14:textId="77777777" w:rsidR="00D55B9E" w:rsidRDefault="00D5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FA9E" w14:textId="77777777" w:rsidR="00D55B9E" w:rsidRDefault="00D55B9E">
      <w:pPr>
        <w:spacing w:after="0" w:line="240" w:lineRule="auto"/>
      </w:pPr>
      <w:r>
        <w:separator/>
      </w:r>
    </w:p>
  </w:footnote>
  <w:footnote w:type="continuationSeparator" w:id="0">
    <w:p w14:paraId="0A15B46C" w14:textId="77777777" w:rsidR="00D55B9E" w:rsidRDefault="00D55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4AA5" w14:textId="57FBDA27" w:rsidR="00E7614A" w:rsidRDefault="00C64C23">
    <w:pPr>
      <w:pStyle w:val="Kopfzeile"/>
    </w:pPr>
    <w:r>
      <w:rPr>
        <w:noProof/>
      </w:rPr>
      <w:drawing>
        <wp:anchor distT="0" distB="0" distL="114300" distR="114300" simplePos="0" relativeHeight="251660288" behindDoc="0" locked="0" layoutInCell="1" allowOverlap="1" wp14:anchorId="000AC244" wp14:editId="6F6D79D9">
          <wp:simplePos x="0" y="0"/>
          <wp:positionH relativeFrom="margin">
            <wp:posOffset>-344170</wp:posOffset>
          </wp:positionH>
          <wp:positionV relativeFrom="margin">
            <wp:posOffset>-785495</wp:posOffset>
          </wp:positionV>
          <wp:extent cx="1587500" cy="376555"/>
          <wp:effectExtent l="0" t="0" r="0" b="444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
                    <a:extLst>
                      <a:ext uri="{28A0092B-C50C-407E-A947-70E740481C1C}">
                        <a14:useLocalDpi xmlns:a14="http://schemas.microsoft.com/office/drawing/2010/main" val="0"/>
                      </a:ext>
                    </a:extLst>
                  </a:blip>
                  <a:srcRect t="26667" b="31111"/>
                  <a:stretch/>
                </pic:blipFill>
                <pic:spPr bwMode="auto">
                  <a:xfrm>
                    <a:off x="0" y="0"/>
                    <a:ext cx="1587500" cy="376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2D30">
      <w:rPr>
        <w:noProof/>
        <w:lang w:eastAsia="de-DE"/>
      </w:rPr>
      <w:drawing>
        <wp:anchor distT="0" distB="0" distL="114300" distR="114300" simplePos="0" relativeHeight="251659264" behindDoc="1" locked="0" layoutInCell="1" allowOverlap="1" wp14:anchorId="032D9EBC" wp14:editId="0C85F103">
          <wp:simplePos x="0" y="0"/>
          <wp:positionH relativeFrom="margin">
            <wp:posOffset>4269105</wp:posOffset>
          </wp:positionH>
          <wp:positionV relativeFrom="paragraph">
            <wp:posOffset>-87630</wp:posOffset>
          </wp:positionV>
          <wp:extent cx="1708150" cy="255905"/>
          <wp:effectExtent l="0" t="0" r="0" b="0"/>
          <wp:wrapTight wrapText="bothSides">
            <wp:wrapPolygon edited="0">
              <wp:start x="17103" y="0"/>
              <wp:lineTo x="1445" y="0"/>
              <wp:lineTo x="482" y="9648"/>
              <wp:lineTo x="1204" y="19295"/>
              <wp:lineTo x="20958" y="19295"/>
              <wp:lineTo x="21199" y="12864"/>
              <wp:lineTo x="20476" y="6432"/>
              <wp:lineTo x="18790" y="0"/>
              <wp:lineTo x="17103" y="0"/>
            </wp:wrapPolygon>
          </wp:wrapTight>
          <wp:docPr id="5" name="Grafik 5" descr="O:\Presse\PR Projekte 2016\Logos\Gehalt.de\Logo_gehalt_groß.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esse\PR Projekte 2016\Logos\Gehalt.de\Logo_gehalt_groß.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08150" cy="255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398B1D" w14:textId="705DC282" w:rsidR="00FE2A16" w:rsidRDefault="00FE2A16">
    <w:pPr>
      <w:pStyle w:val="Kopfzeile"/>
    </w:pPr>
  </w:p>
  <w:p w14:paraId="1B40254D" w14:textId="2BA5FCCF" w:rsidR="00FE2A16" w:rsidRDefault="00FE2A16">
    <w:pPr>
      <w:pStyle w:val="Kopfzeile"/>
    </w:pPr>
  </w:p>
  <w:p w14:paraId="32B05244" w14:textId="77777777" w:rsidR="00E7614A" w:rsidRDefault="00D55B9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F8"/>
    <w:rsid w:val="0000669D"/>
    <w:rsid w:val="00045F44"/>
    <w:rsid w:val="00046ADF"/>
    <w:rsid w:val="000535B9"/>
    <w:rsid w:val="00053A02"/>
    <w:rsid w:val="00093304"/>
    <w:rsid w:val="000A1688"/>
    <w:rsid w:val="000A4845"/>
    <w:rsid w:val="000D4012"/>
    <w:rsid w:val="000F5167"/>
    <w:rsid w:val="00186A88"/>
    <w:rsid w:val="001D61A9"/>
    <w:rsid w:val="002071C4"/>
    <w:rsid w:val="00215D36"/>
    <w:rsid w:val="00225BB2"/>
    <w:rsid w:val="00227DD0"/>
    <w:rsid w:val="00261738"/>
    <w:rsid w:val="002720CA"/>
    <w:rsid w:val="002A536A"/>
    <w:rsid w:val="00331777"/>
    <w:rsid w:val="003377B3"/>
    <w:rsid w:val="003570B0"/>
    <w:rsid w:val="003939EF"/>
    <w:rsid w:val="003B5149"/>
    <w:rsid w:val="003C0D87"/>
    <w:rsid w:val="003C2CFA"/>
    <w:rsid w:val="003E1A79"/>
    <w:rsid w:val="00407EC8"/>
    <w:rsid w:val="00411D25"/>
    <w:rsid w:val="004121FE"/>
    <w:rsid w:val="00415413"/>
    <w:rsid w:val="00452B24"/>
    <w:rsid w:val="00456A1C"/>
    <w:rsid w:val="0046573E"/>
    <w:rsid w:val="00482AFC"/>
    <w:rsid w:val="00497F60"/>
    <w:rsid w:val="004A5870"/>
    <w:rsid w:val="004B7620"/>
    <w:rsid w:val="004D42A7"/>
    <w:rsid w:val="00517B0B"/>
    <w:rsid w:val="00521373"/>
    <w:rsid w:val="0052170D"/>
    <w:rsid w:val="00527720"/>
    <w:rsid w:val="00555A63"/>
    <w:rsid w:val="0056619B"/>
    <w:rsid w:val="00572BC6"/>
    <w:rsid w:val="0059584C"/>
    <w:rsid w:val="005C31DA"/>
    <w:rsid w:val="005D39E9"/>
    <w:rsid w:val="005D4DC5"/>
    <w:rsid w:val="005D6955"/>
    <w:rsid w:val="005E5500"/>
    <w:rsid w:val="005F21B7"/>
    <w:rsid w:val="005F53D9"/>
    <w:rsid w:val="00612D30"/>
    <w:rsid w:val="00647E42"/>
    <w:rsid w:val="006571E2"/>
    <w:rsid w:val="00666E8F"/>
    <w:rsid w:val="00696241"/>
    <w:rsid w:val="006A4CA8"/>
    <w:rsid w:val="006B77F8"/>
    <w:rsid w:val="006C7C1F"/>
    <w:rsid w:val="006D59ED"/>
    <w:rsid w:val="006E7E88"/>
    <w:rsid w:val="006F0786"/>
    <w:rsid w:val="006F2EB4"/>
    <w:rsid w:val="0072598E"/>
    <w:rsid w:val="0073266E"/>
    <w:rsid w:val="00733695"/>
    <w:rsid w:val="00740574"/>
    <w:rsid w:val="007670BC"/>
    <w:rsid w:val="00775904"/>
    <w:rsid w:val="00776FE7"/>
    <w:rsid w:val="00781A8B"/>
    <w:rsid w:val="007A02E9"/>
    <w:rsid w:val="007A7748"/>
    <w:rsid w:val="007B4588"/>
    <w:rsid w:val="007C1B5A"/>
    <w:rsid w:val="007C4666"/>
    <w:rsid w:val="007C52B4"/>
    <w:rsid w:val="007C5A03"/>
    <w:rsid w:val="008234D7"/>
    <w:rsid w:val="008677F6"/>
    <w:rsid w:val="00894605"/>
    <w:rsid w:val="008B15B6"/>
    <w:rsid w:val="008D23C9"/>
    <w:rsid w:val="008E636D"/>
    <w:rsid w:val="008E6A33"/>
    <w:rsid w:val="00907EC1"/>
    <w:rsid w:val="009100D0"/>
    <w:rsid w:val="00940A0A"/>
    <w:rsid w:val="00957F15"/>
    <w:rsid w:val="0096084A"/>
    <w:rsid w:val="00992A2C"/>
    <w:rsid w:val="009E5820"/>
    <w:rsid w:val="00A316AB"/>
    <w:rsid w:val="00A81C5F"/>
    <w:rsid w:val="00AA7AB9"/>
    <w:rsid w:val="00AD0C8E"/>
    <w:rsid w:val="00AE549F"/>
    <w:rsid w:val="00B20EB0"/>
    <w:rsid w:val="00B31662"/>
    <w:rsid w:val="00B351F3"/>
    <w:rsid w:val="00B4358D"/>
    <w:rsid w:val="00B463EC"/>
    <w:rsid w:val="00B46BD3"/>
    <w:rsid w:val="00B46CBB"/>
    <w:rsid w:val="00B57B15"/>
    <w:rsid w:val="00BB1746"/>
    <w:rsid w:val="00BB6397"/>
    <w:rsid w:val="00BF3986"/>
    <w:rsid w:val="00C35271"/>
    <w:rsid w:val="00C61B4E"/>
    <w:rsid w:val="00C64C23"/>
    <w:rsid w:val="00CE1261"/>
    <w:rsid w:val="00D018F7"/>
    <w:rsid w:val="00D21303"/>
    <w:rsid w:val="00D22A29"/>
    <w:rsid w:val="00D45916"/>
    <w:rsid w:val="00D55B9E"/>
    <w:rsid w:val="00D600DA"/>
    <w:rsid w:val="00D64DDB"/>
    <w:rsid w:val="00D67C1A"/>
    <w:rsid w:val="00D75B3E"/>
    <w:rsid w:val="00DA1DC7"/>
    <w:rsid w:val="00DB1249"/>
    <w:rsid w:val="00DB3490"/>
    <w:rsid w:val="00E067EE"/>
    <w:rsid w:val="00E24C7C"/>
    <w:rsid w:val="00E31363"/>
    <w:rsid w:val="00E53990"/>
    <w:rsid w:val="00E60C9A"/>
    <w:rsid w:val="00E618E8"/>
    <w:rsid w:val="00E73E17"/>
    <w:rsid w:val="00E750D3"/>
    <w:rsid w:val="00E7635E"/>
    <w:rsid w:val="00ED6B64"/>
    <w:rsid w:val="00EF36C9"/>
    <w:rsid w:val="00F079B1"/>
    <w:rsid w:val="00F25904"/>
    <w:rsid w:val="00F34F80"/>
    <w:rsid w:val="00F35E9E"/>
    <w:rsid w:val="00F37B62"/>
    <w:rsid w:val="00F66899"/>
    <w:rsid w:val="00F922C6"/>
    <w:rsid w:val="00FD7FBB"/>
    <w:rsid w:val="00FE2A16"/>
    <w:rsid w:val="00FE7E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629C0"/>
  <w15:chartTrackingRefBased/>
  <w15:docId w15:val="{F05AB38F-F6B8-49E3-979B-D3FEB09A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77F8"/>
    <w:rPr>
      <w:rFonts w:ascii="Arial"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B77F8"/>
    <w:rPr>
      <w:color w:val="0000FF"/>
      <w:u w:val="single"/>
    </w:rPr>
  </w:style>
  <w:style w:type="paragraph" w:styleId="Kopfzeile">
    <w:name w:val="header"/>
    <w:basedOn w:val="Standard"/>
    <w:link w:val="KopfzeileZchn"/>
    <w:uiPriority w:val="99"/>
    <w:unhideWhenUsed/>
    <w:rsid w:val="006B77F8"/>
    <w:pPr>
      <w:tabs>
        <w:tab w:val="center" w:pos="4536"/>
        <w:tab w:val="right" w:pos="9072"/>
      </w:tabs>
      <w:spacing w:after="0" w:line="240" w:lineRule="auto"/>
    </w:pPr>
    <w:rPr>
      <w:rFonts w:asciiTheme="minorHAnsi" w:hAnsiTheme="minorHAnsi" w:cstheme="minorBidi"/>
      <w:sz w:val="22"/>
    </w:rPr>
  </w:style>
  <w:style w:type="character" w:customStyle="1" w:styleId="KopfzeileZchn">
    <w:name w:val="Kopfzeile Zchn"/>
    <w:basedOn w:val="Absatz-Standardschriftart"/>
    <w:link w:val="Kopfzeile"/>
    <w:uiPriority w:val="99"/>
    <w:rsid w:val="006B77F8"/>
  </w:style>
  <w:style w:type="table" w:styleId="Tabellenraster">
    <w:name w:val="Table Grid"/>
    <w:basedOn w:val="NormaleTabelle"/>
    <w:uiPriority w:val="39"/>
    <w:rsid w:val="006B77F8"/>
    <w:pPr>
      <w:spacing w:after="0" w:line="240" w:lineRule="auto"/>
    </w:pPr>
    <w:rPr>
      <w:rFonts w:ascii="Arial"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B77F8"/>
    <w:pPr>
      <w:spacing w:after="0" w:line="240" w:lineRule="auto"/>
    </w:pPr>
    <w:rPr>
      <w:rFonts w:ascii="Arial" w:hAnsi="Arial" w:cs="Arial"/>
      <w:sz w:val="20"/>
    </w:rPr>
  </w:style>
  <w:style w:type="character" w:styleId="Kommentarzeichen">
    <w:name w:val="annotation reference"/>
    <w:basedOn w:val="Absatz-Standardschriftart"/>
    <w:uiPriority w:val="99"/>
    <w:semiHidden/>
    <w:unhideWhenUsed/>
    <w:rsid w:val="005E5500"/>
    <w:rPr>
      <w:sz w:val="16"/>
      <w:szCs w:val="16"/>
    </w:rPr>
  </w:style>
  <w:style w:type="paragraph" w:styleId="Kommentartext">
    <w:name w:val="annotation text"/>
    <w:basedOn w:val="Standard"/>
    <w:link w:val="KommentartextZchn"/>
    <w:uiPriority w:val="99"/>
    <w:semiHidden/>
    <w:unhideWhenUsed/>
    <w:rsid w:val="005E5500"/>
    <w:pPr>
      <w:spacing w:line="240" w:lineRule="auto"/>
    </w:pPr>
    <w:rPr>
      <w:szCs w:val="20"/>
    </w:rPr>
  </w:style>
  <w:style w:type="character" w:customStyle="1" w:styleId="KommentartextZchn">
    <w:name w:val="Kommentartext Zchn"/>
    <w:basedOn w:val="Absatz-Standardschriftart"/>
    <w:link w:val="Kommentartext"/>
    <w:uiPriority w:val="99"/>
    <w:semiHidden/>
    <w:rsid w:val="005E550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5E5500"/>
    <w:rPr>
      <w:b/>
      <w:bCs/>
    </w:rPr>
  </w:style>
  <w:style w:type="character" w:customStyle="1" w:styleId="KommentarthemaZchn">
    <w:name w:val="Kommentarthema Zchn"/>
    <w:basedOn w:val="KommentartextZchn"/>
    <w:link w:val="Kommentarthema"/>
    <w:uiPriority w:val="99"/>
    <w:semiHidden/>
    <w:rsid w:val="005E5500"/>
    <w:rPr>
      <w:rFonts w:ascii="Arial" w:hAnsi="Arial" w:cs="Arial"/>
      <w:b/>
      <w:bCs/>
      <w:sz w:val="20"/>
      <w:szCs w:val="20"/>
    </w:rPr>
  </w:style>
  <w:style w:type="character" w:styleId="NichtaufgelsteErwhnung">
    <w:name w:val="Unresolved Mention"/>
    <w:basedOn w:val="Absatz-Standardschriftart"/>
    <w:uiPriority w:val="99"/>
    <w:semiHidden/>
    <w:unhideWhenUsed/>
    <w:rsid w:val="00B463EC"/>
    <w:rPr>
      <w:color w:val="605E5C"/>
      <w:shd w:val="clear" w:color="auto" w:fill="E1DFDD"/>
    </w:rPr>
  </w:style>
  <w:style w:type="paragraph" w:styleId="berarbeitung">
    <w:name w:val="Revision"/>
    <w:hidden/>
    <w:uiPriority w:val="99"/>
    <w:semiHidden/>
    <w:rsid w:val="007B4588"/>
    <w:pPr>
      <w:spacing w:after="0" w:line="240" w:lineRule="auto"/>
    </w:pPr>
    <w:rPr>
      <w:rFonts w:ascii="Arial" w:hAnsi="Arial" w:cs="Arial"/>
      <w:sz w:val="20"/>
    </w:rPr>
  </w:style>
  <w:style w:type="character" w:styleId="Fett">
    <w:name w:val="Strong"/>
    <w:basedOn w:val="Absatz-Standardschriftart"/>
    <w:uiPriority w:val="22"/>
    <w:qFormat/>
    <w:rsid w:val="007A02E9"/>
    <w:rPr>
      <w:b/>
      <w:bCs/>
    </w:rPr>
  </w:style>
  <w:style w:type="character" w:customStyle="1" w:styleId="normaltextrun">
    <w:name w:val="normaltextrun"/>
    <w:basedOn w:val="Absatz-Standardschriftart"/>
    <w:qFormat/>
    <w:rsid w:val="003B5149"/>
  </w:style>
  <w:style w:type="paragraph" w:styleId="Fuzeile">
    <w:name w:val="footer"/>
    <w:basedOn w:val="Standard"/>
    <w:link w:val="FuzeileZchn"/>
    <w:uiPriority w:val="99"/>
    <w:unhideWhenUsed/>
    <w:rsid w:val="00FE2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2A16"/>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6798">
      <w:bodyDiv w:val="1"/>
      <w:marLeft w:val="0"/>
      <w:marRight w:val="0"/>
      <w:marTop w:val="0"/>
      <w:marBottom w:val="0"/>
      <w:divBdr>
        <w:top w:val="none" w:sz="0" w:space="0" w:color="auto"/>
        <w:left w:val="none" w:sz="0" w:space="0" w:color="auto"/>
        <w:bottom w:val="none" w:sz="0" w:space="0" w:color="auto"/>
        <w:right w:val="none" w:sz="0" w:space="0" w:color="auto"/>
      </w:divBdr>
    </w:div>
    <w:div w:id="64960926">
      <w:bodyDiv w:val="1"/>
      <w:marLeft w:val="0"/>
      <w:marRight w:val="0"/>
      <w:marTop w:val="0"/>
      <w:marBottom w:val="0"/>
      <w:divBdr>
        <w:top w:val="none" w:sz="0" w:space="0" w:color="auto"/>
        <w:left w:val="none" w:sz="0" w:space="0" w:color="auto"/>
        <w:bottom w:val="none" w:sz="0" w:space="0" w:color="auto"/>
        <w:right w:val="none" w:sz="0" w:space="0" w:color="auto"/>
      </w:divBdr>
    </w:div>
    <w:div w:id="402221093">
      <w:bodyDiv w:val="1"/>
      <w:marLeft w:val="0"/>
      <w:marRight w:val="0"/>
      <w:marTop w:val="0"/>
      <w:marBottom w:val="0"/>
      <w:divBdr>
        <w:top w:val="none" w:sz="0" w:space="0" w:color="auto"/>
        <w:left w:val="none" w:sz="0" w:space="0" w:color="auto"/>
        <w:bottom w:val="none" w:sz="0" w:space="0" w:color="auto"/>
        <w:right w:val="none" w:sz="0" w:space="0" w:color="auto"/>
      </w:divBdr>
    </w:div>
    <w:div w:id="812217530">
      <w:bodyDiv w:val="1"/>
      <w:marLeft w:val="0"/>
      <w:marRight w:val="0"/>
      <w:marTop w:val="0"/>
      <w:marBottom w:val="0"/>
      <w:divBdr>
        <w:top w:val="none" w:sz="0" w:space="0" w:color="auto"/>
        <w:left w:val="none" w:sz="0" w:space="0" w:color="auto"/>
        <w:bottom w:val="none" w:sz="0" w:space="0" w:color="auto"/>
        <w:right w:val="none" w:sz="0" w:space="0" w:color="auto"/>
      </w:divBdr>
    </w:div>
    <w:div w:id="1068653080">
      <w:bodyDiv w:val="1"/>
      <w:marLeft w:val="0"/>
      <w:marRight w:val="0"/>
      <w:marTop w:val="0"/>
      <w:marBottom w:val="0"/>
      <w:divBdr>
        <w:top w:val="none" w:sz="0" w:space="0" w:color="auto"/>
        <w:left w:val="none" w:sz="0" w:space="0" w:color="auto"/>
        <w:bottom w:val="none" w:sz="0" w:space="0" w:color="auto"/>
        <w:right w:val="none" w:sz="0" w:space="0" w:color="auto"/>
      </w:divBdr>
    </w:div>
    <w:div w:id="1486583825">
      <w:bodyDiv w:val="1"/>
      <w:marLeft w:val="0"/>
      <w:marRight w:val="0"/>
      <w:marTop w:val="0"/>
      <w:marBottom w:val="0"/>
      <w:divBdr>
        <w:top w:val="none" w:sz="0" w:space="0" w:color="auto"/>
        <w:left w:val="none" w:sz="0" w:space="0" w:color="auto"/>
        <w:bottom w:val="none" w:sz="0" w:space="0" w:color="auto"/>
        <w:right w:val="none" w:sz="0" w:space="0" w:color="auto"/>
      </w:divBdr>
    </w:div>
    <w:div w:id="1493717116">
      <w:bodyDiv w:val="1"/>
      <w:marLeft w:val="0"/>
      <w:marRight w:val="0"/>
      <w:marTop w:val="0"/>
      <w:marBottom w:val="0"/>
      <w:divBdr>
        <w:top w:val="none" w:sz="0" w:space="0" w:color="auto"/>
        <w:left w:val="none" w:sz="0" w:space="0" w:color="auto"/>
        <w:bottom w:val="none" w:sz="0" w:space="0" w:color="auto"/>
        <w:right w:val="none" w:sz="0" w:space="0" w:color="auto"/>
      </w:divBdr>
      <w:divsChild>
        <w:div w:id="244459054">
          <w:marLeft w:val="0"/>
          <w:marRight w:val="0"/>
          <w:marTop w:val="0"/>
          <w:marBottom w:val="0"/>
          <w:divBdr>
            <w:top w:val="none" w:sz="0" w:space="0" w:color="auto"/>
            <w:left w:val="none" w:sz="0" w:space="0" w:color="auto"/>
            <w:bottom w:val="none" w:sz="0" w:space="0" w:color="auto"/>
            <w:right w:val="none" w:sz="0" w:space="0" w:color="auto"/>
          </w:divBdr>
        </w:div>
      </w:divsChild>
    </w:div>
    <w:div w:id="1842744546">
      <w:bodyDiv w:val="1"/>
      <w:marLeft w:val="0"/>
      <w:marRight w:val="0"/>
      <w:marTop w:val="0"/>
      <w:marBottom w:val="0"/>
      <w:divBdr>
        <w:top w:val="none" w:sz="0" w:space="0" w:color="auto"/>
        <w:left w:val="none" w:sz="0" w:space="0" w:color="auto"/>
        <w:bottom w:val="none" w:sz="0" w:space="0" w:color="auto"/>
        <w:right w:val="none" w:sz="0" w:space="0" w:color="auto"/>
      </w:divBdr>
    </w:div>
    <w:div w:id="203614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mailto:annika.hunkemoeller@urlausbguru.de" TargetMode="External"/><Relationship Id="rId2" Type="http://schemas.openxmlformats.org/officeDocument/2006/relationships/customXml" Target="../customXml/item2.xml"/><Relationship Id="rId16" Type="http://schemas.openxmlformats.org/officeDocument/2006/relationships/hyperlink" Target="mailto:rudnicki@gehalt.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rlaubsguru.de/reisekalender/brueckentage/"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www.gehalt.de/news/urlaubstage-nach-region-branche-und-beruf"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www.gehalt.de" TargetMode="External"/><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3" ma:contentTypeDescription="Ein neues Dokument erstellen." ma:contentTypeScope="" ma:versionID="79bbb754226fa55e1e7ced6e7c42cc0e">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87880ab18725ca4fb98c2202f5322d57"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F74C5-84EA-4BFA-9F8B-B920845F7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10169-A92B-492D-869D-BA2DAFAE8844}">
  <ds:schemaRefs>
    <ds:schemaRef ds:uri="http://schemas.microsoft.com/sharepoint/v3/contenttype/forms"/>
  </ds:schemaRefs>
</ds:datastoreItem>
</file>

<file path=customXml/itemProps3.xml><?xml version="1.0" encoding="utf-8"?>
<ds:datastoreItem xmlns:ds="http://schemas.openxmlformats.org/officeDocument/2006/customXml" ds:itemID="{28AAE3A0-FF20-455E-83B1-7FABC7E76EDF}">
  <ds:schemaRefs>
    <ds:schemaRef ds:uri="http://schemas.openxmlformats.org/officeDocument/2006/bibliography"/>
  </ds:schemaRefs>
</ds:datastoreItem>
</file>

<file path=customXml/itemProps4.xml><?xml version="1.0" encoding="utf-8"?>
<ds:datastoreItem xmlns:ds="http://schemas.openxmlformats.org/officeDocument/2006/customXml" ds:itemID="{D711D827-5F93-4A3D-9819-81160F3281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7095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Rudnicki</dc:creator>
  <cp:keywords/>
  <dc:description/>
  <cp:lastModifiedBy>Annika Hunkemöller</cp:lastModifiedBy>
  <cp:revision>6</cp:revision>
  <dcterms:created xsi:type="dcterms:W3CDTF">2021-09-28T09:16:00Z</dcterms:created>
  <dcterms:modified xsi:type="dcterms:W3CDTF">2021-09-28T16:36:00Z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