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01A17" w14:textId="6C34DBAF" w:rsidR="005D6166" w:rsidRPr="00AE1AC2" w:rsidRDefault="00073811" w:rsidP="00AE1AC2">
      <w:pPr>
        <w:pStyle w:val="berschrift1"/>
        <w:rPr>
          <w:rFonts w:ascii="Arial" w:hAnsi="Arial"/>
        </w:rPr>
      </w:pPr>
      <w:r>
        <w:rPr>
          <w:rFonts w:ascii="Arial" w:hAnsi="Arial"/>
        </w:rPr>
        <w:t>Unternehmen</w:t>
      </w:r>
    </w:p>
    <w:p w14:paraId="3DE5B4D5" w14:textId="77777777" w:rsidR="005D6166" w:rsidRDefault="005D6166" w:rsidP="00A02AAD">
      <w:pPr>
        <w:spacing w:line="276" w:lineRule="auto"/>
        <w:rPr>
          <w:rFonts w:ascii="Arial" w:hAnsi="Arial"/>
          <w:sz w:val="22"/>
          <w:szCs w:val="22"/>
        </w:rPr>
      </w:pPr>
    </w:p>
    <w:p w14:paraId="30571464" w14:textId="160CA023" w:rsidR="001A0997" w:rsidRPr="005D6166" w:rsidRDefault="00690405" w:rsidP="00A02AAD">
      <w:pPr>
        <w:spacing w:line="276" w:lineRule="auto"/>
        <w:rPr>
          <w:rFonts w:ascii="Arial" w:hAnsi="Arial"/>
          <w:sz w:val="28"/>
          <w:szCs w:val="28"/>
        </w:rPr>
      </w:pPr>
      <w:r>
        <w:rPr>
          <w:rFonts w:ascii="Arial" w:hAnsi="Arial"/>
          <w:sz w:val="28"/>
          <w:szCs w:val="28"/>
        </w:rPr>
        <w:t xml:space="preserve">75 Jahre </w:t>
      </w:r>
      <w:r w:rsidR="00D23515">
        <w:rPr>
          <w:rFonts w:ascii="Arial" w:hAnsi="Arial"/>
          <w:sz w:val="28"/>
          <w:szCs w:val="28"/>
        </w:rPr>
        <w:t xml:space="preserve">MEFA </w:t>
      </w:r>
    </w:p>
    <w:p w14:paraId="17B5FEF9" w14:textId="77777777" w:rsidR="008B235C" w:rsidRDefault="008B235C" w:rsidP="00A02AAD">
      <w:pPr>
        <w:spacing w:line="276" w:lineRule="auto"/>
        <w:rPr>
          <w:rFonts w:ascii="Arial" w:hAnsi="Arial"/>
          <w:sz w:val="22"/>
          <w:szCs w:val="22"/>
        </w:rPr>
      </w:pPr>
    </w:p>
    <w:p w14:paraId="6A42DF74" w14:textId="21A662C1" w:rsidR="00D23515" w:rsidRPr="00D23515" w:rsidRDefault="00D23515" w:rsidP="00D23515">
      <w:pPr>
        <w:spacing w:line="276" w:lineRule="auto"/>
        <w:rPr>
          <w:rFonts w:ascii="Arial" w:hAnsi="Arial"/>
          <w:b/>
          <w:bCs/>
          <w:sz w:val="32"/>
          <w:szCs w:val="32"/>
        </w:rPr>
      </w:pPr>
      <w:r w:rsidRPr="00D23515">
        <w:rPr>
          <w:rFonts w:ascii="Arial" w:hAnsi="Arial"/>
          <w:b/>
          <w:bCs/>
          <w:sz w:val="32"/>
          <w:szCs w:val="32"/>
        </w:rPr>
        <w:t xml:space="preserve">Von Dübeln zu Systemlösungen: </w:t>
      </w:r>
    </w:p>
    <w:p w14:paraId="22834979" w14:textId="77777777" w:rsidR="00D23515" w:rsidRPr="00D23515" w:rsidRDefault="00D23515" w:rsidP="00D23515">
      <w:pPr>
        <w:spacing w:line="276" w:lineRule="auto"/>
        <w:rPr>
          <w:rFonts w:ascii="Arial" w:hAnsi="Arial"/>
          <w:b/>
          <w:bCs/>
          <w:sz w:val="32"/>
          <w:szCs w:val="32"/>
        </w:rPr>
      </w:pPr>
      <w:r w:rsidRPr="00D23515">
        <w:rPr>
          <w:rFonts w:ascii="Arial" w:hAnsi="Arial"/>
          <w:b/>
          <w:bCs/>
          <w:sz w:val="32"/>
          <w:szCs w:val="32"/>
        </w:rPr>
        <w:t>MEFA feiert 75 Jahre Pionierarbeit</w:t>
      </w:r>
    </w:p>
    <w:p w14:paraId="645DB153" w14:textId="77777777" w:rsidR="008B235C" w:rsidRDefault="008B235C" w:rsidP="00A02AAD">
      <w:pPr>
        <w:spacing w:line="276" w:lineRule="auto"/>
        <w:rPr>
          <w:rFonts w:ascii="Arial" w:hAnsi="Arial"/>
          <w:sz w:val="22"/>
          <w:szCs w:val="22"/>
        </w:rPr>
      </w:pPr>
    </w:p>
    <w:p w14:paraId="79689CD5" w14:textId="77777777" w:rsidR="005D6166" w:rsidRDefault="005D6166" w:rsidP="00A02AAD">
      <w:pPr>
        <w:spacing w:line="276" w:lineRule="auto"/>
        <w:rPr>
          <w:rFonts w:ascii="Arial" w:hAnsi="Arial"/>
          <w:sz w:val="22"/>
          <w:szCs w:val="22"/>
        </w:rPr>
      </w:pPr>
    </w:p>
    <w:p w14:paraId="1762E3C7" w14:textId="05DA3A44" w:rsidR="00393212" w:rsidRDefault="0031547C" w:rsidP="00393212">
      <w:pPr>
        <w:spacing w:line="276" w:lineRule="auto"/>
        <w:rPr>
          <w:rFonts w:ascii="Arial" w:hAnsi="Arial"/>
          <w:b/>
          <w:bCs/>
          <w:sz w:val="22"/>
          <w:szCs w:val="22"/>
        </w:rPr>
      </w:pPr>
      <w:r w:rsidRPr="0031547C">
        <w:rPr>
          <w:rFonts w:ascii="Arial" w:hAnsi="Arial"/>
          <w:b/>
          <w:bCs/>
          <w:sz w:val="22"/>
          <w:szCs w:val="22"/>
        </w:rPr>
        <w:t xml:space="preserve">Als Friedrich Krätzer am 1. Mai 1949 in Kupferzell sein Unternehmen gründete, war der Wiederaufbau des kriegszerstörten Deutschlands in vollem Gange. Gebaut wurde mit allem, was der Markt hergab: Bims- und </w:t>
      </w:r>
      <w:proofErr w:type="spellStart"/>
      <w:r w:rsidRPr="0031547C">
        <w:rPr>
          <w:rFonts w:ascii="Arial" w:hAnsi="Arial"/>
          <w:b/>
          <w:bCs/>
          <w:sz w:val="22"/>
          <w:szCs w:val="22"/>
        </w:rPr>
        <w:t>Gasbeton</w:t>
      </w:r>
      <w:proofErr w:type="spellEnd"/>
      <w:r w:rsidRPr="0031547C">
        <w:rPr>
          <w:rFonts w:ascii="Arial" w:hAnsi="Arial"/>
          <w:b/>
          <w:bCs/>
          <w:sz w:val="22"/>
          <w:szCs w:val="22"/>
        </w:rPr>
        <w:t>, Kalksandstein, Ziegel, Hohlblocksteine, Beton und Gips. Damit diese porösen oder brüchigen Materialien zusätzliche Lasten aufnehmen konnten, wurden Unmengen von Schrauben und Dübeln benötigt, mit denen zum Beispiel Rohrleitungen einfach und sicher befestigt werden konnten. Wurden anfangs vor allem Schrauben beschichtet und gehandelt, erweiterte das Unternehmen 1956 seine Produktion auf die damals neuartigen Metall- und Faserstoffdübel, von denen sich auch der Unternehmensname ableitet. Aus dem Know-how rund um die sichere Befestigung ist die MEFA Befestigungs- und Montagesysteme GmbH gewachsen – der Systemanbieter feiert dieses Jahr sein 75-jähriges Jubiläum.</w:t>
      </w:r>
    </w:p>
    <w:p w14:paraId="5115EF06" w14:textId="77777777" w:rsidR="0031547C" w:rsidRPr="00393212" w:rsidRDefault="0031547C" w:rsidP="00393212">
      <w:pPr>
        <w:spacing w:line="276" w:lineRule="auto"/>
        <w:rPr>
          <w:rFonts w:ascii="Arial" w:hAnsi="Arial"/>
          <w:sz w:val="22"/>
          <w:szCs w:val="22"/>
        </w:rPr>
      </w:pPr>
    </w:p>
    <w:p w14:paraId="2F5FB0B6" w14:textId="77777777" w:rsidR="0031547C" w:rsidRPr="0031547C" w:rsidRDefault="0031547C" w:rsidP="0031547C">
      <w:pPr>
        <w:spacing w:line="276" w:lineRule="auto"/>
        <w:rPr>
          <w:rFonts w:ascii="Arial" w:hAnsi="Arial"/>
          <w:sz w:val="22"/>
          <w:szCs w:val="22"/>
        </w:rPr>
      </w:pPr>
      <w:r w:rsidRPr="0031547C">
        <w:rPr>
          <w:rFonts w:ascii="Arial" w:hAnsi="Arial"/>
          <w:sz w:val="22"/>
          <w:szCs w:val="22"/>
        </w:rPr>
        <w:t>Auch heute noch gehören Dübel zum Sortiment von MEFA, doch das Spektrum der Lösungen, die das Unternehmen mittlerweile anbietet, hat System: Es reicht von der einfachen Wandbefestigung über ausgeklügelte Montagesysteme für die Sanitär-, Heizungs-, Klima- und Lüftungstechnik bis hin zum Baukastensystem für die Prozessindustrie. Dabei hat sich MEFA konsequent auf seine Stärken konzentriert: Statt Produktlinien wahllos zu erweitern, hat das Unternehmen seine Produkte stets verbessert und konsequent zu Produktwelten weiterentwickelt, die den Anforderungen moderner Befestigungstechnik gerecht werden.</w:t>
      </w:r>
    </w:p>
    <w:p w14:paraId="050B1415" w14:textId="77777777" w:rsidR="0031547C" w:rsidRPr="0031547C" w:rsidRDefault="0031547C" w:rsidP="0031547C">
      <w:pPr>
        <w:spacing w:line="276" w:lineRule="auto"/>
        <w:rPr>
          <w:rFonts w:ascii="Arial" w:hAnsi="Arial"/>
          <w:sz w:val="22"/>
          <w:szCs w:val="22"/>
        </w:rPr>
      </w:pPr>
    </w:p>
    <w:p w14:paraId="05DF747B" w14:textId="3583B76A" w:rsidR="006331B7" w:rsidRPr="006331B7" w:rsidRDefault="006331B7" w:rsidP="0031547C">
      <w:pPr>
        <w:spacing w:line="276" w:lineRule="auto"/>
        <w:rPr>
          <w:rFonts w:ascii="Arial" w:hAnsi="Arial"/>
          <w:b/>
          <w:bCs/>
          <w:sz w:val="22"/>
          <w:szCs w:val="22"/>
        </w:rPr>
      </w:pPr>
      <w:r w:rsidRPr="006331B7">
        <w:rPr>
          <w:rFonts w:ascii="Arial" w:hAnsi="Arial"/>
          <w:b/>
          <w:bCs/>
          <w:sz w:val="22"/>
          <w:szCs w:val="22"/>
        </w:rPr>
        <w:t>Vom Wiederaufbau zu</w:t>
      </w:r>
      <w:r w:rsidR="005F4FCB">
        <w:rPr>
          <w:rFonts w:ascii="Arial" w:hAnsi="Arial"/>
          <w:b/>
          <w:bCs/>
          <w:sz w:val="22"/>
          <w:szCs w:val="22"/>
        </w:rPr>
        <w:t xml:space="preserve">r Spezialexpertise: </w:t>
      </w:r>
      <w:r w:rsidR="005F4FCB" w:rsidRPr="005F4FCB">
        <w:rPr>
          <w:rFonts w:ascii="Arial" w:hAnsi="Arial"/>
          <w:b/>
          <w:bCs/>
          <w:sz w:val="22"/>
          <w:szCs w:val="22"/>
        </w:rPr>
        <w:t>MEFA wächst mit den Anforderungen</w:t>
      </w:r>
    </w:p>
    <w:p w14:paraId="150E1491" w14:textId="514958C6" w:rsidR="0031547C" w:rsidRPr="0031547C" w:rsidRDefault="0031547C" w:rsidP="0031547C">
      <w:pPr>
        <w:spacing w:line="276" w:lineRule="auto"/>
        <w:rPr>
          <w:rFonts w:ascii="Arial" w:hAnsi="Arial"/>
          <w:sz w:val="22"/>
          <w:szCs w:val="22"/>
        </w:rPr>
      </w:pPr>
      <w:r w:rsidRPr="0031547C">
        <w:rPr>
          <w:rFonts w:ascii="Arial" w:hAnsi="Arial"/>
          <w:sz w:val="22"/>
          <w:szCs w:val="22"/>
        </w:rPr>
        <w:t xml:space="preserve">Diese strategische Entscheidung führte unter anderem zu Entwicklungen wie der ersten körperschallgedämmten Rohrbefestigung im Jahr 1966, den zeitsparenden </w:t>
      </w:r>
      <w:proofErr w:type="spellStart"/>
      <w:r w:rsidRPr="0031547C">
        <w:rPr>
          <w:rFonts w:ascii="Arial" w:hAnsi="Arial"/>
          <w:sz w:val="22"/>
          <w:szCs w:val="22"/>
        </w:rPr>
        <w:t>Stex</w:t>
      </w:r>
      <w:proofErr w:type="spellEnd"/>
      <w:r w:rsidRPr="0031547C">
        <w:rPr>
          <w:rFonts w:ascii="Arial" w:hAnsi="Arial"/>
          <w:sz w:val="22"/>
          <w:szCs w:val="22"/>
        </w:rPr>
        <w:t xml:space="preserve"> Schnellmontagesystemen (1996) oder dem modularen Centum-Schwerlastsystem für den Industrie- und Anlagenbau im Jahr 2007. „Unser Ziel war es immer, dem Installateur einen Systembaukasten zur Verfügung zu stellen – ausgereift, praxisorientiert und flexibel, um auf </w:t>
      </w:r>
      <w:r w:rsidRPr="0031547C">
        <w:rPr>
          <w:rFonts w:ascii="Arial" w:hAnsi="Arial"/>
          <w:sz w:val="22"/>
          <w:szCs w:val="22"/>
        </w:rPr>
        <w:lastRenderedPageBreak/>
        <w:t>alle Bausituationen reagieren zu können“, erklärt Martin Schneider, geschäftsführender Gesellschafter von MEFA. So konnte die Marke langfristige und vertrauensvolle Beziehungen zu SHK-Handwerksunternehmen, Anlagenbauern und Industriekunden aufbauen, die Qualität, Weitsicht und Zuverlässigkeit schätzen.</w:t>
      </w:r>
    </w:p>
    <w:p w14:paraId="5837B539" w14:textId="77777777" w:rsidR="0031547C" w:rsidRDefault="0031547C" w:rsidP="0031547C">
      <w:pPr>
        <w:spacing w:line="276" w:lineRule="auto"/>
        <w:rPr>
          <w:rFonts w:ascii="Arial" w:hAnsi="Arial"/>
          <w:sz w:val="22"/>
          <w:szCs w:val="22"/>
        </w:rPr>
      </w:pPr>
    </w:p>
    <w:p w14:paraId="4FEDBAA0" w14:textId="36494EB8" w:rsidR="006331B7" w:rsidRPr="006331B7" w:rsidRDefault="006331B7" w:rsidP="0031547C">
      <w:pPr>
        <w:spacing w:line="276" w:lineRule="auto"/>
        <w:rPr>
          <w:rFonts w:ascii="Arial" w:hAnsi="Arial"/>
          <w:b/>
          <w:bCs/>
          <w:sz w:val="22"/>
          <w:szCs w:val="22"/>
        </w:rPr>
      </w:pPr>
      <w:r w:rsidRPr="006331B7">
        <w:rPr>
          <w:rFonts w:ascii="Arial" w:hAnsi="Arial"/>
          <w:b/>
          <w:bCs/>
          <w:sz w:val="22"/>
          <w:szCs w:val="22"/>
        </w:rPr>
        <w:t>Maßgeschneiderte Lösungen: Wenn andere passen, fängt MEFA erst an</w:t>
      </w:r>
    </w:p>
    <w:p w14:paraId="6C302E89" w14:textId="77777777" w:rsidR="0031547C" w:rsidRPr="0031547C" w:rsidRDefault="0031547C" w:rsidP="0031547C">
      <w:pPr>
        <w:spacing w:line="276" w:lineRule="auto"/>
        <w:rPr>
          <w:rFonts w:ascii="Arial" w:hAnsi="Arial"/>
          <w:sz w:val="22"/>
          <w:szCs w:val="22"/>
        </w:rPr>
      </w:pPr>
      <w:r w:rsidRPr="0031547C">
        <w:rPr>
          <w:rFonts w:ascii="Arial" w:hAnsi="Arial"/>
          <w:sz w:val="22"/>
          <w:szCs w:val="22"/>
        </w:rPr>
        <w:t>„Unser Fokus liegt auf der Entwicklung und Produktion – wir sind keine Händler“, ergänzt Alexander Schmidt, zweiter Geschäftsführer des Unternehmens, „diese Spezialisierung ermöglicht es uns, praxisnahe und maßgeschneiderte Lösungen zu entwickeln. Wo andere passen müssen, fühlen sich unsere Entwickler, Konstrukteure, Produktions- und Vertriebsteams herausgefordert.“ Die konsequente Praxisorientierung, das fundierte Produktwissen und die Fähigkeit, sich besonderen Herausforderungen zu stellen, machen MEFA zu einem unverzichtbaren Partner in der Befestigungstechnik. „Unsere Teams arbeiten Hand in Hand, um jedes Kundenproblem direkt anzugehen“, so Schmidt weiter. Dieses Engagement spiegelt sich auch in der aktiven Rolle von MEFA in der RAL Gütegemeinschaft Rohrbefestigung wider, wo das Unternehmen zur Sicherung und Transparenz von Qualitätsstandards beiträgt.</w:t>
      </w:r>
    </w:p>
    <w:p w14:paraId="0F762E04" w14:textId="77777777" w:rsidR="0031547C" w:rsidRPr="0031547C" w:rsidRDefault="0031547C" w:rsidP="0031547C">
      <w:pPr>
        <w:spacing w:line="276" w:lineRule="auto"/>
        <w:rPr>
          <w:rFonts w:ascii="Arial" w:hAnsi="Arial"/>
          <w:sz w:val="22"/>
          <w:szCs w:val="22"/>
        </w:rPr>
      </w:pPr>
    </w:p>
    <w:p w14:paraId="43D006AD" w14:textId="750408C5" w:rsidR="0031547C" w:rsidRPr="0031547C" w:rsidRDefault="0031547C" w:rsidP="0031547C">
      <w:pPr>
        <w:spacing w:line="276" w:lineRule="auto"/>
        <w:rPr>
          <w:rFonts w:ascii="Arial" w:hAnsi="Arial"/>
          <w:sz w:val="22"/>
          <w:szCs w:val="22"/>
        </w:rPr>
      </w:pPr>
      <w:r w:rsidRPr="0031547C">
        <w:rPr>
          <w:rFonts w:ascii="Arial" w:hAnsi="Arial"/>
          <w:sz w:val="22"/>
          <w:szCs w:val="22"/>
        </w:rPr>
        <w:t>„Wir sind stolz darauf, dass unsere Montage- und Befestigungssysteme seit 75 Jahren Tag für Tag dazu beitragen, Bauprojekte sicherer und effizienter zu machen. Ob es darum geht, eine Heizungsanlage zu installieren oder eine Lüftungsinstallation zu sichern, unsere Produkte sind entscheidend für die Zuverlässigkeit und Langlebigkeit solcher Projekte“, so Martin Schneider.</w:t>
      </w:r>
    </w:p>
    <w:p w14:paraId="1E9CEFAB" w14:textId="77777777" w:rsidR="0031547C" w:rsidRDefault="0031547C" w:rsidP="0031547C">
      <w:pPr>
        <w:spacing w:line="276" w:lineRule="auto"/>
        <w:rPr>
          <w:rFonts w:ascii="Arial" w:hAnsi="Arial"/>
          <w:sz w:val="22"/>
          <w:szCs w:val="22"/>
        </w:rPr>
      </w:pPr>
    </w:p>
    <w:p w14:paraId="3708731C" w14:textId="0E771ACB" w:rsidR="006331B7" w:rsidRPr="006331B7" w:rsidRDefault="006331B7" w:rsidP="0031547C">
      <w:pPr>
        <w:spacing w:line="276" w:lineRule="auto"/>
        <w:rPr>
          <w:rFonts w:ascii="Arial" w:hAnsi="Arial"/>
          <w:b/>
          <w:bCs/>
          <w:sz w:val="22"/>
          <w:szCs w:val="22"/>
        </w:rPr>
      </w:pPr>
      <w:r w:rsidRPr="006331B7">
        <w:rPr>
          <w:rFonts w:ascii="Arial" w:hAnsi="Arial"/>
          <w:b/>
          <w:bCs/>
          <w:sz w:val="22"/>
          <w:szCs w:val="22"/>
        </w:rPr>
        <w:t xml:space="preserve">Zukunft im Visier: </w:t>
      </w:r>
      <w:r>
        <w:rPr>
          <w:rFonts w:ascii="Arial" w:hAnsi="Arial"/>
          <w:b/>
          <w:bCs/>
          <w:sz w:val="22"/>
          <w:szCs w:val="22"/>
        </w:rPr>
        <w:t>Einstieg in erneuerbare Energien</w:t>
      </w:r>
    </w:p>
    <w:p w14:paraId="05A33E47" w14:textId="77777777" w:rsidR="0031547C" w:rsidRPr="0031547C" w:rsidRDefault="0031547C" w:rsidP="0031547C">
      <w:pPr>
        <w:spacing w:line="276" w:lineRule="auto"/>
        <w:rPr>
          <w:rFonts w:ascii="Arial" w:hAnsi="Arial"/>
          <w:sz w:val="22"/>
          <w:szCs w:val="22"/>
        </w:rPr>
      </w:pPr>
      <w:r w:rsidRPr="0031547C">
        <w:rPr>
          <w:rFonts w:ascii="Arial" w:hAnsi="Arial"/>
          <w:sz w:val="22"/>
          <w:szCs w:val="22"/>
        </w:rPr>
        <w:t xml:space="preserve">Während das Unternehmen auf 75 Jahre erfolgreicher Innovation zurückblickt, richtet es seinen Blick aber auch auf die Zukunft. Dazu hat sich MEFA im Bereich der erneuerbaren Energien stark positioniert. Das 2009 entwickelte </w:t>
      </w:r>
      <w:proofErr w:type="spellStart"/>
      <w:r w:rsidRPr="0031547C">
        <w:rPr>
          <w:rFonts w:ascii="Arial" w:hAnsi="Arial"/>
          <w:sz w:val="22"/>
          <w:szCs w:val="22"/>
        </w:rPr>
        <w:t>Absorbersystem</w:t>
      </w:r>
      <w:proofErr w:type="spellEnd"/>
      <w:r w:rsidRPr="0031547C">
        <w:rPr>
          <w:rFonts w:ascii="Arial" w:hAnsi="Arial"/>
          <w:sz w:val="22"/>
          <w:szCs w:val="22"/>
        </w:rPr>
        <w:t xml:space="preserve"> ist unter der heutigen Marke multiQ </w:t>
      </w:r>
    </w:p>
    <w:p w14:paraId="6298E463" w14:textId="77777777" w:rsidR="0031547C" w:rsidRPr="0031547C" w:rsidRDefault="0031547C" w:rsidP="0031547C">
      <w:pPr>
        <w:spacing w:line="276" w:lineRule="auto"/>
        <w:rPr>
          <w:rFonts w:ascii="Arial" w:hAnsi="Arial"/>
          <w:sz w:val="22"/>
          <w:szCs w:val="22"/>
        </w:rPr>
      </w:pPr>
      <w:r w:rsidRPr="0031547C">
        <w:rPr>
          <w:rFonts w:ascii="Arial" w:hAnsi="Arial"/>
          <w:sz w:val="22"/>
          <w:szCs w:val="22"/>
        </w:rPr>
        <w:t xml:space="preserve">eine umweltfreundliche Möglichkeit, verschiedene natürliche Energiequellen zu erschließen und für Wärmepumpen nutzbar zu machen. multiQ ist nicht nur eine technologische Innovation, sondern auch ein Beispiel dafür, wie MEFA komplexe technologische Herausforderungen in nachhaltige und praktikable Lösungen umsetzt, die sowohl ökonomische als auch ökologische Vorteile bieten. </w:t>
      </w:r>
    </w:p>
    <w:p w14:paraId="1E7E8574" w14:textId="77777777" w:rsidR="0031547C" w:rsidRPr="0031547C" w:rsidRDefault="0031547C" w:rsidP="0031547C">
      <w:pPr>
        <w:spacing w:line="276" w:lineRule="auto"/>
        <w:rPr>
          <w:rFonts w:ascii="Arial" w:hAnsi="Arial"/>
          <w:sz w:val="22"/>
          <w:szCs w:val="22"/>
        </w:rPr>
      </w:pPr>
    </w:p>
    <w:p w14:paraId="76D284A9" w14:textId="55BA4596" w:rsidR="0031547C" w:rsidRPr="0031547C" w:rsidRDefault="0031547C" w:rsidP="0031547C">
      <w:pPr>
        <w:spacing w:line="276" w:lineRule="auto"/>
        <w:rPr>
          <w:rFonts w:ascii="Arial" w:hAnsi="Arial"/>
          <w:sz w:val="22"/>
          <w:szCs w:val="22"/>
        </w:rPr>
      </w:pPr>
      <w:r w:rsidRPr="0031547C">
        <w:rPr>
          <w:rFonts w:ascii="Arial" w:hAnsi="Arial"/>
          <w:sz w:val="22"/>
          <w:szCs w:val="22"/>
        </w:rPr>
        <w:lastRenderedPageBreak/>
        <w:t xml:space="preserve">Martin Schneider: „Für uns ist das eine logische Weiterentwicklung unserer Expertise in Systemlösungen. Als Spezialist für Befestigungs- und Montagesysteme wissen wir, wie wichtig es ist, ganzheitliche Lösungen anzubieten, die nicht nur technisch ausgereift, sondern auch nachhaltig sind“. Die Wärmeabsorber von </w:t>
      </w:r>
      <w:proofErr w:type="spellStart"/>
      <w:r w:rsidRPr="0031547C">
        <w:rPr>
          <w:rFonts w:ascii="Arial" w:hAnsi="Arial"/>
          <w:sz w:val="22"/>
          <w:szCs w:val="22"/>
        </w:rPr>
        <w:t>multiQ</w:t>
      </w:r>
      <w:proofErr w:type="spellEnd"/>
      <w:r w:rsidRPr="0031547C">
        <w:rPr>
          <w:rFonts w:ascii="Arial" w:hAnsi="Arial"/>
          <w:sz w:val="22"/>
          <w:szCs w:val="22"/>
        </w:rPr>
        <w:t xml:space="preserve"> passen gut ins</w:t>
      </w:r>
      <w:r w:rsidR="000C0951">
        <w:rPr>
          <w:rFonts w:ascii="Arial" w:hAnsi="Arial"/>
          <w:sz w:val="22"/>
          <w:szCs w:val="22"/>
        </w:rPr>
        <w:t xml:space="preserve"> </w:t>
      </w:r>
      <w:r w:rsidRPr="0031547C">
        <w:rPr>
          <w:rFonts w:ascii="Arial" w:hAnsi="Arial"/>
          <w:sz w:val="22"/>
          <w:szCs w:val="22"/>
        </w:rPr>
        <w:t>Unternehmenskonzept: Mit dem Einstieg in den Bereich der erneuerbaren Energien hat MEFA bestehende Montagelösungen aus dem Kernsortiment mit den cleveren Absorbern zu multiQ-Produkten kombiniert, um sie der Wärmepumpe als Wärmegrade aus Gewässern, Boden, Luft, vom Dach oder aus dem Eisspeicher zur Verfügung zu stellen.</w:t>
      </w:r>
    </w:p>
    <w:p w14:paraId="05383937" w14:textId="77777777" w:rsidR="0031547C" w:rsidRPr="0031547C" w:rsidRDefault="0031547C" w:rsidP="0031547C">
      <w:pPr>
        <w:spacing w:line="276" w:lineRule="auto"/>
        <w:rPr>
          <w:rFonts w:ascii="Arial" w:hAnsi="Arial"/>
          <w:sz w:val="22"/>
          <w:szCs w:val="22"/>
        </w:rPr>
      </w:pPr>
    </w:p>
    <w:p w14:paraId="14FC2D86" w14:textId="58F7A328" w:rsidR="008B235C" w:rsidRDefault="0031547C" w:rsidP="0031547C">
      <w:pPr>
        <w:spacing w:line="276" w:lineRule="auto"/>
        <w:rPr>
          <w:rFonts w:ascii="Arial" w:hAnsi="Arial"/>
          <w:sz w:val="22"/>
          <w:szCs w:val="22"/>
        </w:rPr>
      </w:pPr>
      <w:r w:rsidRPr="0031547C">
        <w:rPr>
          <w:rFonts w:ascii="Arial" w:hAnsi="Arial"/>
          <w:sz w:val="22"/>
          <w:szCs w:val="22"/>
        </w:rPr>
        <w:t>MEFA beschäftigt heute über 185 Mitarbeiter in Deutschland und 270 Mitarbeiter weltweit. Das im Familienbesitz befindliche Unternehmen hat seine Reichweite über die Jahre deutlich ausgebaut und exportiert seine innovativen Produkte mittlerweile in über 40 Länder. Mit eigenen Niederlassungen in Dänemark, Italien, Polen und Ungarn gilt MEFA als einer der führenden europäischen Hersteller und Lieferanten auf dem Markt für Rohrmontagesysteme und Befestigungstechnik.</w:t>
      </w:r>
    </w:p>
    <w:p w14:paraId="6C190086" w14:textId="77777777" w:rsidR="005F4FCB" w:rsidRDefault="005F4FCB" w:rsidP="005F4FCB">
      <w:pPr>
        <w:spacing w:line="276" w:lineRule="auto"/>
        <w:rPr>
          <w:rFonts w:ascii="Arial" w:hAnsi="Arial"/>
          <w:sz w:val="22"/>
          <w:szCs w:val="22"/>
        </w:rPr>
      </w:pPr>
    </w:p>
    <w:p w14:paraId="0C799D80" w14:textId="63C733BF" w:rsidR="008B235C" w:rsidRPr="005F4FCB" w:rsidRDefault="005F4FCB" w:rsidP="005F4FCB">
      <w:pPr>
        <w:spacing w:line="276" w:lineRule="auto"/>
        <w:jc w:val="center"/>
        <w:rPr>
          <w:rFonts w:ascii="Arial" w:hAnsi="Arial"/>
          <w:sz w:val="22"/>
          <w:szCs w:val="22"/>
        </w:rPr>
      </w:pPr>
      <w:r w:rsidRPr="005F4FCB">
        <w:rPr>
          <w:rFonts w:ascii="Arial" w:hAnsi="Arial"/>
          <w:sz w:val="22"/>
          <w:szCs w:val="22"/>
        </w:rPr>
        <w:t>* * *</w:t>
      </w:r>
    </w:p>
    <w:p w14:paraId="23AD0F78" w14:textId="77777777" w:rsidR="00825B93" w:rsidRDefault="00825B93" w:rsidP="00A02AAD">
      <w:pPr>
        <w:spacing w:line="276" w:lineRule="auto"/>
        <w:rPr>
          <w:rFonts w:ascii="Arial" w:hAnsi="Arial"/>
          <w:sz w:val="22"/>
          <w:szCs w:val="22"/>
        </w:rPr>
      </w:pPr>
    </w:p>
    <w:p w14:paraId="08FF3A45" w14:textId="7EE1A90A" w:rsidR="00825B93" w:rsidRPr="009E5B70" w:rsidRDefault="00825B93" w:rsidP="00825B93">
      <w:pPr>
        <w:spacing w:line="276" w:lineRule="auto"/>
        <w:rPr>
          <w:rFonts w:ascii="Arial" w:hAnsi="Arial"/>
          <w:b/>
          <w:sz w:val="22"/>
          <w:szCs w:val="22"/>
        </w:rPr>
      </w:pPr>
      <w:r w:rsidRPr="009E5B70">
        <w:rPr>
          <w:rFonts w:ascii="Arial" w:hAnsi="Arial"/>
          <w:b/>
          <w:sz w:val="22"/>
          <w:szCs w:val="22"/>
        </w:rPr>
        <w:t>Über MEFA</w:t>
      </w:r>
      <w:r>
        <w:rPr>
          <w:rFonts w:ascii="Arial" w:hAnsi="Arial"/>
          <w:b/>
          <w:sz w:val="22"/>
          <w:szCs w:val="22"/>
        </w:rPr>
        <w:t xml:space="preserve"> Befestigungs- und Montagesysteme GmbH</w:t>
      </w:r>
    </w:p>
    <w:p w14:paraId="426B1B7E" w14:textId="77777777" w:rsidR="00825B93" w:rsidRDefault="00825B93" w:rsidP="00825B93">
      <w:pPr>
        <w:spacing w:line="276" w:lineRule="auto"/>
        <w:rPr>
          <w:rFonts w:ascii="Arial" w:hAnsi="Arial"/>
          <w:sz w:val="22"/>
          <w:szCs w:val="22"/>
        </w:rPr>
      </w:pPr>
    </w:p>
    <w:p w14:paraId="220A93FB" w14:textId="534A0456" w:rsidR="00825B93" w:rsidRDefault="00825B93" w:rsidP="00825B93">
      <w:pPr>
        <w:spacing w:line="276" w:lineRule="auto"/>
        <w:rPr>
          <w:rFonts w:ascii="Arial" w:hAnsi="Arial"/>
          <w:sz w:val="22"/>
          <w:szCs w:val="22"/>
        </w:rPr>
      </w:pPr>
      <w:r w:rsidRPr="1AB19B0F">
        <w:rPr>
          <w:rFonts w:ascii="Arial" w:hAnsi="Arial"/>
          <w:sz w:val="22"/>
          <w:szCs w:val="22"/>
        </w:rPr>
        <w:t xml:space="preserve">MEFA </w:t>
      </w:r>
      <w:r w:rsidRPr="00825B93">
        <w:rPr>
          <w:rFonts w:ascii="Arial" w:hAnsi="Arial"/>
          <w:sz w:val="22"/>
          <w:szCs w:val="22"/>
        </w:rPr>
        <w:t>Befestigungs- und Montagesysteme GmbH</w:t>
      </w:r>
      <w:r w:rsidRPr="1AB19B0F">
        <w:rPr>
          <w:rFonts w:ascii="Arial" w:hAnsi="Arial"/>
          <w:sz w:val="22"/>
          <w:szCs w:val="22"/>
        </w:rPr>
        <w:t xml:space="preserve"> ist ein Spezialist für Rohrmontagesysteme in der technischen Gebäudeausrüstung und dem schweren Rohrleitungsbau. Zu den Produkt-Systemen bietet das Unternehmen seinen Kunden bei Bedarf einen umfassenden Planungs- und Auslegungssupport. Unter der Marke multiQ vertreibt MEFA außerdem universell einsetzbare </w:t>
      </w:r>
      <w:proofErr w:type="spellStart"/>
      <w:r w:rsidRPr="1AB19B0F">
        <w:rPr>
          <w:rFonts w:ascii="Arial" w:hAnsi="Arial"/>
          <w:sz w:val="22"/>
          <w:szCs w:val="22"/>
        </w:rPr>
        <w:t>Absorbersysteme</w:t>
      </w:r>
      <w:proofErr w:type="spellEnd"/>
      <w:r w:rsidRPr="1AB19B0F">
        <w:rPr>
          <w:rFonts w:ascii="Arial" w:hAnsi="Arial"/>
          <w:sz w:val="22"/>
          <w:szCs w:val="22"/>
        </w:rPr>
        <w:t xml:space="preserve"> für Sole-Wasser-Wärmepumpen. Das mittelständische Unternehmen hat seinen Sitz in Kupferzell, Baden-Württemberg.</w:t>
      </w:r>
    </w:p>
    <w:p w14:paraId="309BFF0F" w14:textId="77777777" w:rsidR="008B235C" w:rsidRDefault="008B235C" w:rsidP="00A02AAD">
      <w:pPr>
        <w:spacing w:line="276" w:lineRule="auto"/>
        <w:rPr>
          <w:rFonts w:ascii="Arial" w:hAnsi="Arial"/>
          <w:sz w:val="22"/>
          <w:szCs w:val="22"/>
        </w:rPr>
      </w:pPr>
    </w:p>
    <w:p w14:paraId="64C15E82" w14:textId="77777777" w:rsidR="005F4FCB" w:rsidRDefault="005F4FCB" w:rsidP="00A02AAD">
      <w:pPr>
        <w:spacing w:line="276" w:lineRule="auto"/>
        <w:rPr>
          <w:rFonts w:ascii="Arial" w:hAnsi="Arial"/>
          <w:sz w:val="22"/>
          <w:szCs w:val="22"/>
        </w:rPr>
      </w:pPr>
    </w:p>
    <w:p w14:paraId="7D860F21" w14:textId="77777777" w:rsidR="005F4FCB" w:rsidRPr="005F4FCB" w:rsidRDefault="005F4FCB" w:rsidP="005F4FCB">
      <w:pPr>
        <w:rPr>
          <w:rFonts w:ascii="Arial" w:hAnsi="Arial"/>
          <w:sz w:val="22"/>
          <w:szCs w:val="22"/>
        </w:rPr>
      </w:pPr>
      <w:r w:rsidRPr="005F4FCB">
        <w:rPr>
          <w:rFonts w:ascii="Arial" w:hAnsi="Arial"/>
          <w:sz w:val="22"/>
          <w:szCs w:val="22"/>
        </w:rPr>
        <w:t>[KASTEN]</w:t>
      </w:r>
    </w:p>
    <w:p w14:paraId="1AFF5DED" w14:textId="77777777" w:rsidR="005F4FCB" w:rsidRPr="005F4FCB" w:rsidRDefault="005F4FCB" w:rsidP="005F4FCB">
      <w:pPr>
        <w:rPr>
          <w:rFonts w:ascii="Arial" w:hAnsi="Arial"/>
          <w:b/>
          <w:bCs/>
          <w:sz w:val="22"/>
          <w:szCs w:val="22"/>
        </w:rPr>
      </w:pPr>
    </w:p>
    <w:p w14:paraId="51C30704" w14:textId="77777777" w:rsidR="005F4FCB" w:rsidRPr="005F4FCB" w:rsidRDefault="005F4FCB" w:rsidP="005F4FCB">
      <w:pPr>
        <w:rPr>
          <w:rFonts w:ascii="Arial" w:hAnsi="Arial"/>
          <w:b/>
          <w:bCs/>
          <w:sz w:val="22"/>
          <w:szCs w:val="22"/>
        </w:rPr>
      </w:pPr>
      <w:r w:rsidRPr="005F4FCB">
        <w:rPr>
          <w:rFonts w:ascii="Arial" w:hAnsi="Arial"/>
          <w:b/>
          <w:bCs/>
          <w:sz w:val="22"/>
          <w:szCs w:val="22"/>
        </w:rPr>
        <w:t>Meilensteine: 75 Jahre MEFA</w:t>
      </w:r>
    </w:p>
    <w:p w14:paraId="41F10DF4" w14:textId="77777777" w:rsidR="005F4FCB" w:rsidRPr="005F4FCB" w:rsidRDefault="005F4FCB" w:rsidP="005F4FCB">
      <w:pPr>
        <w:rPr>
          <w:rFonts w:ascii="Arial" w:hAnsi="Arial"/>
          <w:b/>
          <w:bCs/>
          <w:sz w:val="22"/>
          <w:szCs w:val="22"/>
        </w:rPr>
      </w:pPr>
    </w:p>
    <w:p w14:paraId="57B119E3" w14:textId="0935B74A"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1.5.1949: Gründung des Unternehmens durch Friedrich Krätzer mit zwei Mitarbeitern und einem Lehrling. Einrichtung einer eigenen Galvanik.</w:t>
      </w:r>
    </w:p>
    <w:p w14:paraId="403B07E9" w14:textId="15785112"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1950: </w:t>
      </w:r>
      <w:r>
        <w:rPr>
          <w:rFonts w:ascii="Arial" w:hAnsi="Arial"/>
          <w:sz w:val="22"/>
          <w:szCs w:val="22"/>
        </w:rPr>
        <w:tab/>
      </w:r>
      <w:r w:rsidRPr="005F4FCB">
        <w:rPr>
          <w:rFonts w:ascii="Arial" w:hAnsi="Arial"/>
          <w:sz w:val="22"/>
          <w:szCs w:val="22"/>
        </w:rPr>
        <w:t>Beginn der Produktion von Metalldübeln.</w:t>
      </w:r>
    </w:p>
    <w:p w14:paraId="33AB4572" w14:textId="43CAD09E"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1956: </w:t>
      </w:r>
      <w:r>
        <w:rPr>
          <w:rFonts w:ascii="Arial" w:hAnsi="Arial"/>
          <w:sz w:val="22"/>
          <w:szCs w:val="22"/>
        </w:rPr>
        <w:tab/>
      </w:r>
      <w:r w:rsidRPr="005F4FCB">
        <w:rPr>
          <w:rFonts w:ascii="Arial" w:hAnsi="Arial"/>
          <w:sz w:val="22"/>
          <w:szCs w:val="22"/>
        </w:rPr>
        <w:t>Erster Fabrikneubau, Produktion von Metall- und Faserstoffdübeln, Namensgebung MEFA.</w:t>
      </w:r>
    </w:p>
    <w:p w14:paraId="4C93EB0C" w14:textId="56B21643"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lastRenderedPageBreak/>
        <w:t xml:space="preserve">1962: </w:t>
      </w:r>
      <w:r>
        <w:rPr>
          <w:rFonts w:ascii="Arial" w:hAnsi="Arial"/>
          <w:sz w:val="22"/>
          <w:szCs w:val="22"/>
        </w:rPr>
        <w:tab/>
      </w:r>
      <w:r w:rsidRPr="005F4FCB">
        <w:rPr>
          <w:rFonts w:ascii="Arial" w:hAnsi="Arial"/>
          <w:sz w:val="22"/>
          <w:szCs w:val="22"/>
        </w:rPr>
        <w:t>Herstellung des ersten Kunststoffdübels K2.</w:t>
      </w:r>
    </w:p>
    <w:p w14:paraId="61AD13E2" w14:textId="090CF284"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1966: </w:t>
      </w:r>
      <w:r>
        <w:rPr>
          <w:rFonts w:ascii="Arial" w:hAnsi="Arial"/>
          <w:sz w:val="22"/>
          <w:szCs w:val="22"/>
        </w:rPr>
        <w:tab/>
      </w:r>
      <w:r w:rsidRPr="005F4FCB">
        <w:rPr>
          <w:rFonts w:ascii="Arial" w:hAnsi="Arial"/>
          <w:sz w:val="22"/>
          <w:szCs w:val="22"/>
        </w:rPr>
        <w:t>Produktion von Montagebändern (PLASTAHL) und körperschallgedämmten Rohrschellen.</w:t>
      </w:r>
    </w:p>
    <w:p w14:paraId="47E0ADDA" w14:textId="50C07430"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1971: </w:t>
      </w:r>
      <w:r>
        <w:rPr>
          <w:rFonts w:ascii="Arial" w:hAnsi="Arial"/>
          <w:sz w:val="22"/>
          <w:szCs w:val="22"/>
        </w:rPr>
        <w:tab/>
      </w:r>
      <w:r w:rsidRPr="005F4FCB">
        <w:rPr>
          <w:rFonts w:ascii="Arial" w:hAnsi="Arial"/>
          <w:sz w:val="22"/>
          <w:szCs w:val="22"/>
        </w:rPr>
        <w:t>Umwandlung des Unternehmens in eine KG.</w:t>
      </w:r>
    </w:p>
    <w:p w14:paraId="117A5B7D" w14:textId="4FA9E381"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1986: </w:t>
      </w:r>
      <w:r>
        <w:rPr>
          <w:rFonts w:ascii="Arial" w:hAnsi="Arial"/>
          <w:sz w:val="22"/>
          <w:szCs w:val="22"/>
        </w:rPr>
        <w:tab/>
      </w:r>
      <w:r w:rsidRPr="005F4FCB">
        <w:rPr>
          <w:rFonts w:ascii="Arial" w:hAnsi="Arial"/>
          <w:sz w:val="22"/>
          <w:szCs w:val="22"/>
        </w:rPr>
        <w:t>Inbetriebnahme eines neuen Produktionsgebäudes im</w:t>
      </w:r>
      <w:r>
        <w:rPr>
          <w:rFonts w:ascii="Arial" w:hAnsi="Arial"/>
          <w:sz w:val="22"/>
          <w:szCs w:val="22"/>
        </w:rPr>
        <w:t xml:space="preserve"> </w:t>
      </w:r>
      <w:r w:rsidRPr="005F4FCB">
        <w:rPr>
          <w:rFonts w:ascii="Arial" w:hAnsi="Arial"/>
          <w:sz w:val="22"/>
          <w:szCs w:val="22"/>
        </w:rPr>
        <w:t>Gewerbegebiet Kupferzell Bildhöhe.</w:t>
      </w:r>
    </w:p>
    <w:p w14:paraId="1E149557" w14:textId="6692D75A"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1990: </w:t>
      </w:r>
      <w:r>
        <w:rPr>
          <w:rFonts w:ascii="Arial" w:hAnsi="Arial"/>
          <w:sz w:val="22"/>
          <w:szCs w:val="22"/>
        </w:rPr>
        <w:tab/>
      </w:r>
      <w:r w:rsidRPr="005F4FCB">
        <w:rPr>
          <w:rFonts w:ascii="Arial" w:hAnsi="Arial"/>
          <w:sz w:val="22"/>
          <w:szCs w:val="22"/>
        </w:rPr>
        <w:t>Erweiterung des Produktionsgebäudes um ein neues Versand- und Lagergebäude.</w:t>
      </w:r>
    </w:p>
    <w:p w14:paraId="16B1F6A9" w14:textId="4389B8E2"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1996: </w:t>
      </w:r>
      <w:r>
        <w:rPr>
          <w:rFonts w:ascii="Arial" w:hAnsi="Arial"/>
          <w:sz w:val="22"/>
          <w:szCs w:val="22"/>
        </w:rPr>
        <w:tab/>
      </w:r>
      <w:r w:rsidRPr="005F4FCB">
        <w:rPr>
          <w:rFonts w:ascii="Arial" w:hAnsi="Arial"/>
          <w:sz w:val="22"/>
          <w:szCs w:val="22"/>
        </w:rPr>
        <w:t xml:space="preserve">Einführung der Produktlinien </w:t>
      </w:r>
      <w:proofErr w:type="spellStart"/>
      <w:r w:rsidRPr="005F4FCB">
        <w:rPr>
          <w:rFonts w:ascii="Arial" w:hAnsi="Arial"/>
          <w:sz w:val="22"/>
          <w:szCs w:val="22"/>
        </w:rPr>
        <w:t>Stex</w:t>
      </w:r>
      <w:proofErr w:type="spellEnd"/>
      <w:r w:rsidRPr="005F4FCB">
        <w:rPr>
          <w:rFonts w:ascii="Arial" w:hAnsi="Arial"/>
          <w:sz w:val="22"/>
          <w:szCs w:val="22"/>
        </w:rPr>
        <w:t xml:space="preserve"> 35 und </w:t>
      </w:r>
      <w:proofErr w:type="spellStart"/>
      <w:r w:rsidRPr="005F4FCB">
        <w:rPr>
          <w:rFonts w:ascii="Arial" w:hAnsi="Arial"/>
          <w:sz w:val="22"/>
          <w:szCs w:val="22"/>
        </w:rPr>
        <w:t>Stex</w:t>
      </w:r>
      <w:proofErr w:type="spellEnd"/>
      <w:r w:rsidRPr="005F4FCB">
        <w:rPr>
          <w:rFonts w:ascii="Arial" w:hAnsi="Arial"/>
          <w:sz w:val="22"/>
          <w:szCs w:val="22"/>
        </w:rPr>
        <w:t xml:space="preserve"> 45.</w:t>
      </w:r>
    </w:p>
    <w:p w14:paraId="445072E2" w14:textId="15869AF5"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1999: </w:t>
      </w:r>
      <w:r>
        <w:rPr>
          <w:rFonts w:ascii="Arial" w:hAnsi="Arial"/>
          <w:sz w:val="22"/>
          <w:szCs w:val="22"/>
        </w:rPr>
        <w:tab/>
      </w:r>
      <w:r w:rsidRPr="005F4FCB">
        <w:rPr>
          <w:rFonts w:ascii="Arial" w:hAnsi="Arial"/>
          <w:sz w:val="22"/>
          <w:szCs w:val="22"/>
        </w:rPr>
        <w:t xml:space="preserve">Gründung der ersten Auslandsgesellschaft: MEFA </w:t>
      </w:r>
      <w:proofErr w:type="spellStart"/>
      <w:r w:rsidRPr="005F4FCB">
        <w:rPr>
          <w:rFonts w:ascii="Arial" w:hAnsi="Arial"/>
          <w:sz w:val="22"/>
          <w:szCs w:val="22"/>
        </w:rPr>
        <w:t>Polska</w:t>
      </w:r>
      <w:proofErr w:type="spellEnd"/>
      <w:r w:rsidRPr="005F4FCB">
        <w:rPr>
          <w:rFonts w:ascii="Arial" w:hAnsi="Arial"/>
          <w:sz w:val="22"/>
          <w:szCs w:val="22"/>
        </w:rPr>
        <w:t>.</w:t>
      </w:r>
    </w:p>
    <w:p w14:paraId="5D541880" w14:textId="67F36F36"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2000: </w:t>
      </w:r>
      <w:r>
        <w:rPr>
          <w:rFonts w:ascii="Arial" w:hAnsi="Arial"/>
          <w:sz w:val="22"/>
          <w:szCs w:val="22"/>
        </w:rPr>
        <w:tab/>
      </w:r>
      <w:r w:rsidRPr="005F4FCB">
        <w:rPr>
          <w:rFonts w:ascii="Arial" w:hAnsi="Arial"/>
          <w:sz w:val="22"/>
          <w:szCs w:val="22"/>
        </w:rPr>
        <w:t xml:space="preserve">Gründung von MEFA Italia und MEFA </w:t>
      </w:r>
      <w:proofErr w:type="spellStart"/>
      <w:r w:rsidRPr="005F4FCB">
        <w:rPr>
          <w:rFonts w:ascii="Arial" w:hAnsi="Arial"/>
          <w:sz w:val="22"/>
          <w:szCs w:val="22"/>
        </w:rPr>
        <w:t>Promt</w:t>
      </w:r>
      <w:proofErr w:type="spellEnd"/>
      <w:r w:rsidRPr="005F4FCB">
        <w:rPr>
          <w:rFonts w:ascii="Arial" w:hAnsi="Arial"/>
          <w:sz w:val="22"/>
          <w:szCs w:val="22"/>
        </w:rPr>
        <w:t xml:space="preserve"> Ungarn.</w:t>
      </w:r>
    </w:p>
    <w:p w14:paraId="7E3CBC84" w14:textId="00FE4C07"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2003: </w:t>
      </w:r>
      <w:r>
        <w:rPr>
          <w:rFonts w:ascii="Arial" w:hAnsi="Arial"/>
          <w:sz w:val="22"/>
          <w:szCs w:val="22"/>
        </w:rPr>
        <w:tab/>
      </w:r>
      <w:r w:rsidRPr="005F4FCB">
        <w:rPr>
          <w:rFonts w:ascii="Arial" w:hAnsi="Arial"/>
          <w:sz w:val="22"/>
          <w:szCs w:val="22"/>
        </w:rPr>
        <w:t>MEFA wird Gründungsmitglied der RAL Gütegemeinschaft Rohrbefestigung e.V.</w:t>
      </w:r>
    </w:p>
    <w:p w14:paraId="7B1901DF" w14:textId="36B7611D"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2004: </w:t>
      </w:r>
      <w:r>
        <w:rPr>
          <w:rFonts w:ascii="Arial" w:hAnsi="Arial"/>
          <w:sz w:val="22"/>
          <w:szCs w:val="22"/>
        </w:rPr>
        <w:tab/>
      </w:r>
      <w:r w:rsidRPr="005F4FCB">
        <w:rPr>
          <w:rFonts w:ascii="Arial" w:hAnsi="Arial"/>
          <w:sz w:val="22"/>
          <w:szCs w:val="22"/>
        </w:rPr>
        <w:t>Gründung von MEFA Nordic.</w:t>
      </w:r>
    </w:p>
    <w:p w14:paraId="0969B3D6" w14:textId="341574B2"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2007: </w:t>
      </w:r>
      <w:r>
        <w:rPr>
          <w:rFonts w:ascii="Arial" w:hAnsi="Arial"/>
          <w:sz w:val="22"/>
          <w:szCs w:val="22"/>
        </w:rPr>
        <w:tab/>
      </w:r>
      <w:r w:rsidRPr="005F4FCB">
        <w:rPr>
          <w:rFonts w:ascii="Arial" w:hAnsi="Arial"/>
          <w:sz w:val="22"/>
          <w:szCs w:val="22"/>
        </w:rPr>
        <w:t>Vorstellung des Schwerlastmontagesystems CENTUM.</w:t>
      </w:r>
    </w:p>
    <w:p w14:paraId="3724DAE8" w14:textId="362AA9D4"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2009: </w:t>
      </w:r>
      <w:r>
        <w:rPr>
          <w:rFonts w:ascii="Arial" w:hAnsi="Arial"/>
          <w:sz w:val="22"/>
          <w:szCs w:val="22"/>
        </w:rPr>
        <w:tab/>
      </w:r>
      <w:r w:rsidRPr="005F4FCB">
        <w:rPr>
          <w:rFonts w:ascii="Arial" w:hAnsi="Arial"/>
          <w:sz w:val="22"/>
          <w:szCs w:val="22"/>
        </w:rPr>
        <w:t>Einstieg in den Bereich Quellensysteme für Wärmepumpen mit Energy Systems.</w:t>
      </w:r>
    </w:p>
    <w:p w14:paraId="1BEEB8AC" w14:textId="1DC209B4"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2016: </w:t>
      </w:r>
      <w:r>
        <w:rPr>
          <w:rFonts w:ascii="Arial" w:hAnsi="Arial"/>
          <w:sz w:val="22"/>
          <w:szCs w:val="22"/>
        </w:rPr>
        <w:tab/>
      </w:r>
      <w:r w:rsidRPr="005F4FCB">
        <w:rPr>
          <w:rFonts w:ascii="Arial" w:hAnsi="Arial"/>
          <w:sz w:val="22"/>
          <w:szCs w:val="22"/>
        </w:rPr>
        <w:t>Bau eines neuen Produktions- und Logistikzentrums.</w:t>
      </w:r>
    </w:p>
    <w:p w14:paraId="302F4F6A" w14:textId="59A92113" w:rsidR="005F4FCB" w:rsidRP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2022: </w:t>
      </w:r>
      <w:r>
        <w:rPr>
          <w:rFonts w:ascii="Arial" w:hAnsi="Arial"/>
          <w:sz w:val="22"/>
          <w:szCs w:val="22"/>
        </w:rPr>
        <w:tab/>
      </w:r>
      <w:r w:rsidR="00F9468E">
        <w:rPr>
          <w:rFonts w:ascii="Arial" w:hAnsi="Arial"/>
          <w:sz w:val="22"/>
          <w:szCs w:val="22"/>
        </w:rPr>
        <w:t>Aus</w:t>
      </w:r>
      <w:r w:rsidRPr="005F4FCB">
        <w:rPr>
          <w:rFonts w:ascii="Arial" w:hAnsi="Arial"/>
          <w:sz w:val="22"/>
          <w:szCs w:val="22"/>
        </w:rPr>
        <w:t xml:space="preserve"> Energy Systems </w:t>
      </w:r>
      <w:r w:rsidR="00F9468E">
        <w:rPr>
          <w:rFonts w:ascii="Arial" w:hAnsi="Arial"/>
          <w:sz w:val="22"/>
          <w:szCs w:val="22"/>
        </w:rPr>
        <w:t>wird</w:t>
      </w:r>
      <w:r w:rsidRPr="005F4FCB">
        <w:rPr>
          <w:rFonts w:ascii="Arial" w:hAnsi="Arial"/>
          <w:sz w:val="22"/>
          <w:szCs w:val="22"/>
        </w:rPr>
        <w:t xml:space="preserve"> multiQ.</w:t>
      </w:r>
    </w:p>
    <w:p w14:paraId="22066070" w14:textId="30DB864C" w:rsidR="005F4FCB" w:rsidRDefault="005F4FCB" w:rsidP="005F4FCB">
      <w:pPr>
        <w:tabs>
          <w:tab w:val="left" w:pos="993"/>
        </w:tabs>
        <w:ind w:left="993" w:hanging="993"/>
        <w:rPr>
          <w:rFonts w:ascii="Arial" w:hAnsi="Arial"/>
          <w:sz w:val="22"/>
          <w:szCs w:val="22"/>
        </w:rPr>
      </w:pPr>
      <w:r w:rsidRPr="005F4FCB">
        <w:rPr>
          <w:rFonts w:ascii="Arial" w:hAnsi="Arial"/>
          <w:sz w:val="22"/>
          <w:szCs w:val="22"/>
        </w:rPr>
        <w:t xml:space="preserve">2024: </w:t>
      </w:r>
      <w:r>
        <w:rPr>
          <w:rFonts w:ascii="Arial" w:hAnsi="Arial"/>
          <w:sz w:val="22"/>
          <w:szCs w:val="22"/>
        </w:rPr>
        <w:tab/>
      </w:r>
      <w:r w:rsidRPr="005F4FCB">
        <w:rPr>
          <w:rFonts w:ascii="Arial" w:hAnsi="Arial"/>
          <w:sz w:val="22"/>
          <w:szCs w:val="22"/>
        </w:rPr>
        <w:t>75-jähriges Jubiläum von MEFA.</w:t>
      </w:r>
    </w:p>
    <w:p w14:paraId="3002A2CC" w14:textId="77777777" w:rsidR="005F4FCB" w:rsidRDefault="005F4FCB" w:rsidP="005F4FCB">
      <w:pPr>
        <w:tabs>
          <w:tab w:val="left" w:pos="993"/>
        </w:tabs>
        <w:ind w:left="993" w:hanging="993"/>
        <w:rPr>
          <w:rFonts w:ascii="Arial" w:hAnsi="Arial"/>
          <w:sz w:val="22"/>
          <w:szCs w:val="22"/>
        </w:rPr>
      </w:pPr>
    </w:p>
    <w:p w14:paraId="2FAE7E54" w14:textId="77777777" w:rsidR="004721EC" w:rsidRDefault="004721EC" w:rsidP="005F4FCB">
      <w:pPr>
        <w:tabs>
          <w:tab w:val="left" w:pos="993"/>
        </w:tabs>
        <w:ind w:left="993" w:hanging="993"/>
        <w:rPr>
          <w:rFonts w:ascii="Arial" w:hAnsi="Arial"/>
          <w:sz w:val="22"/>
          <w:szCs w:val="22"/>
        </w:rPr>
      </w:pPr>
    </w:p>
    <w:p w14:paraId="7DD7000C" w14:textId="77777777" w:rsidR="004721EC" w:rsidRDefault="004721EC" w:rsidP="005F4FCB">
      <w:pPr>
        <w:tabs>
          <w:tab w:val="left" w:pos="993"/>
        </w:tabs>
        <w:ind w:left="993" w:hanging="993"/>
        <w:rPr>
          <w:rFonts w:ascii="Arial" w:hAnsi="Arial"/>
          <w:sz w:val="22"/>
          <w:szCs w:val="22"/>
        </w:rPr>
      </w:pPr>
    </w:p>
    <w:p w14:paraId="2AE71EA5" w14:textId="77777777" w:rsidR="004721EC" w:rsidRPr="005F4FCB" w:rsidRDefault="004721EC" w:rsidP="005F4FCB">
      <w:pPr>
        <w:tabs>
          <w:tab w:val="left" w:pos="993"/>
        </w:tabs>
        <w:ind w:left="993" w:hanging="993"/>
        <w:rPr>
          <w:rFonts w:ascii="Arial" w:hAnsi="Arial"/>
          <w:sz w:val="22"/>
          <w:szCs w:val="22"/>
        </w:rPr>
      </w:pPr>
    </w:p>
    <w:p w14:paraId="6D0012E5" w14:textId="767579CE" w:rsidR="005F4FCB" w:rsidRDefault="00C633A8" w:rsidP="005F4FCB">
      <w:pPr>
        <w:ind w:left="1276" w:hanging="1276"/>
        <w:rPr>
          <w:rFonts w:ascii="Arial" w:hAnsi="Arial"/>
          <w:sz w:val="22"/>
          <w:szCs w:val="22"/>
        </w:rPr>
      </w:pPr>
      <w:r>
        <w:rPr>
          <w:rFonts w:ascii="Arial" w:hAnsi="Arial"/>
          <w:noProof/>
          <w:sz w:val="22"/>
          <w:szCs w:val="22"/>
        </w:rPr>
        <w:drawing>
          <wp:inline distT="0" distB="0" distL="0" distR="0" wp14:anchorId="13CED025" wp14:editId="24600F89">
            <wp:extent cx="4679950" cy="1845945"/>
            <wp:effectExtent l="0" t="0" r="6350" b="0"/>
            <wp:docPr id="6068823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82315" name="Grafik 606882315"/>
                    <pic:cNvPicPr/>
                  </pic:nvPicPr>
                  <pic:blipFill>
                    <a:blip r:embed="rId11"/>
                    <a:stretch>
                      <a:fillRect/>
                    </a:stretch>
                  </pic:blipFill>
                  <pic:spPr>
                    <a:xfrm>
                      <a:off x="0" y="0"/>
                      <a:ext cx="4679950" cy="1845945"/>
                    </a:xfrm>
                    <a:prstGeom prst="rect">
                      <a:avLst/>
                    </a:prstGeom>
                  </pic:spPr>
                </pic:pic>
              </a:graphicData>
            </a:graphic>
          </wp:inline>
        </w:drawing>
      </w:r>
    </w:p>
    <w:p w14:paraId="11430819" w14:textId="77777777" w:rsidR="005F4FCB" w:rsidRDefault="005F4FCB" w:rsidP="005F4FCB">
      <w:pPr>
        <w:ind w:left="1276" w:hanging="1276"/>
        <w:rPr>
          <w:rFonts w:ascii="Arial" w:hAnsi="Arial"/>
          <w:sz w:val="22"/>
          <w:szCs w:val="22"/>
        </w:rPr>
      </w:pPr>
    </w:p>
    <w:p w14:paraId="32A1BBDA" w14:textId="1DDF91C0" w:rsidR="00CF1051" w:rsidRPr="005F4FCB" w:rsidRDefault="005F4FCB" w:rsidP="005F4FCB">
      <w:pPr>
        <w:ind w:left="1276" w:hanging="1276"/>
        <w:rPr>
          <w:rFonts w:ascii="Arial" w:hAnsi="Arial"/>
          <w:sz w:val="22"/>
          <w:szCs w:val="22"/>
        </w:rPr>
      </w:pPr>
      <w:r>
        <w:rPr>
          <w:rFonts w:ascii="Arial" w:hAnsi="Arial"/>
          <w:sz w:val="22"/>
          <w:szCs w:val="22"/>
        </w:rPr>
        <w:t>Grafik: MEFA</w:t>
      </w:r>
      <w:r w:rsidR="00CF1051" w:rsidRPr="005F4FCB">
        <w:rPr>
          <w:rFonts w:ascii="Arial" w:hAnsi="Arial"/>
          <w:sz w:val="22"/>
          <w:szCs w:val="22"/>
        </w:rPr>
        <w:br w:type="page"/>
      </w:r>
    </w:p>
    <w:p w14:paraId="6B94A7D5" w14:textId="5DBCE4C8" w:rsidR="008B235C" w:rsidRDefault="005D6166" w:rsidP="1AB19B0F">
      <w:pPr>
        <w:spacing w:line="276" w:lineRule="auto"/>
        <w:rPr>
          <w:rFonts w:ascii="Arial" w:hAnsi="Arial"/>
          <w:b/>
          <w:bCs/>
          <w:sz w:val="22"/>
          <w:szCs w:val="22"/>
        </w:rPr>
      </w:pPr>
      <w:r w:rsidRPr="1AB19B0F">
        <w:rPr>
          <w:rFonts w:ascii="Arial" w:hAnsi="Arial"/>
          <w:b/>
          <w:bCs/>
          <w:sz w:val="22"/>
          <w:szCs w:val="22"/>
        </w:rPr>
        <w:lastRenderedPageBreak/>
        <w:t>Bildzeilen</w:t>
      </w:r>
      <w:r w:rsidR="251239F6" w:rsidRPr="1AB19B0F">
        <w:rPr>
          <w:rFonts w:ascii="Arial" w:hAnsi="Arial"/>
          <w:b/>
          <w:bCs/>
          <w:sz w:val="22"/>
          <w:szCs w:val="22"/>
        </w:rPr>
        <w:t>:</w:t>
      </w:r>
    </w:p>
    <w:p w14:paraId="23D5D995" w14:textId="77777777" w:rsidR="0031547C" w:rsidRDefault="0031547C" w:rsidP="1AB19B0F">
      <w:pPr>
        <w:spacing w:line="276" w:lineRule="auto"/>
        <w:rPr>
          <w:rFonts w:ascii="Arial" w:hAnsi="Arial"/>
          <w:b/>
          <w:bCs/>
          <w:sz w:val="22"/>
          <w:szCs w:val="22"/>
        </w:rPr>
      </w:pPr>
    </w:p>
    <w:p w14:paraId="15CD2EEE" w14:textId="5687B485" w:rsidR="0031547C" w:rsidRDefault="00C633A8" w:rsidP="1AB19B0F">
      <w:pPr>
        <w:spacing w:line="276" w:lineRule="auto"/>
        <w:rPr>
          <w:rFonts w:ascii="Arial" w:hAnsi="Arial"/>
          <w:b/>
          <w:bCs/>
          <w:sz w:val="22"/>
          <w:szCs w:val="22"/>
        </w:rPr>
      </w:pPr>
      <w:r>
        <w:rPr>
          <w:rFonts w:ascii="Arial" w:hAnsi="Arial"/>
          <w:b/>
          <w:bCs/>
          <w:noProof/>
          <w:sz w:val="22"/>
          <w:szCs w:val="22"/>
        </w:rPr>
        <w:drawing>
          <wp:inline distT="0" distB="0" distL="0" distR="0" wp14:anchorId="2F252D81" wp14:editId="1946FB6A">
            <wp:extent cx="4199540" cy="2964180"/>
            <wp:effectExtent l="0" t="0" r="4445" b="0"/>
            <wp:docPr id="3022397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39742" name="Grafik 302239742"/>
                    <pic:cNvPicPr/>
                  </pic:nvPicPr>
                  <pic:blipFill>
                    <a:blip r:embed="rId12"/>
                    <a:stretch>
                      <a:fillRect/>
                    </a:stretch>
                  </pic:blipFill>
                  <pic:spPr>
                    <a:xfrm>
                      <a:off x="0" y="0"/>
                      <a:ext cx="4222958" cy="2980709"/>
                    </a:xfrm>
                    <a:prstGeom prst="rect">
                      <a:avLst/>
                    </a:prstGeom>
                  </pic:spPr>
                </pic:pic>
              </a:graphicData>
            </a:graphic>
          </wp:inline>
        </w:drawing>
      </w:r>
    </w:p>
    <w:p w14:paraId="7B8D0799" w14:textId="77777777" w:rsidR="0031547C" w:rsidRDefault="0031547C" w:rsidP="00A02AAD">
      <w:pPr>
        <w:spacing w:line="276" w:lineRule="auto"/>
        <w:rPr>
          <w:rFonts w:ascii="Arial" w:hAnsi="Arial"/>
          <w:b/>
          <w:bCs/>
          <w:sz w:val="22"/>
          <w:szCs w:val="22"/>
        </w:rPr>
      </w:pPr>
      <w:r>
        <w:rPr>
          <w:rFonts w:ascii="Arial" w:hAnsi="Arial"/>
          <w:b/>
          <w:bCs/>
          <w:sz w:val="22"/>
          <w:szCs w:val="22"/>
        </w:rPr>
        <w:t>Legte</w:t>
      </w:r>
      <w:r w:rsidRPr="0031547C">
        <w:rPr>
          <w:rFonts w:ascii="Arial" w:hAnsi="Arial"/>
          <w:b/>
          <w:bCs/>
          <w:sz w:val="22"/>
          <w:szCs w:val="22"/>
        </w:rPr>
        <w:t xml:space="preserve"> 1949 den Grundstein für MEFA: Friedrich Krätzer. </w:t>
      </w:r>
    </w:p>
    <w:p w14:paraId="47848B44" w14:textId="111F5F05" w:rsidR="00393212" w:rsidRDefault="00393212" w:rsidP="00A02AAD">
      <w:pPr>
        <w:spacing w:line="276" w:lineRule="auto"/>
        <w:rPr>
          <w:rFonts w:ascii="Arial" w:hAnsi="Arial"/>
          <w:sz w:val="22"/>
          <w:szCs w:val="22"/>
        </w:rPr>
      </w:pPr>
      <w:r w:rsidRPr="006169E2">
        <w:rPr>
          <w:rFonts w:ascii="Arial" w:hAnsi="Arial"/>
          <w:sz w:val="22"/>
          <w:szCs w:val="22"/>
        </w:rPr>
        <w:t>Foto</w:t>
      </w:r>
      <w:r w:rsidR="00C2693C" w:rsidRPr="006169E2">
        <w:rPr>
          <w:rFonts w:ascii="Arial" w:hAnsi="Arial"/>
          <w:sz w:val="22"/>
          <w:szCs w:val="22"/>
        </w:rPr>
        <w:t>:</w:t>
      </w:r>
      <w:r w:rsidRPr="006169E2">
        <w:rPr>
          <w:rFonts w:ascii="Arial" w:hAnsi="Arial"/>
          <w:sz w:val="22"/>
          <w:szCs w:val="22"/>
        </w:rPr>
        <w:t xml:space="preserve"> </w:t>
      </w:r>
      <w:r w:rsidR="000F0C92" w:rsidRPr="006169E2">
        <w:rPr>
          <w:rFonts w:ascii="Arial" w:hAnsi="Arial"/>
          <w:sz w:val="22"/>
          <w:szCs w:val="22"/>
        </w:rPr>
        <w:t>MEFA</w:t>
      </w:r>
    </w:p>
    <w:p w14:paraId="671A0B77" w14:textId="77777777" w:rsidR="0031547C" w:rsidRDefault="0031547C" w:rsidP="00A02AAD">
      <w:pPr>
        <w:spacing w:line="276" w:lineRule="auto"/>
        <w:rPr>
          <w:rFonts w:ascii="Arial" w:hAnsi="Arial"/>
          <w:noProof/>
          <w:sz w:val="22"/>
          <w:szCs w:val="22"/>
        </w:rPr>
      </w:pPr>
    </w:p>
    <w:p w14:paraId="4422B817" w14:textId="0D2B813A" w:rsidR="00422D71" w:rsidRDefault="00C633A8" w:rsidP="00A02AAD">
      <w:pPr>
        <w:spacing w:line="276" w:lineRule="auto"/>
        <w:rPr>
          <w:rFonts w:ascii="Arial" w:hAnsi="Arial"/>
          <w:sz w:val="22"/>
          <w:szCs w:val="22"/>
        </w:rPr>
      </w:pPr>
      <w:r>
        <w:rPr>
          <w:rFonts w:ascii="Arial" w:hAnsi="Arial"/>
          <w:noProof/>
          <w:sz w:val="22"/>
          <w:szCs w:val="22"/>
        </w:rPr>
        <w:drawing>
          <wp:inline distT="0" distB="0" distL="0" distR="0" wp14:anchorId="59094EBB" wp14:editId="4CE6F566">
            <wp:extent cx="4175760" cy="2947395"/>
            <wp:effectExtent l="0" t="0" r="2540" b="0"/>
            <wp:docPr id="20371814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1465" name="Grafik 2037181465"/>
                    <pic:cNvPicPr/>
                  </pic:nvPicPr>
                  <pic:blipFill>
                    <a:blip r:embed="rId13"/>
                    <a:stretch>
                      <a:fillRect/>
                    </a:stretch>
                  </pic:blipFill>
                  <pic:spPr>
                    <a:xfrm>
                      <a:off x="0" y="0"/>
                      <a:ext cx="4242434" cy="2994456"/>
                    </a:xfrm>
                    <a:prstGeom prst="rect">
                      <a:avLst/>
                    </a:prstGeom>
                  </pic:spPr>
                </pic:pic>
              </a:graphicData>
            </a:graphic>
          </wp:inline>
        </w:drawing>
      </w:r>
    </w:p>
    <w:p w14:paraId="53F24A75" w14:textId="77777777" w:rsidR="0031547C" w:rsidRDefault="0031547C" w:rsidP="00CF1051">
      <w:pPr>
        <w:spacing w:line="276" w:lineRule="auto"/>
        <w:rPr>
          <w:rFonts w:ascii="Arial" w:hAnsi="Arial"/>
          <w:b/>
          <w:bCs/>
          <w:sz w:val="22"/>
          <w:szCs w:val="22"/>
        </w:rPr>
      </w:pPr>
      <w:r w:rsidRPr="0031547C">
        <w:rPr>
          <w:rFonts w:ascii="Arial" w:hAnsi="Arial"/>
          <w:b/>
          <w:bCs/>
          <w:sz w:val="22"/>
          <w:szCs w:val="22"/>
        </w:rPr>
        <w:t>Damals unverwechselbar grün: Ab 1956 produzierte MEFA die namensgebenden Metall- und Faserstoffdübel.</w:t>
      </w:r>
      <w:r w:rsidR="00393212" w:rsidRPr="1AB19B0F">
        <w:rPr>
          <w:rFonts w:ascii="Arial" w:hAnsi="Arial"/>
          <w:b/>
          <w:bCs/>
          <w:sz w:val="22"/>
          <w:szCs w:val="22"/>
        </w:rPr>
        <w:t xml:space="preserve"> </w:t>
      </w:r>
    </w:p>
    <w:p w14:paraId="0FBE1C33" w14:textId="76AFDE5B" w:rsidR="00CF1051" w:rsidRDefault="003556AD" w:rsidP="00CF1051">
      <w:pPr>
        <w:spacing w:line="276" w:lineRule="auto"/>
        <w:rPr>
          <w:rFonts w:ascii="Arial" w:hAnsi="Arial"/>
          <w:sz w:val="22"/>
          <w:szCs w:val="22"/>
        </w:rPr>
      </w:pPr>
      <w:r w:rsidRPr="006169E2">
        <w:rPr>
          <w:rFonts w:ascii="Arial" w:hAnsi="Arial"/>
          <w:sz w:val="22"/>
          <w:szCs w:val="22"/>
        </w:rPr>
        <w:t>Foto:</w:t>
      </w:r>
      <w:r w:rsidR="00CF1051" w:rsidRPr="006169E2">
        <w:rPr>
          <w:rFonts w:ascii="Arial" w:hAnsi="Arial"/>
          <w:sz w:val="22"/>
          <w:szCs w:val="22"/>
        </w:rPr>
        <w:t xml:space="preserve"> MEFA</w:t>
      </w:r>
    </w:p>
    <w:p w14:paraId="7488A09A" w14:textId="5327DF22" w:rsidR="00422D71" w:rsidRDefault="00422D71" w:rsidP="00A02AAD">
      <w:pPr>
        <w:spacing w:line="276" w:lineRule="auto"/>
        <w:rPr>
          <w:rFonts w:ascii="Arial" w:hAnsi="Arial"/>
          <w:sz w:val="22"/>
          <w:szCs w:val="22"/>
        </w:rPr>
      </w:pPr>
    </w:p>
    <w:p w14:paraId="0D693CD0" w14:textId="77777777" w:rsidR="00C633A8" w:rsidRDefault="00C633A8" w:rsidP="00A02AAD">
      <w:pPr>
        <w:spacing w:line="276" w:lineRule="auto"/>
        <w:rPr>
          <w:rFonts w:ascii="Arial" w:hAnsi="Arial"/>
          <w:b/>
          <w:bCs/>
          <w:sz w:val="22"/>
          <w:szCs w:val="22"/>
        </w:rPr>
      </w:pPr>
      <w:r>
        <w:rPr>
          <w:rFonts w:ascii="Arial" w:hAnsi="Arial"/>
          <w:b/>
          <w:bCs/>
          <w:noProof/>
          <w:sz w:val="22"/>
          <w:szCs w:val="22"/>
        </w:rPr>
        <w:lastRenderedPageBreak/>
        <w:drawing>
          <wp:inline distT="0" distB="0" distL="0" distR="0" wp14:anchorId="0CF7FAC4" wp14:editId="024CA82C">
            <wp:extent cx="4187926" cy="2788920"/>
            <wp:effectExtent l="0" t="0" r="3175" b="5080"/>
            <wp:docPr id="127785289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52891" name="Grafik 1277852891"/>
                    <pic:cNvPicPr/>
                  </pic:nvPicPr>
                  <pic:blipFill>
                    <a:blip r:embed="rId14"/>
                    <a:stretch>
                      <a:fillRect/>
                    </a:stretch>
                  </pic:blipFill>
                  <pic:spPr>
                    <a:xfrm>
                      <a:off x="0" y="0"/>
                      <a:ext cx="4193566" cy="2792676"/>
                    </a:xfrm>
                    <a:prstGeom prst="rect">
                      <a:avLst/>
                    </a:prstGeom>
                  </pic:spPr>
                </pic:pic>
              </a:graphicData>
            </a:graphic>
          </wp:inline>
        </w:drawing>
      </w:r>
    </w:p>
    <w:p w14:paraId="01315051" w14:textId="51DC59AE" w:rsidR="00CC66DF" w:rsidRPr="00CC66DF" w:rsidRDefault="0031547C" w:rsidP="00A02AAD">
      <w:pPr>
        <w:spacing w:line="276" w:lineRule="auto"/>
        <w:rPr>
          <w:rFonts w:ascii="Arial" w:hAnsi="Arial"/>
          <w:b/>
          <w:bCs/>
          <w:sz w:val="22"/>
          <w:szCs w:val="22"/>
        </w:rPr>
      </w:pPr>
      <w:r w:rsidRPr="0031547C">
        <w:rPr>
          <w:rFonts w:ascii="Arial" w:hAnsi="Arial"/>
          <w:b/>
          <w:bCs/>
          <w:sz w:val="22"/>
          <w:szCs w:val="22"/>
        </w:rPr>
        <w:t>MEFA feiert 2024 sein 75-jähriges Jubiläum. Das im Familienbesitz befindliche Unternehmen ist in Kupferzell beheimatet.</w:t>
      </w:r>
    </w:p>
    <w:p w14:paraId="61503ADA" w14:textId="4348FE87" w:rsidR="00CF1051" w:rsidRDefault="00CF1051" w:rsidP="00CF1051">
      <w:pPr>
        <w:spacing w:line="276" w:lineRule="auto"/>
        <w:rPr>
          <w:rFonts w:ascii="Arial" w:hAnsi="Arial"/>
          <w:sz w:val="22"/>
          <w:szCs w:val="22"/>
        </w:rPr>
      </w:pPr>
      <w:r w:rsidRPr="006169E2">
        <w:rPr>
          <w:rFonts w:ascii="Arial" w:hAnsi="Arial"/>
          <w:sz w:val="22"/>
          <w:szCs w:val="22"/>
        </w:rPr>
        <w:t>Foto</w:t>
      </w:r>
      <w:r w:rsidR="00C2693C" w:rsidRPr="006169E2">
        <w:rPr>
          <w:rFonts w:ascii="Arial" w:hAnsi="Arial"/>
          <w:sz w:val="22"/>
          <w:szCs w:val="22"/>
        </w:rPr>
        <w:t>:</w:t>
      </w:r>
      <w:r w:rsidRPr="006169E2">
        <w:rPr>
          <w:rFonts w:ascii="Arial" w:hAnsi="Arial"/>
          <w:sz w:val="22"/>
          <w:szCs w:val="22"/>
        </w:rPr>
        <w:t xml:space="preserve"> MEFA</w:t>
      </w:r>
    </w:p>
    <w:p w14:paraId="6C712D02" w14:textId="77777777" w:rsidR="008B235C" w:rsidRDefault="008B235C" w:rsidP="00A02AAD">
      <w:pPr>
        <w:spacing w:line="276" w:lineRule="auto"/>
        <w:rPr>
          <w:rFonts w:ascii="Arial" w:hAnsi="Arial"/>
          <w:sz w:val="22"/>
          <w:szCs w:val="22"/>
        </w:rPr>
      </w:pPr>
    </w:p>
    <w:p w14:paraId="55CEA791" w14:textId="5C98C726" w:rsidR="0031547C" w:rsidRDefault="00C633A8" w:rsidP="0031547C">
      <w:pPr>
        <w:spacing w:line="276" w:lineRule="auto"/>
        <w:rPr>
          <w:rFonts w:ascii="Arial" w:hAnsi="Arial"/>
          <w:sz w:val="22"/>
          <w:szCs w:val="22"/>
        </w:rPr>
      </w:pPr>
      <w:r>
        <w:rPr>
          <w:rFonts w:ascii="Arial" w:hAnsi="Arial"/>
          <w:noProof/>
          <w:sz w:val="22"/>
          <w:szCs w:val="22"/>
        </w:rPr>
        <w:drawing>
          <wp:inline distT="0" distB="0" distL="0" distR="0" wp14:anchorId="6C1CED58" wp14:editId="30C78A0C">
            <wp:extent cx="4191000" cy="2357651"/>
            <wp:effectExtent l="0" t="0" r="0" b="5080"/>
            <wp:docPr id="138081104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11044" name="Grafik 1380811044"/>
                    <pic:cNvPicPr/>
                  </pic:nvPicPr>
                  <pic:blipFill>
                    <a:blip r:embed="rId15"/>
                    <a:stretch>
                      <a:fillRect/>
                    </a:stretch>
                  </pic:blipFill>
                  <pic:spPr>
                    <a:xfrm>
                      <a:off x="0" y="0"/>
                      <a:ext cx="4214018" cy="2370600"/>
                    </a:xfrm>
                    <a:prstGeom prst="rect">
                      <a:avLst/>
                    </a:prstGeom>
                  </pic:spPr>
                </pic:pic>
              </a:graphicData>
            </a:graphic>
          </wp:inline>
        </w:drawing>
      </w:r>
    </w:p>
    <w:p w14:paraId="54AF6827" w14:textId="77777777" w:rsidR="00073811" w:rsidRDefault="00073811" w:rsidP="0031547C">
      <w:pPr>
        <w:spacing w:line="276" w:lineRule="auto"/>
        <w:rPr>
          <w:rFonts w:ascii="Arial" w:hAnsi="Arial"/>
          <w:b/>
          <w:bCs/>
          <w:sz w:val="22"/>
          <w:szCs w:val="22"/>
        </w:rPr>
      </w:pPr>
      <w:r w:rsidRPr="00073811">
        <w:rPr>
          <w:rFonts w:ascii="Arial" w:hAnsi="Arial"/>
          <w:b/>
          <w:bCs/>
          <w:sz w:val="22"/>
          <w:szCs w:val="22"/>
        </w:rPr>
        <w:t xml:space="preserve">In 75 Jahren hat sich MEFA zu einem führenden europäischen Hersteller und Lieferanten von Rohrmontagesystemen und Befestigungstechnik entwickelt. </w:t>
      </w:r>
    </w:p>
    <w:p w14:paraId="2356DB07" w14:textId="34164059" w:rsidR="0031547C" w:rsidRDefault="0031547C" w:rsidP="0031547C">
      <w:pPr>
        <w:spacing w:line="276" w:lineRule="auto"/>
        <w:rPr>
          <w:rFonts w:ascii="Arial" w:hAnsi="Arial"/>
          <w:sz w:val="22"/>
          <w:szCs w:val="22"/>
        </w:rPr>
      </w:pPr>
      <w:r w:rsidRPr="006169E2">
        <w:rPr>
          <w:rFonts w:ascii="Arial" w:hAnsi="Arial"/>
          <w:sz w:val="22"/>
          <w:szCs w:val="22"/>
        </w:rPr>
        <w:t>Foto: MEFA</w:t>
      </w:r>
    </w:p>
    <w:p w14:paraId="00F5190D" w14:textId="77777777" w:rsidR="0031547C" w:rsidRDefault="0031547C" w:rsidP="00A02AAD">
      <w:pPr>
        <w:spacing w:line="276" w:lineRule="auto"/>
        <w:rPr>
          <w:rFonts w:ascii="Arial" w:hAnsi="Arial"/>
          <w:sz w:val="22"/>
          <w:szCs w:val="22"/>
        </w:rPr>
      </w:pPr>
    </w:p>
    <w:p w14:paraId="673D486B" w14:textId="380709FC" w:rsidR="0031547C" w:rsidRDefault="0031547C" w:rsidP="0031547C">
      <w:pPr>
        <w:spacing w:line="276" w:lineRule="auto"/>
        <w:rPr>
          <w:rFonts w:ascii="Arial" w:hAnsi="Arial"/>
          <w:sz w:val="22"/>
          <w:szCs w:val="22"/>
        </w:rPr>
      </w:pPr>
    </w:p>
    <w:p w14:paraId="074534C7" w14:textId="1F2B589D" w:rsidR="00393772" w:rsidRDefault="00393772" w:rsidP="0031547C">
      <w:pPr>
        <w:spacing w:line="276" w:lineRule="auto"/>
        <w:rPr>
          <w:rFonts w:ascii="Arial" w:hAnsi="Arial"/>
          <w:b/>
          <w:bCs/>
          <w:sz w:val="22"/>
          <w:szCs w:val="22"/>
        </w:rPr>
      </w:pPr>
    </w:p>
    <w:p w14:paraId="0FC0C58C" w14:textId="77777777" w:rsidR="00C633A8" w:rsidRDefault="00C633A8" w:rsidP="0031547C">
      <w:pPr>
        <w:spacing w:line="276" w:lineRule="auto"/>
        <w:rPr>
          <w:rFonts w:ascii="Arial" w:hAnsi="Arial"/>
          <w:b/>
          <w:bCs/>
          <w:sz w:val="22"/>
          <w:szCs w:val="22"/>
        </w:rPr>
      </w:pPr>
      <w:r>
        <w:rPr>
          <w:rFonts w:ascii="Arial" w:hAnsi="Arial"/>
          <w:b/>
          <w:bCs/>
          <w:noProof/>
          <w:sz w:val="22"/>
          <w:szCs w:val="22"/>
        </w:rPr>
        <w:lastRenderedPageBreak/>
        <w:drawing>
          <wp:inline distT="0" distB="0" distL="0" distR="0" wp14:anchorId="6F44FDB2" wp14:editId="79C2F45F">
            <wp:extent cx="4183257" cy="2887980"/>
            <wp:effectExtent l="0" t="0" r="0" b="0"/>
            <wp:docPr id="81099338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93382" name="Grafik 810993382"/>
                    <pic:cNvPicPr/>
                  </pic:nvPicPr>
                  <pic:blipFill>
                    <a:blip r:embed="rId16"/>
                    <a:stretch>
                      <a:fillRect/>
                    </a:stretch>
                  </pic:blipFill>
                  <pic:spPr>
                    <a:xfrm>
                      <a:off x="0" y="0"/>
                      <a:ext cx="4200763" cy="2900066"/>
                    </a:xfrm>
                    <a:prstGeom prst="rect">
                      <a:avLst/>
                    </a:prstGeom>
                  </pic:spPr>
                </pic:pic>
              </a:graphicData>
            </a:graphic>
          </wp:inline>
        </w:drawing>
      </w:r>
    </w:p>
    <w:p w14:paraId="41D121EF" w14:textId="4725C9F0" w:rsidR="00073811" w:rsidRDefault="00073811" w:rsidP="0031547C">
      <w:pPr>
        <w:spacing w:line="276" w:lineRule="auto"/>
        <w:rPr>
          <w:rFonts w:ascii="Arial" w:hAnsi="Arial"/>
          <w:b/>
          <w:bCs/>
          <w:sz w:val="22"/>
          <w:szCs w:val="22"/>
        </w:rPr>
      </w:pPr>
      <w:r w:rsidRPr="00073811">
        <w:rPr>
          <w:rFonts w:ascii="Arial" w:hAnsi="Arial"/>
          <w:b/>
          <w:bCs/>
          <w:sz w:val="22"/>
          <w:szCs w:val="22"/>
        </w:rPr>
        <w:t>Blick in einen Versorgungstunnel des Deutsche Elektronen-Synchrotron DESY in Hamburg. Er wurde mit Montageschienen und weiteren Produkten von MEFA ausgestattet.</w:t>
      </w:r>
    </w:p>
    <w:p w14:paraId="49121941" w14:textId="029FA6DD" w:rsidR="0031547C" w:rsidRDefault="0031547C" w:rsidP="0031547C">
      <w:pPr>
        <w:spacing w:line="276" w:lineRule="auto"/>
        <w:rPr>
          <w:rFonts w:ascii="Arial" w:hAnsi="Arial"/>
          <w:sz w:val="22"/>
          <w:szCs w:val="22"/>
        </w:rPr>
      </w:pPr>
      <w:r w:rsidRPr="00F773B3">
        <w:rPr>
          <w:rFonts w:ascii="Arial" w:hAnsi="Arial"/>
          <w:sz w:val="22"/>
          <w:szCs w:val="22"/>
        </w:rPr>
        <w:t>Foto: MEFA</w:t>
      </w:r>
    </w:p>
    <w:p w14:paraId="697FCF36" w14:textId="77777777" w:rsidR="0031547C" w:rsidRDefault="0031547C" w:rsidP="00A02AAD">
      <w:pPr>
        <w:spacing w:line="276" w:lineRule="auto"/>
        <w:rPr>
          <w:rFonts w:ascii="Arial" w:hAnsi="Arial"/>
          <w:sz w:val="22"/>
          <w:szCs w:val="22"/>
        </w:rPr>
      </w:pPr>
    </w:p>
    <w:p w14:paraId="65188117" w14:textId="66A7CD26" w:rsidR="0031547C" w:rsidRDefault="00C633A8" w:rsidP="0031547C">
      <w:pPr>
        <w:spacing w:line="276" w:lineRule="auto"/>
        <w:rPr>
          <w:rFonts w:ascii="Arial" w:hAnsi="Arial"/>
          <w:sz w:val="22"/>
          <w:szCs w:val="22"/>
        </w:rPr>
      </w:pPr>
      <w:r>
        <w:rPr>
          <w:rFonts w:ascii="Arial" w:hAnsi="Arial"/>
          <w:noProof/>
          <w:sz w:val="22"/>
          <w:szCs w:val="22"/>
        </w:rPr>
        <w:drawing>
          <wp:inline distT="0" distB="0" distL="0" distR="0" wp14:anchorId="4E762144" wp14:editId="017B42E6">
            <wp:extent cx="4182745" cy="2981837"/>
            <wp:effectExtent l="0" t="0" r="0" b="3175"/>
            <wp:docPr id="11754551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55190" name="Grafik 1175455190"/>
                    <pic:cNvPicPr/>
                  </pic:nvPicPr>
                  <pic:blipFill>
                    <a:blip r:embed="rId17"/>
                    <a:stretch>
                      <a:fillRect/>
                    </a:stretch>
                  </pic:blipFill>
                  <pic:spPr>
                    <a:xfrm>
                      <a:off x="0" y="0"/>
                      <a:ext cx="4204784" cy="2997549"/>
                    </a:xfrm>
                    <a:prstGeom prst="rect">
                      <a:avLst/>
                    </a:prstGeom>
                  </pic:spPr>
                </pic:pic>
              </a:graphicData>
            </a:graphic>
          </wp:inline>
        </w:drawing>
      </w:r>
    </w:p>
    <w:p w14:paraId="7C2DBAD2" w14:textId="75F1EF39" w:rsidR="00073811" w:rsidRDefault="00073811" w:rsidP="0031547C">
      <w:pPr>
        <w:spacing w:line="276" w:lineRule="auto"/>
        <w:rPr>
          <w:rFonts w:ascii="Arial" w:hAnsi="Arial"/>
          <w:b/>
          <w:bCs/>
          <w:sz w:val="22"/>
          <w:szCs w:val="22"/>
        </w:rPr>
      </w:pPr>
      <w:r w:rsidRPr="00073811">
        <w:rPr>
          <w:rFonts w:ascii="Arial" w:hAnsi="Arial"/>
          <w:b/>
          <w:bCs/>
          <w:sz w:val="22"/>
          <w:szCs w:val="22"/>
        </w:rPr>
        <w:t>Geschäftsführer Martin Schneider mit einem Wärmeabsorber der Marke multiQ</w:t>
      </w:r>
      <w:r>
        <w:rPr>
          <w:rFonts w:ascii="Arial" w:hAnsi="Arial"/>
          <w:b/>
          <w:bCs/>
          <w:sz w:val="22"/>
          <w:szCs w:val="22"/>
        </w:rPr>
        <w:t>. M</w:t>
      </w:r>
      <w:r w:rsidRPr="00073811">
        <w:rPr>
          <w:rFonts w:ascii="Arial" w:hAnsi="Arial"/>
          <w:b/>
          <w:bCs/>
          <w:sz w:val="22"/>
          <w:szCs w:val="22"/>
        </w:rPr>
        <w:t xml:space="preserve">it dem </w:t>
      </w:r>
      <w:r>
        <w:rPr>
          <w:rFonts w:ascii="Arial" w:hAnsi="Arial"/>
          <w:b/>
          <w:bCs/>
          <w:sz w:val="22"/>
          <w:szCs w:val="22"/>
        </w:rPr>
        <w:t xml:space="preserve">zukunftsweisenden Produkt lassen </w:t>
      </w:r>
      <w:r w:rsidRPr="00073811">
        <w:rPr>
          <w:rFonts w:ascii="Arial" w:hAnsi="Arial"/>
          <w:b/>
          <w:bCs/>
          <w:sz w:val="22"/>
          <w:szCs w:val="22"/>
        </w:rPr>
        <w:t>sich regenerative Energiequellen für Wärmepumpen erschließen.</w:t>
      </w:r>
    </w:p>
    <w:p w14:paraId="1684FE01" w14:textId="075C54CC" w:rsidR="0031547C" w:rsidRDefault="0031547C" w:rsidP="0031547C">
      <w:pPr>
        <w:spacing w:line="276" w:lineRule="auto"/>
        <w:rPr>
          <w:rFonts w:ascii="Arial" w:hAnsi="Arial"/>
          <w:sz w:val="22"/>
          <w:szCs w:val="22"/>
        </w:rPr>
      </w:pPr>
      <w:r w:rsidRPr="004753FA">
        <w:rPr>
          <w:rFonts w:ascii="Arial" w:hAnsi="Arial"/>
          <w:sz w:val="22"/>
          <w:szCs w:val="22"/>
        </w:rPr>
        <w:t>Foto: MEFA</w:t>
      </w:r>
    </w:p>
    <w:p w14:paraId="317CEF9F" w14:textId="70C21D76" w:rsidR="0031547C" w:rsidRDefault="0031547C" w:rsidP="0031547C">
      <w:pPr>
        <w:spacing w:line="276" w:lineRule="auto"/>
        <w:rPr>
          <w:rFonts w:ascii="Arial" w:hAnsi="Arial"/>
          <w:sz w:val="22"/>
          <w:szCs w:val="22"/>
        </w:rPr>
      </w:pPr>
    </w:p>
    <w:p w14:paraId="230CEB19" w14:textId="6FFDA6E2" w:rsidR="00073811" w:rsidRDefault="00C633A8" w:rsidP="0031547C">
      <w:pPr>
        <w:spacing w:line="276" w:lineRule="auto"/>
        <w:rPr>
          <w:rFonts w:ascii="Arial" w:hAnsi="Arial"/>
          <w:b/>
          <w:bCs/>
          <w:sz w:val="22"/>
          <w:szCs w:val="22"/>
        </w:rPr>
      </w:pPr>
      <w:r>
        <w:rPr>
          <w:rFonts w:ascii="Arial" w:hAnsi="Arial"/>
          <w:b/>
          <w:bCs/>
          <w:noProof/>
          <w:sz w:val="22"/>
          <w:szCs w:val="22"/>
        </w:rPr>
        <w:lastRenderedPageBreak/>
        <w:drawing>
          <wp:inline distT="0" distB="0" distL="0" distR="0" wp14:anchorId="70F80DE1" wp14:editId="048E2F91">
            <wp:extent cx="4183380" cy="3058919"/>
            <wp:effectExtent l="0" t="0" r="0" b="1905"/>
            <wp:docPr id="186969955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99557" name="Grafik 1869699557"/>
                    <pic:cNvPicPr/>
                  </pic:nvPicPr>
                  <pic:blipFill>
                    <a:blip r:embed="rId18"/>
                    <a:stretch>
                      <a:fillRect/>
                    </a:stretch>
                  </pic:blipFill>
                  <pic:spPr>
                    <a:xfrm>
                      <a:off x="0" y="0"/>
                      <a:ext cx="4219899" cy="3085622"/>
                    </a:xfrm>
                    <a:prstGeom prst="rect">
                      <a:avLst/>
                    </a:prstGeom>
                  </pic:spPr>
                </pic:pic>
              </a:graphicData>
            </a:graphic>
          </wp:inline>
        </w:drawing>
      </w:r>
      <w:r w:rsidR="00073811" w:rsidRPr="00073811">
        <w:rPr>
          <w:rFonts w:ascii="Arial" w:hAnsi="Arial"/>
          <w:b/>
          <w:bCs/>
          <w:sz w:val="22"/>
          <w:szCs w:val="22"/>
        </w:rPr>
        <w:t>Montageschienen wie die Stex45 sind unverzichtbar im modernen Bauwesen, weil sie die Installation von Rohren und Kabeln einfacher, schneller und sicherer machen. Sie werden seit 1996 produziert.</w:t>
      </w:r>
    </w:p>
    <w:p w14:paraId="4D627726" w14:textId="5D0850B4" w:rsidR="0031547C" w:rsidRDefault="0031547C" w:rsidP="0031547C">
      <w:pPr>
        <w:spacing w:line="276" w:lineRule="auto"/>
        <w:rPr>
          <w:rFonts w:ascii="Arial" w:hAnsi="Arial"/>
          <w:sz w:val="22"/>
          <w:szCs w:val="22"/>
        </w:rPr>
      </w:pPr>
      <w:r w:rsidRPr="004753FA">
        <w:rPr>
          <w:rFonts w:ascii="Arial" w:hAnsi="Arial"/>
          <w:sz w:val="22"/>
          <w:szCs w:val="22"/>
        </w:rPr>
        <w:t>Foto: MEFA</w:t>
      </w:r>
    </w:p>
    <w:p w14:paraId="29BE35C3" w14:textId="77777777" w:rsidR="005F4FCB" w:rsidRDefault="005F4FCB" w:rsidP="0031547C">
      <w:pPr>
        <w:spacing w:line="276" w:lineRule="auto"/>
        <w:rPr>
          <w:rFonts w:ascii="Arial" w:hAnsi="Arial"/>
          <w:sz w:val="22"/>
          <w:szCs w:val="22"/>
        </w:rPr>
      </w:pPr>
    </w:p>
    <w:p w14:paraId="15F6A0A1" w14:textId="0121448C" w:rsidR="0031547C" w:rsidRPr="004A4C9D" w:rsidRDefault="0031547C" w:rsidP="00A02AAD">
      <w:pPr>
        <w:spacing w:line="276" w:lineRule="auto"/>
        <w:rPr>
          <w:rFonts w:ascii="Arial" w:hAnsi="Arial"/>
          <w:sz w:val="22"/>
          <w:szCs w:val="22"/>
        </w:rPr>
      </w:pPr>
    </w:p>
    <w:sectPr w:rsidR="0031547C" w:rsidRPr="004A4C9D" w:rsidSect="007C02FE">
      <w:headerReference w:type="default" r:id="rId19"/>
      <w:footerReference w:type="even" r:id="rId20"/>
      <w:footerReference w:type="default" r:id="rId21"/>
      <w:pgSz w:w="11906" w:h="16838"/>
      <w:pgMar w:top="1701" w:right="2268" w:bottom="1701"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BCE27" w14:textId="77777777" w:rsidR="00D16BA6" w:rsidRDefault="00D16BA6">
      <w:r>
        <w:separator/>
      </w:r>
    </w:p>
  </w:endnote>
  <w:endnote w:type="continuationSeparator" w:id="0">
    <w:p w14:paraId="7EEC7E2D" w14:textId="77777777" w:rsidR="00D16BA6" w:rsidRDefault="00D16BA6">
      <w:r>
        <w:continuationSeparator/>
      </w:r>
    </w:p>
  </w:endnote>
  <w:endnote w:type="continuationNotice" w:id="1">
    <w:p w14:paraId="1FCCE2B4" w14:textId="77777777" w:rsidR="00D16BA6" w:rsidRDefault="00D16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4AB0" w14:textId="77777777" w:rsidR="000D3A60" w:rsidRDefault="000D3A60" w:rsidP="004039C2">
    <w:pPr>
      <w:pStyle w:val="Fuzeile"/>
      <w:framePr w:wrap="around" w:vAnchor="text" w:hAnchor="margin" w:xAlign="right" w:y="1"/>
      <w:rPr>
        <w:rStyle w:val="Seitenzahl"/>
      </w:rPr>
    </w:pPr>
    <w:r>
      <w:rPr>
        <w:rStyle w:val="Seitenzahl"/>
      </w:rPr>
      <w:fldChar w:fldCharType="begin"/>
    </w:r>
    <w:r w:rsidR="00FB4435">
      <w:rPr>
        <w:rStyle w:val="Seitenzahl"/>
      </w:rPr>
      <w:instrText>PAGE</w:instrText>
    </w:r>
    <w:r>
      <w:rPr>
        <w:rStyle w:val="Seitenzahl"/>
      </w:rPr>
      <w:instrText xml:space="preserve">  </w:instrText>
    </w:r>
    <w:r>
      <w:rPr>
        <w:rStyle w:val="Seitenzahl"/>
      </w:rPr>
      <w:fldChar w:fldCharType="end"/>
    </w:r>
  </w:p>
  <w:p w14:paraId="04661782" w14:textId="77777777" w:rsidR="000D3A60" w:rsidRDefault="000D3A60" w:rsidP="004039C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B35A" w14:textId="77777777" w:rsidR="00444BBE" w:rsidRDefault="00444BBE"/>
  <w:p w14:paraId="2EE662EE" w14:textId="77777777" w:rsidR="002C3D87" w:rsidRDefault="002C3D87"/>
  <w:tbl>
    <w:tblPr>
      <w:tblW w:w="8789" w:type="dxa"/>
      <w:tblInd w:w="-34" w:type="dxa"/>
      <w:tblLook w:val="00A0" w:firstRow="1" w:lastRow="0" w:firstColumn="1" w:lastColumn="0" w:noHBand="0" w:noVBand="0"/>
    </w:tblPr>
    <w:tblGrid>
      <w:gridCol w:w="4253"/>
      <w:gridCol w:w="4536"/>
    </w:tblGrid>
    <w:tr w:rsidR="000D3A60" w:rsidRPr="00F9468E" w14:paraId="1E97DACD" w14:textId="77777777" w:rsidTr="002B4682">
      <w:tc>
        <w:tcPr>
          <w:tcW w:w="4253" w:type="dxa"/>
        </w:tcPr>
        <w:p w14:paraId="576E1921" w14:textId="77777777" w:rsidR="000D3A60" w:rsidRPr="006519D3" w:rsidRDefault="000D3A60" w:rsidP="002B4682">
          <w:pPr>
            <w:pStyle w:val="Fuzeile"/>
            <w:rPr>
              <w:rFonts w:ascii="Arial" w:hAnsi="Arial" w:cs="Arial"/>
              <w:b/>
              <w:sz w:val="16"/>
              <w:szCs w:val="16"/>
            </w:rPr>
          </w:pPr>
          <w:r w:rsidRPr="006519D3">
            <w:rPr>
              <w:rFonts w:ascii="Arial" w:hAnsi="Arial" w:cs="Arial"/>
              <w:b/>
              <w:sz w:val="16"/>
              <w:szCs w:val="16"/>
            </w:rPr>
            <w:t>Kontakt:</w:t>
          </w:r>
        </w:p>
        <w:p w14:paraId="35C6EA92" w14:textId="77777777" w:rsidR="000D3A60" w:rsidRPr="00512514" w:rsidRDefault="000D3A60" w:rsidP="002B4682">
          <w:pPr>
            <w:pStyle w:val="Fuzeile"/>
            <w:rPr>
              <w:rFonts w:ascii="Arial" w:hAnsi="Arial" w:cs="Arial"/>
              <w:sz w:val="16"/>
              <w:szCs w:val="16"/>
            </w:rPr>
          </w:pPr>
          <w:r w:rsidRPr="00512514">
            <w:rPr>
              <w:rFonts w:ascii="Arial" w:hAnsi="Arial" w:cs="Arial"/>
              <w:sz w:val="16"/>
              <w:szCs w:val="16"/>
            </w:rPr>
            <w:t xml:space="preserve">MEFA Befestigungs- und Montagesysteme GmbH </w:t>
          </w:r>
        </w:p>
        <w:p w14:paraId="2B21A5E0" w14:textId="77777777" w:rsidR="000D3A60" w:rsidRPr="00512514" w:rsidRDefault="004E478A" w:rsidP="002B4682">
          <w:pPr>
            <w:pStyle w:val="Fuzeile"/>
            <w:rPr>
              <w:rFonts w:ascii="Arial" w:hAnsi="Arial" w:cs="Arial"/>
              <w:sz w:val="16"/>
              <w:szCs w:val="16"/>
              <w:lang w:val="en-US"/>
            </w:rPr>
          </w:pPr>
          <w:r w:rsidRPr="00512514">
            <w:rPr>
              <w:rFonts w:ascii="Arial" w:hAnsi="Arial" w:cs="Arial"/>
              <w:sz w:val="16"/>
              <w:szCs w:val="16"/>
              <w:lang w:val="en-US"/>
            </w:rPr>
            <w:t>Lea Strobel</w:t>
          </w:r>
          <w:r w:rsidR="000D3A60" w:rsidRPr="00512514">
            <w:rPr>
              <w:rFonts w:ascii="Arial" w:hAnsi="Arial" w:cs="Arial"/>
              <w:sz w:val="16"/>
              <w:szCs w:val="16"/>
              <w:lang w:val="en-US"/>
            </w:rPr>
            <w:t xml:space="preserve">, </w:t>
          </w:r>
          <w:proofErr w:type="spellStart"/>
          <w:r w:rsidR="000D3A60" w:rsidRPr="00512514">
            <w:rPr>
              <w:rFonts w:ascii="Arial" w:hAnsi="Arial" w:cs="Arial"/>
              <w:sz w:val="16"/>
              <w:szCs w:val="16"/>
              <w:lang w:val="en-US"/>
            </w:rPr>
            <w:t>Leiter</w:t>
          </w:r>
          <w:r w:rsidRPr="00512514">
            <w:rPr>
              <w:rFonts w:ascii="Arial" w:hAnsi="Arial" w:cs="Arial"/>
              <w:sz w:val="16"/>
              <w:szCs w:val="16"/>
              <w:lang w:val="en-US"/>
            </w:rPr>
            <w:t>in</w:t>
          </w:r>
          <w:proofErr w:type="spellEnd"/>
          <w:r w:rsidR="000D3A60" w:rsidRPr="00512514">
            <w:rPr>
              <w:rFonts w:ascii="Arial" w:hAnsi="Arial" w:cs="Arial"/>
              <w:sz w:val="16"/>
              <w:szCs w:val="16"/>
              <w:lang w:val="en-US"/>
            </w:rPr>
            <w:t xml:space="preserve"> Marketing</w:t>
          </w:r>
        </w:p>
        <w:p w14:paraId="44E55D1D" w14:textId="77777777" w:rsidR="000D3A60" w:rsidRPr="004E478A" w:rsidRDefault="000D3A60" w:rsidP="008B235C">
          <w:pPr>
            <w:pStyle w:val="Fuzeile"/>
            <w:rPr>
              <w:rFonts w:ascii="Arial" w:hAnsi="Arial" w:cs="Arial"/>
              <w:sz w:val="16"/>
              <w:szCs w:val="16"/>
            </w:rPr>
          </w:pPr>
          <w:r w:rsidRPr="00512514">
            <w:rPr>
              <w:rFonts w:ascii="Arial" w:hAnsi="Arial" w:cs="Arial"/>
              <w:sz w:val="16"/>
              <w:szCs w:val="16"/>
            </w:rPr>
            <w:t>Tel</w:t>
          </w:r>
          <w:r w:rsidR="004E478A" w:rsidRPr="00512514">
            <w:rPr>
              <w:rFonts w:ascii="Arial" w:hAnsi="Arial" w:cs="Arial"/>
              <w:sz w:val="16"/>
              <w:szCs w:val="16"/>
            </w:rPr>
            <w:t>efon</w:t>
          </w:r>
          <w:r w:rsidRPr="00512514">
            <w:rPr>
              <w:rFonts w:ascii="Arial" w:hAnsi="Arial" w:cs="Arial"/>
              <w:sz w:val="16"/>
              <w:szCs w:val="16"/>
            </w:rPr>
            <w:t xml:space="preserve"> 07944</w:t>
          </w:r>
          <w:r w:rsidR="008B235C" w:rsidRPr="00512514">
            <w:rPr>
              <w:rFonts w:ascii="Arial" w:hAnsi="Arial" w:cs="Arial"/>
              <w:sz w:val="16"/>
              <w:szCs w:val="16"/>
            </w:rPr>
            <w:t>-</w:t>
          </w:r>
          <w:r w:rsidRPr="00512514">
            <w:rPr>
              <w:rFonts w:ascii="Arial" w:hAnsi="Arial" w:cs="Arial"/>
              <w:sz w:val="16"/>
              <w:szCs w:val="16"/>
            </w:rPr>
            <w:t>64</w:t>
          </w:r>
          <w:r w:rsidR="004E478A" w:rsidRPr="00512514">
            <w:rPr>
              <w:rFonts w:ascii="Arial" w:hAnsi="Arial" w:cs="Arial"/>
              <w:sz w:val="16"/>
              <w:szCs w:val="16"/>
            </w:rPr>
            <w:t>131</w:t>
          </w:r>
          <w:r w:rsidRPr="00512514">
            <w:rPr>
              <w:rFonts w:ascii="Arial" w:hAnsi="Arial" w:cs="Arial"/>
              <w:sz w:val="16"/>
              <w:szCs w:val="16"/>
            </w:rPr>
            <w:t xml:space="preserve">, </w:t>
          </w:r>
          <w:proofErr w:type="spellStart"/>
          <w:r w:rsidR="004E478A" w:rsidRPr="00512514">
            <w:rPr>
              <w:rFonts w:ascii="Arial" w:hAnsi="Arial" w:cs="Arial"/>
              <w:sz w:val="16"/>
              <w:szCs w:val="16"/>
            </w:rPr>
            <w:t>lea.strobel</w:t>
          </w:r>
          <w:proofErr w:type="spellEnd"/>
          <w:r w:rsidRPr="00512514">
            <w:rPr>
              <w:rFonts w:ascii="Arial" w:hAnsi="Arial" w:cs="Arial"/>
              <w:sz w:val="16"/>
              <w:szCs w:val="16"/>
              <w:lang w:val="it-IT"/>
            </w:rPr>
            <w:t>@mefa.de</w:t>
          </w:r>
        </w:p>
      </w:tc>
      <w:tc>
        <w:tcPr>
          <w:tcW w:w="4536" w:type="dxa"/>
        </w:tcPr>
        <w:p w14:paraId="2E31FA1A" w14:textId="77777777" w:rsidR="000D3A60" w:rsidRPr="004E478A" w:rsidRDefault="000D3A60" w:rsidP="002B4682">
          <w:pPr>
            <w:pStyle w:val="Fuzeile"/>
            <w:rPr>
              <w:rFonts w:ascii="Arial" w:hAnsi="Arial" w:cs="Arial"/>
              <w:sz w:val="16"/>
              <w:szCs w:val="16"/>
            </w:rPr>
          </w:pPr>
        </w:p>
        <w:p w14:paraId="4E5485BF" w14:textId="77777777" w:rsidR="000D3A60" w:rsidRPr="00393212" w:rsidRDefault="00C7488B" w:rsidP="000E4B92">
          <w:pPr>
            <w:pStyle w:val="Fuzeile"/>
            <w:rPr>
              <w:rFonts w:ascii="Arial" w:hAnsi="Arial" w:cs="Arial"/>
              <w:sz w:val="16"/>
              <w:szCs w:val="16"/>
            </w:rPr>
          </w:pPr>
          <w:r w:rsidRPr="00393212">
            <w:rPr>
              <w:rFonts w:ascii="Arial" w:hAnsi="Arial" w:cs="Arial"/>
              <w:sz w:val="16"/>
              <w:szCs w:val="16"/>
            </w:rPr>
            <w:t>id</w:t>
          </w:r>
          <w:r w:rsidR="008B235C" w:rsidRPr="00393212">
            <w:rPr>
              <w:rFonts w:ascii="Arial" w:hAnsi="Arial" w:cs="Arial"/>
              <w:sz w:val="16"/>
              <w:szCs w:val="16"/>
            </w:rPr>
            <w:t xml:space="preserve"> </w:t>
          </w:r>
          <w:r w:rsidRPr="00393212">
            <w:rPr>
              <w:rFonts w:ascii="Arial" w:hAnsi="Arial" w:cs="Arial"/>
              <w:sz w:val="16"/>
              <w:szCs w:val="16"/>
            </w:rPr>
            <w:t>pool GmbH</w:t>
          </w:r>
          <w:r w:rsidR="008B235C" w:rsidRPr="00393212">
            <w:rPr>
              <w:rFonts w:ascii="Arial" w:hAnsi="Arial" w:cs="Arial"/>
              <w:sz w:val="16"/>
              <w:szCs w:val="16"/>
            </w:rPr>
            <w:t xml:space="preserve"> | Public Relations</w:t>
          </w:r>
        </w:p>
        <w:p w14:paraId="1B9BC31C" w14:textId="77777777" w:rsidR="00C7488B" w:rsidRPr="004E478A" w:rsidRDefault="004E478A" w:rsidP="000E4B92">
          <w:pPr>
            <w:pStyle w:val="Fuzeile"/>
            <w:rPr>
              <w:rFonts w:ascii="Arial" w:hAnsi="Arial" w:cs="Arial"/>
              <w:sz w:val="16"/>
              <w:szCs w:val="16"/>
            </w:rPr>
          </w:pPr>
          <w:r w:rsidRPr="004E478A">
            <w:rPr>
              <w:rFonts w:ascii="Arial" w:hAnsi="Arial" w:cs="Arial"/>
              <w:sz w:val="16"/>
              <w:szCs w:val="16"/>
            </w:rPr>
            <w:t>Holger Siegel</w:t>
          </w:r>
        </w:p>
        <w:p w14:paraId="4198D107" w14:textId="77777777" w:rsidR="008B235C" w:rsidRPr="00512514" w:rsidRDefault="008B235C" w:rsidP="000E4B92">
          <w:pPr>
            <w:pStyle w:val="Fuzeile"/>
            <w:rPr>
              <w:rFonts w:ascii="Arial" w:hAnsi="Arial" w:cs="Arial"/>
              <w:sz w:val="16"/>
              <w:szCs w:val="16"/>
              <w:lang w:val="pl-PL"/>
            </w:rPr>
          </w:pPr>
          <w:r w:rsidRPr="00512514">
            <w:rPr>
              <w:rFonts w:ascii="Arial" w:hAnsi="Arial" w:cs="Arial"/>
              <w:sz w:val="16"/>
              <w:szCs w:val="16"/>
              <w:lang w:val="pl-PL"/>
            </w:rPr>
            <w:t>Tel</w:t>
          </w:r>
          <w:r w:rsidR="004E478A" w:rsidRPr="00512514">
            <w:rPr>
              <w:rFonts w:ascii="Arial" w:hAnsi="Arial" w:cs="Arial"/>
              <w:sz w:val="16"/>
              <w:szCs w:val="16"/>
              <w:lang w:val="pl-PL"/>
            </w:rPr>
            <w:t>efon 015679-23790-4, siegel</w:t>
          </w:r>
          <w:r w:rsidRPr="00512514">
            <w:rPr>
              <w:rFonts w:ascii="Arial" w:hAnsi="Arial" w:cs="Arial"/>
              <w:sz w:val="16"/>
              <w:szCs w:val="16"/>
              <w:lang w:val="pl-PL"/>
            </w:rPr>
            <w:t>@id-pool.de</w:t>
          </w:r>
        </w:p>
      </w:tc>
    </w:tr>
  </w:tbl>
  <w:p w14:paraId="42B1BB78" w14:textId="77777777" w:rsidR="000D3A60" w:rsidRPr="00512514" w:rsidRDefault="000D3A60" w:rsidP="00D268CC">
    <w:pPr>
      <w:pStyle w:val="Fuzeile"/>
      <w:tabs>
        <w:tab w:val="clear" w:pos="4536"/>
        <w:tab w:val="clear" w:pos="9072"/>
        <w:tab w:val="left" w:pos="3140"/>
      </w:tabs>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46C3B" w14:textId="77777777" w:rsidR="00D16BA6" w:rsidRDefault="00D16BA6">
      <w:r>
        <w:separator/>
      </w:r>
    </w:p>
  </w:footnote>
  <w:footnote w:type="continuationSeparator" w:id="0">
    <w:p w14:paraId="692C2EF8" w14:textId="77777777" w:rsidR="00D16BA6" w:rsidRDefault="00D16BA6">
      <w:r>
        <w:continuationSeparator/>
      </w:r>
    </w:p>
  </w:footnote>
  <w:footnote w:type="continuationNotice" w:id="1">
    <w:p w14:paraId="715EDED9" w14:textId="77777777" w:rsidR="00D16BA6" w:rsidRDefault="00D16B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9EF6" w14:textId="77777777" w:rsidR="000D3A60" w:rsidRDefault="00116E66" w:rsidP="00116E66">
    <w:pPr>
      <w:pStyle w:val="Kopfzeile"/>
      <w:tabs>
        <w:tab w:val="clear" w:pos="9072"/>
        <w:tab w:val="center" w:pos="4394"/>
        <w:tab w:val="left" w:pos="4956"/>
        <w:tab w:val="left" w:pos="5664"/>
        <w:tab w:val="left" w:pos="6372"/>
        <w:tab w:val="left" w:pos="7080"/>
        <w:tab w:val="left" w:pos="7788"/>
        <w:tab w:val="left" w:pos="8496"/>
      </w:tabs>
      <w:ind w:right="-1419"/>
    </w:pPr>
    <w:r>
      <w:tab/>
    </w:r>
    <w:r>
      <w:tab/>
    </w:r>
    <w:r>
      <w:tab/>
      <w:t xml:space="preserve">      </w:t>
    </w:r>
    <w:r w:rsidR="000D3A60">
      <w:rPr>
        <w:noProof/>
      </w:rPr>
      <w:drawing>
        <wp:inline distT="0" distB="0" distL="0" distR="0" wp14:anchorId="087DA004" wp14:editId="56707E9C">
          <wp:extent cx="1552575" cy="605790"/>
          <wp:effectExtent l="0" t="0" r="0" b="3810"/>
          <wp:docPr id="11" name="Picture 11" descr="Beschreibung: Beschreibung: LogoMefa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Beschreibung: LogoMefa2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605790"/>
                  </a:xfrm>
                  <a:prstGeom prst="rect">
                    <a:avLst/>
                  </a:prstGeom>
                  <a:noFill/>
                  <a:ln>
                    <a:noFill/>
                  </a:ln>
                </pic:spPr>
              </pic:pic>
            </a:graphicData>
          </a:graphic>
        </wp:inline>
      </w:drawing>
    </w:r>
  </w:p>
  <w:p w14:paraId="2D571929" w14:textId="77777777" w:rsidR="00444BBE" w:rsidRDefault="00444BBE" w:rsidP="00116E66">
    <w:pPr>
      <w:pStyle w:val="Kopfzeile"/>
      <w:tabs>
        <w:tab w:val="clear" w:pos="9072"/>
        <w:tab w:val="center" w:pos="4394"/>
        <w:tab w:val="left" w:pos="4956"/>
        <w:tab w:val="left" w:pos="5664"/>
        <w:tab w:val="left" w:pos="6372"/>
        <w:tab w:val="left" w:pos="7080"/>
        <w:tab w:val="left" w:pos="7788"/>
        <w:tab w:val="left" w:pos="8496"/>
      </w:tabs>
      <w:ind w:right="-1419"/>
    </w:pPr>
  </w:p>
  <w:p w14:paraId="016D12EA" w14:textId="77777777" w:rsidR="002C3D87" w:rsidRDefault="002C3D87" w:rsidP="00116E66">
    <w:pPr>
      <w:pStyle w:val="Kopfzeile"/>
      <w:tabs>
        <w:tab w:val="clear" w:pos="9072"/>
        <w:tab w:val="center" w:pos="4394"/>
        <w:tab w:val="left" w:pos="4956"/>
        <w:tab w:val="left" w:pos="5664"/>
        <w:tab w:val="left" w:pos="6372"/>
        <w:tab w:val="left" w:pos="7080"/>
        <w:tab w:val="left" w:pos="7788"/>
        <w:tab w:val="left" w:pos="8496"/>
      </w:tabs>
      <w:ind w:right="-141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CCE33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972E9"/>
    <w:multiLevelType w:val="hybridMultilevel"/>
    <w:tmpl w:val="84402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41174E"/>
    <w:multiLevelType w:val="hybridMultilevel"/>
    <w:tmpl w:val="A6FE046E"/>
    <w:lvl w:ilvl="0" w:tplc="B322D17E">
      <w:start w:val="1"/>
      <w:numFmt w:val="bullet"/>
      <w:lvlText w:val=""/>
      <w:lvlJc w:val="left"/>
      <w:pPr>
        <w:tabs>
          <w:tab w:val="num" w:pos="170"/>
        </w:tabs>
        <w:ind w:left="170" w:hanging="17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A80305"/>
    <w:multiLevelType w:val="hybridMultilevel"/>
    <w:tmpl w:val="31EA577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E781A46"/>
    <w:multiLevelType w:val="hybridMultilevel"/>
    <w:tmpl w:val="1090BC6E"/>
    <w:lvl w:ilvl="0" w:tplc="B600BA64">
      <w:numFmt w:val="bullet"/>
      <w:lvlText w:val="-"/>
      <w:lvlJc w:val="left"/>
      <w:pPr>
        <w:ind w:left="720" w:hanging="360"/>
      </w:pPr>
      <w:rPr>
        <w:rFonts w:ascii="Arial" w:eastAsia="Times New Roman" w:hAnsi="Arial" w:cs="Times New Roman" w:hint="default"/>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9D2680"/>
    <w:multiLevelType w:val="hybridMultilevel"/>
    <w:tmpl w:val="623ACA5E"/>
    <w:lvl w:ilvl="0" w:tplc="6E1A56C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EE104D"/>
    <w:multiLevelType w:val="hybridMultilevel"/>
    <w:tmpl w:val="91504DBA"/>
    <w:lvl w:ilvl="0" w:tplc="41F4B628">
      <w:start w:val="1"/>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Wingdings"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Wingdings"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Wingdings"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13A364D"/>
    <w:multiLevelType w:val="hybridMultilevel"/>
    <w:tmpl w:val="AAFCF3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81713A"/>
    <w:multiLevelType w:val="hybridMultilevel"/>
    <w:tmpl w:val="02F4B436"/>
    <w:lvl w:ilvl="0" w:tplc="04070005">
      <w:start w:val="1"/>
      <w:numFmt w:val="bullet"/>
      <w:lvlText w:val=""/>
      <w:lvlJc w:val="left"/>
      <w:pPr>
        <w:ind w:left="720" w:hanging="360"/>
      </w:pPr>
      <w:rPr>
        <w:rFonts w:ascii="Wingdings" w:hAnsi="Wingdings" w:hint="default"/>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807EC5"/>
    <w:multiLevelType w:val="hybridMultilevel"/>
    <w:tmpl w:val="5D48F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4BB4066"/>
    <w:multiLevelType w:val="hybridMultilevel"/>
    <w:tmpl w:val="7EF05A96"/>
    <w:lvl w:ilvl="0" w:tplc="04070005">
      <w:start w:val="1"/>
      <w:numFmt w:val="bullet"/>
      <w:lvlText w:val=""/>
      <w:lvlJc w:val="left"/>
      <w:pPr>
        <w:ind w:left="720" w:hanging="360"/>
      </w:pPr>
      <w:rPr>
        <w:rFonts w:ascii="Wingdings" w:hAnsi="Wingdings" w:hint="default"/>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1F001C"/>
    <w:multiLevelType w:val="multilevel"/>
    <w:tmpl w:val="009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457FA4"/>
    <w:multiLevelType w:val="hybridMultilevel"/>
    <w:tmpl w:val="F0DA5C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C5B2C21"/>
    <w:multiLevelType w:val="multilevel"/>
    <w:tmpl w:val="6B1E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F47291"/>
    <w:multiLevelType w:val="hybridMultilevel"/>
    <w:tmpl w:val="AC2ED024"/>
    <w:lvl w:ilvl="0" w:tplc="04070001">
      <w:start w:val="7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476AE1"/>
    <w:multiLevelType w:val="hybridMultilevel"/>
    <w:tmpl w:val="13805F38"/>
    <w:lvl w:ilvl="0" w:tplc="67848DB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4856258"/>
    <w:multiLevelType w:val="hybridMultilevel"/>
    <w:tmpl w:val="220A3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DBC6F2E"/>
    <w:multiLevelType w:val="hybridMultilevel"/>
    <w:tmpl w:val="5D481656"/>
    <w:lvl w:ilvl="0" w:tplc="3610683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020619">
    <w:abstractNumId w:val="0"/>
  </w:num>
  <w:num w:numId="2" w16cid:durableId="30347682">
    <w:abstractNumId w:val="2"/>
  </w:num>
  <w:num w:numId="3" w16cid:durableId="606889070">
    <w:abstractNumId w:val="17"/>
  </w:num>
  <w:num w:numId="4" w16cid:durableId="548495533">
    <w:abstractNumId w:val="12"/>
  </w:num>
  <w:num w:numId="5" w16cid:durableId="1640069865">
    <w:abstractNumId w:val="14"/>
  </w:num>
  <w:num w:numId="6" w16cid:durableId="81608413">
    <w:abstractNumId w:val="7"/>
  </w:num>
  <w:num w:numId="7" w16cid:durableId="1179351571">
    <w:abstractNumId w:val="3"/>
  </w:num>
  <w:num w:numId="8" w16cid:durableId="311642855">
    <w:abstractNumId w:val="5"/>
  </w:num>
  <w:num w:numId="9" w16cid:durableId="1453357729">
    <w:abstractNumId w:val="10"/>
  </w:num>
  <w:num w:numId="10" w16cid:durableId="757676421">
    <w:abstractNumId w:val="13"/>
  </w:num>
  <w:num w:numId="11" w16cid:durableId="198279125">
    <w:abstractNumId w:val="8"/>
  </w:num>
  <w:num w:numId="12" w16cid:durableId="1378049574">
    <w:abstractNumId w:val="9"/>
  </w:num>
  <w:num w:numId="13" w16cid:durableId="937904989">
    <w:abstractNumId w:val="11"/>
  </w:num>
  <w:num w:numId="14" w16cid:durableId="2115319862">
    <w:abstractNumId w:val="1"/>
  </w:num>
  <w:num w:numId="15" w16cid:durableId="1349871894">
    <w:abstractNumId w:val="6"/>
  </w:num>
  <w:num w:numId="16" w16cid:durableId="1495487608">
    <w:abstractNumId w:val="16"/>
  </w:num>
  <w:num w:numId="17" w16cid:durableId="1416249076">
    <w:abstractNumId w:val="18"/>
  </w:num>
  <w:num w:numId="18" w16cid:durableId="928344985">
    <w:abstractNumId w:val="4"/>
  </w:num>
  <w:num w:numId="19" w16cid:durableId="6674419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212"/>
    <w:rsid w:val="000135BA"/>
    <w:rsid w:val="000228FB"/>
    <w:rsid w:val="00023075"/>
    <w:rsid w:val="00026FAE"/>
    <w:rsid w:val="00033059"/>
    <w:rsid w:val="00046E73"/>
    <w:rsid w:val="00065235"/>
    <w:rsid w:val="0006755F"/>
    <w:rsid w:val="00073811"/>
    <w:rsid w:val="000773EC"/>
    <w:rsid w:val="0007741A"/>
    <w:rsid w:val="00082843"/>
    <w:rsid w:val="000846D1"/>
    <w:rsid w:val="00084C4A"/>
    <w:rsid w:val="000B4B39"/>
    <w:rsid w:val="000B68ED"/>
    <w:rsid w:val="000C0951"/>
    <w:rsid w:val="000C212D"/>
    <w:rsid w:val="000C40C4"/>
    <w:rsid w:val="000D0AEE"/>
    <w:rsid w:val="000D1E99"/>
    <w:rsid w:val="000D3A60"/>
    <w:rsid w:val="000E4B92"/>
    <w:rsid w:val="000F0C92"/>
    <w:rsid w:val="000F2F35"/>
    <w:rsid w:val="000F54B7"/>
    <w:rsid w:val="00100109"/>
    <w:rsid w:val="001038F4"/>
    <w:rsid w:val="001074FC"/>
    <w:rsid w:val="00107750"/>
    <w:rsid w:val="00116E66"/>
    <w:rsid w:val="00161256"/>
    <w:rsid w:val="00183491"/>
    <w:rsid w:val="00190528"/>
    <w:rsid w:val="00195899"/>
    <w:rsid w:val="00195C91"/>
    <w:rsid w:val="001A0997"/>
    <w:rsid w:val="001B0F8D"/>
    <w:rsid w:val="001B2060"/>
    <w:rsid w:val="001B28BE"/>
    <w:rsid w:val="001B483C"/>
    <w:rsid w:val="001B79FB"/>
    <w:rsid w:val="001C2B41"/>
    <w:rsid w:val="001F5B75"/>
    <w:rsid w:val="001F6E2B"/>
    <w:rsid w:val="0021156D"/>
    <w:rsid w:val="00211D27"/>
    <w:rsid w:val="002247B4"/>
    <w:rsid w:val="00237176"/>
    <w:rsid w:val="00241F9A"/>
    <w:rsid w:val="00246C05"/>
    <w:rsid w:val="00261473"/>
    <w:rsid w:val="00267F22"/>
    <w:rsid w:val="00273F0A"/>
    <w:rsid w:val="0027511C"/>
    <w:rsid w:val="00285034"/>
    <w:rsid w:val="002A1A1A"/>
    <w:rsid w:val="002B0DFC"/>
    <w:rsid w:val="002B4682"/>
    <w:rsid w:val="002C1382"/>
    <w:rsid w:val="002C3D87"/>
    <w:rsid w:val="002C547D"/>
    <w:rsid w:val="003040D6"/>
    <w:rsid w:val="003118C1"/>
    <w:rsid w:val="00311F74"/>
    <w:rsid w:val="003140D8"/>
    <w:rsid w:val="0031547C"/>
    <w:rsid w:val="00343A83"/>
    <w:rsid w:val="003556AD"/>
    <w:rsid w:val="00357B59"/>
    <w:rsid w:val="00362895"/>
    <w:rsid w:val="00364D62"/>
    <w:rsid w:val="003714E1"/>
    <w:rsid w:val="0037584B"/>
    <w:rsid w:val="003823EA"/>
    <w:rsid w:val="0038303E"/>
    <w:rsid w:val="00393212"/>
    <w:rsid w:val="00393772"/>
    <w:rsid w:val="003A1E98"/>
    <w:rsid w:val="003A30C5"/>
    <w:rsid w:val="003B3DB4"/>
    <w:rsid w:val="003C0983"/>
    <w:rsid w:val="003C35F0"/>
    <w:rsid w:val="003C4ABB"/>
    <w:rsid w:val="003D185C"/>
    <w:rsid w:val="003E624A"/>
    <w:rsid w:val="003E6A5B"/>
    <w:rsid w:val="00402452"/>
    <w:rsid w:val="0040374D"/>
    <w:rsid w:val="004039C2"/>
    <w:rsid w:val="004201E7"/>
    <w:rsid w:val="00422D71"/>
    <w:rsid w:val="0042472B"/>
    <w:rsid w:val="00431795"/>
    <w:rsid w:val="004333C7"/>
    <w:rsid w:val="004418BC"/>
    <w:rsid w:val="004437E8"/>
    <w:rsid w:val="00444BBE"/>
    <w:rsid w:val="004454BF"/>
    <w:rsid w:val="00450DC6"/>
    <w:rsid w:val="004514C6"/>
    <w:rsid w:val="0045452C"/>
    <w:rsid w:val="0045597E"/>
    <w:rsid w:val="004626EE"/>
    <w:rsid w:val="004721EC"/>
    <w:rsid w:val="004753FA"/>
    <w:rsid w:val="004A09E5"/>
    <w:rsid w:val="004A4C9D"/>
    <w:rsid w:val="004B4935"/>
    <w:rsid w:val="004B6867"/>
    <w:rsid w:val="004C318A"/>
    <w:rsid w:val="004C6A9A"/>
    <w:rsid w:val="004E478A"/>
    <w:rsid w:val="004E7DFA"/>
    <w:rsid w:val="004F02F7"/>
    <w:rsid w:val="004F1ED0"/>
    <w:rsid w:val="004F36D0"/>
    <w:rsid w:val="005005AF"/>
    <w:rsid w:val="00512514"/>
    <w:rsid w:val="00521EBE"/>
    <w:rsid w:val="00525955"/>
    <w:rsid w:val="0052621F"/>
    <w:rsid w:val="00544183"/>
    <w:rsid w:val="00562F99"/>
    <w:rsid w:val="005712F1"/>
    <w:rsid w:val="00575916"/>
    <w:rsid w:val="005802FF"/>
    <w:rsid w:val="00580F30"/>
    <w:rsid w:val="00581822"/>
    <w:rsid w:val="0058494D"/>
    <w:rsid w:val="005936FD"/>
    <w:rsid w:val="005A3D65"/>
    <w:rsid w:val="005B228D"/>
    <w:rsid w:val="005B4373"/>
    <w:rsid w:val="005C473A"/>
    <w:rsid w:val="005C7FA4"/>
    <w:rsid w:val="005D6166"/>
    <w:rsid w:val="005E1C89"/>
    <w:rsid w:val="005E45D0"/>
    <w:rsid w:val="005F4FCB"/>
    <w:rsid w:val="00601A24"/>
    <w:rsid w:val="006134A1"/>
    <w:rsid w:val="00614ADA"/>
    <w:rsid w:val="006169E2"/>
    <w:rsid w:val="0062604F"/>
    <w:rsid w:val="006265D9"/>
    <w:rsid w:val="006331B7"/>
    <w:rsid w:val="006356F8"/>
    <w:rsid w:val="00641803"/>
    <w:rsid w:val="006472EA"/>
    <w:rsid w:val="006501B4"/>
    <w:rsid w:val="00651F80"/>
    <w:rsid w:val="0067374D"/>
    <w:rsid w:val="00675194"/>
    <w:rsid w:val="00684D13"/>
    <w:rsid w:val="00690405"/>
    <w:rsid w:val="006A02CA"/>
    <w:rsid w:val="006A2E68"/>
    <w:rsid w:val="006B5523"/>
    <w:rsid w:val="006C18A9"/>
    <w:rsid w:val="006C638D"/>
    <w:rsid w:val="006D0381"/>
    <w:rsid w:val="006D1573"/>
    <w:rsid w:val="006E2196"/>
    <w:rsid w:val="006F2AE2"/>
    <w:rsid w:val="006F461D"/>
    <w:rsid w:val="006F49A2"/>
    <w:rsid w:val="007003F7"/>
    <w:rsid w:val="00700660"/>
    <w:rsid w:val="007011E6"/>
    <w:rsid w:val="00705A51"/>
    <w:rsid w:val="00714224"/>
    <w:rsid w:val="00723653"/>
    <w:rsid w:val="007261E6"/>
    <w:rsid w:val="0074124D"/>
    <w:rsid w:val="007418E1"/>
    <w:rsid w:val="00744A2E"/>
    <w:rsid w:val="00750997"/>
    <w:rsid w:val="007520DD"/>
    <w:rsid w:val="00762BDF"/>
    <w:rsid w:val="007648B0"/>
    <w:rsid w:val="00767F1A"/>
    <w:rsid w:val="007849BE"/>
    <w:rsid w:val="00793DBC"/>
    <w:rsid w:val="007A796C"/>
    <w:rsid w:val="007B0540"/>
    <w:rsid w:val="007B1401"/>
    <w:rsid w:val="007B36A8"/>
    <w:rsid w:val="007B66B8"/>
    <w:rsid w:val="007B6FFF"/>
    <w:rsid w:val="007C02FE"/>
    <w:rsid w:val="007C543E"/>
    <w:rsid w:val="007D5EC8"/>
    <w:rsid w:val="007E4852"/>
    <w:rsid w:val="007E6D28"/>
    <w:rsid w:val="007F7E7E"/>
    <w:rsid w:val="0080221D"/>
    <w:rsid w:val="0080338B"/>
    <w:rsid w:val="00806E20"/>
    <w:rsid w:val="00807158"/>
    <w:rsid w:val="00814E61"/>
    <w:rsid w:val="00825B93"/>
    <w:rsid w:val="00843B18"/>
    <w:rsid w:val="008A2F89"/>
    <w:rsid w:val="008B2358"/>
    <w:rsid w:val="008B235C"/>
    <w:rsid w:val="008B67B8"/>
    <w:rsid w:val="008B71B7"/>
    <w:rsid w:val="008E0CFE"/>
    <w:rsid w:val="009168C5"/>
    <w:rsid w:val="00917743"/>
    <w:rsid w:val="00922E63"/>
    <w:rsid w:val="00924978"/>
    <w:rsid w:val="00926F5C"/>
    <w:rsid w:val="0092781E"/>
    <w:rsid w:val="0092C4C5"/>
    <w:rsid w:val="009401AD"/>
    <w:rsid w:val="009614E9"/>
    <w:rsid w:val="00962712"/>
    <w:rsid w:val="00996220"/>
    <w:rsid w:val="00997A47"/>
    <w:rsid w:val="009A210F"/>
    <w:rsid w:val="009C1EEF"/>
    <w:rsid w:val="009C49B3"/>
    <w:rsid w:val="009C57D2"/>
    <w:rsid w:val="009E58C1"/>
    <w:rsid w:val="009F3594"/>
    <w:rsid w:val="009F5203"/>
    <w:rsid w:val="00A0080F"/>
    <w:rsid w:val="00A02AAD"/>
    <w:rsid w:val="00A115DF"/>
    <w:rsid w:val="00A12AAA"/>
    <w:rsid w:val="00A158C3"/>
    <w:rsid w:val="00A31651"/>
    <w:rsid w:val="00A465A5"/>
    <w:rsid w:val="00A47814"/>
    <w:rsid w:val="00A52E0B"/>
    <w:rsid w:val="00A550D1"/>
    <w:rsid w:val="00A67B3A"/>
    <w:rsid w:val="00A737AC"/>
    <w:rsid w:val="00A7552F"/>
    <w:rsid w:val="00A8287E"/>
    <w:rsid w:val="00A86D07"/>
    <w:rsid w:val="00A87B87"/>
    <w:rsid w:val="00A91009"/>
    <w:rsid w:val="00A97287"/>
    <w:rsid w:val="00AB2DBC"/>
    <w:rsid w:val="00AC45D0"/>
    <w:rsid w:val="00AC616A"/>
    <w:rsid w:val="00AD0CE2"/>
    <w:rsid w:val="00AE1AC2"/>
    <w:rsid w:val="00AE36F4"/>
    <w:rsid w:val="00B03B7D"/>
    <w:rsid w:val="00B07BFC"/>
    <w:rsid w:val="00B1079C"/>
    <w:rsid w:val="00B2346B"/>
    <w:rsid w:val="00B23C25"/>
    <w:rsid w:val="00B26A4B"/>
    <w:rsid w:val="00B308A7"/>
    <w:rsid w:val="00B51362"/>
    <w:rsid w:val="00B52697"/>
    <w:rsid w:val="00B5381D"/>
    <w:rsid w:val="00B61FB7"/>
    <w:rsid w:val="00B7387D"/>
    <w:rsid w:val="00BA3DFA"/>
    <w:rsid w:val="00BB295D"/>
    <w:rsid w:val="00BC7748"/>
    <w:rsid w:val="00BC797E"/>
    <w:rsid w:val="00BD1B0C"/>
    <w:rsid w:val="00BD62BD"/>
    <w:rsid w:val="00BE51F5"/>
    <w:rsid w:val="00C02781"/>
    <w:rsid w:val="00C04B4D"/>
    <w:rsid w:val="00C050E9"/>
    <w:rsid w:val="00C077B7"/>
    <w:rsid w:val="00C2693C"/>
    <w:rsid w:val="00C42201"/>
    <w:rsid w:val="00C527F5"/>
    <w:rsid w:val="00C53F57"/>
    <w:rsid w:val="00C567EC"/>
    <w:rsid w:val="00C601C7"/>
    <w:rsid w:val="00C62373"/>
    <w:rsid w:val="00C633A8"/>
    <w:rsid w:val="00C7488B"/>
    <w:rsid w:val="00C75CFB"/>
    <w:rsid w:val="00C76ECE"/>
    <w:rsid w:val="00C83AD5"/>
    <w:rsid w:val="00C90EBE"/>
    <w:rsid w:val="00CC556C"/>
    <w:rsid w:val="00CC66DF"/>
    <w:rsid w:val="00CC7284"/>
    <w:rsid w:val="00CE7AC8"/>
    <w:rsid w:val="00CF1051"/>
    <w:rsid w:val="00CF358D"/>
    <w:rsid w:val="00CF72C1"/>
    <w:rsid w:val="00CF739A"/>
    <w:rsid w:val="00D12D8A"/>
    <w:rsid w:val="00D16BA6"/>
    <w:rsid w:val="00D17FA5"/>
    <w:rsid w:val="00D23515"/>
    <w:rsid w:val="00D2362B"/>
    <w:rsid w:val="00D268CC"/>
    <w:rsid w:val="00D413ED"/>
    <w:rsid w:val="00D41C78"/>
    <w:rsid w:val="00D54C8B"/>
    <w:rsid w:val="00D55B4F"/>
    <w:rsid w:val="00D565E6"/>
    <w:rsid w:val="00D66EEC"/>
    <w:rsid w:val="00D734B6"/>
    <w:rsid w:val="00D81404"/>
    <w:rsid w:val="00D83E06"/>
    <w:rsid w:val="00DB18E4"/>
    <w:rsid w:val="00DB5F65"/>
    <w:rsid w:val="00DB72F0"/>
    <w:rsid w:val="00DF4E2C"/>
    <w:rsid w:val="00E00CCD"/>
    <w:rsid w:val="00E0160C"/>
    <w:rsid w:val="00E04EAF"/>
    <w:rsid w:val="00E11572"/>
    <w:rsid w:val="00E133FB"/>
    <w:rsid w:val="00E22FA1"/>
    <w:rsid w:val="00E26EEA"/>
    <w:rsid w:val="00E37E0C"/>
    <w:rsid w:val="00E5535F"/>
    <w:rsid w:val="00E779B2"/>
    <w:rsid w:val="00E803C8"/>
    <w:rsid w:val="00E82978"/>
    <w:rsid w:val="00E84BE7"/>
    <w:rsid w:val="00EB43F5"/>
    <w:rsid w:val="00EB5D0F"/>
    <w:rsid w:val="00ED334E"/>
    <w:rsid w:val="00ED5DCB"/>
    <w:rsid w:val="00EE0C6A"/>
    <w:rsid w:val="00EE3460"/>
    <w:rsid w:val="00EE51F3"/>
    <w:rsid w:val="00EE621E"/>
    <w:rsid w:val="00EF7AB7"/>
    <w:rsid w:val="00F06A77"/>
    <w:rsid w:val="00F06F1F"/>
    <w:rsid w:val="00F15F37"/>
    <w:rsid w:val="00F24E93"/>
    <w:rsid w:val="00F422CF"/>
    <w:rsid w:val="00F51AA1"/>
    <w:rsid w:val="00F53185"/>
    <w:rsid w:val="00F6659A"/>
    <w:rsid w:val="00F773B3"/>
    <w:rsid w:val="00F87ADE"/>
    <w:rsid w:val="00F9468E"/>
    <w:rsid w:val="00FA0DA0"/>
    <w:rsid w:val="00FA5B37"/>
    <w:rsid w:val="00FB4435"/>
    <w:rsid w:val="00FC60A1"/>
    <w:rsid w:val="00FE47D0"/>
    <w:rsid w:val="00FF09C2"/>
    <w:rsid w:val="00FF1DDE"/>
    <w:rsid w:val="018BAA04"/>
    <w:rsid w:val="035955E0"/>
    <w:rsid w:val="092997F2"/>
    <w:rsid w:val="0DEC4064"/>
    <w:rsid w:val="0DFD043C"/>
    <w:rsid w:val="1A359765"/>
    <w:rsid w:val="1AB19B0F"/>
    <w:rsid w:val="251239F6"/>
    <w:rsid w:val="2E2456D6"/>
    <w:rsid w:val="307E4F90"/>
    <w:rsid w:val="35C269D9"/>
    <w:rsid w:val="3ED0FCC0"/>
    <w:rsid w:val="3FEC65EC"/>
    <w:rsid w:val="4188364D"/>
    <w:rsid w:val="420A2926"/>
    <w:rsid w:val="440E8AFB"/>
    <w:rsid w:val="44BFD70F"/>
    <w:rsid w:val="452B3FBB"/>
    <w:rsid w:val="472E5480"/>
    <w:rsid w:val="49144CEA"/>
    <w:rsid w:val="5DC98870"/>
    <w:rsid w:val="5F5777B5"/>
    <w:rsid w:val="5F7E8A27"/>
    <w:rsid w:val="61796141"/>
    <w:rsid w:val="64CF91A8"/>
    <w:rsid w:val="7D75E1F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90167F0"/>
  <w15:docId w15:val="{D3968451-87F9-4287-897B-E2AF9E8E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34"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F1051"/>
  </w:style>
  <w:style w:type="paragraph" w:styleId="berschrift1">
    <w:name w:val="heading 1"/>
    <w:basedOn w:val="Standard"/>
    <w:next w:val="Standard"/>
    <w:link w:val="berschrift1Zchn"/>
    <w:qFormat/>
    <w:rsid w:val="002067C4"/>
    <w:pPr>
      <w:keepNext/>
      <w:outlineLvl w:val="0"/>
    </w:pPr>
    <w:rPr>
      <w:b/>
    </w:rPr>
  </w:style>
  <w:style w:type="paragraph" w:styleId="berschrift2">
    <w:name w:val="heading 2"/>
    <w:basedOn w:val="Standard"/>
    <w:next w:val="Standard"/>
    <w:link w:val="berschrift2Zchn"/>
    <w:qFormat/>
    <w:rsid w:val="002E6801"/>
    <w:pPr>
      <w:keepNext/>
      <w:spacing w:before="240" w:after="60"/>
      <w:outlineLvl w:val="1"/>
    </w:pPr>
    <w:rPr>
      <w:rFonts w:ascii="Calibri" w:eastAsia="MS Gothic" w:hAnsi="Calibri"/>
      <w:b/>
      <w:bCs/>
      <w:i/>
      <w:iCs/>
      <w:sz w:val="28"/>
      <w:szCs w:val="28"/>
    </w:rPr>
  </w:style>
  <w:style w:type="paragraph" w:styleId="berschrift3">
    <w:name w:val="heading 3"/>
    <w:basedOn w:val="Standard"/>
    <w:next w:val="Standard"/>
    <w:link w:val="berschrift3Zchn"/>
    <w:qFormat/>
    <w:rsid w:val="00925B67"/>
    <w:pPr>
      <w:keepNext/>
      <w:spacing w:before="240" w:after="60"/>
      <w:outlineLvl w:val="2"/>
    </w:pPr>
    <w:rPr>
      <w:rFonts w:ascii="Calibri" w:hAnsi="Calibr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2067C4"/>
    <w:pPr>
      <w:spacing w:line="360" w:lineRule="auto"/>
    </w:pPr>
    <w:rPr>
      <w:b/>
      <w:sz w:val="22"/>
    </w:rPr>
  </w:style>
  <w:style w:type="paragraph" w:customStyle="1" w:styleId="Textkrper31">
    <w:name w:val="Textkörper 31"/>
    <w:basedOn w:val="Standard"/>
    <w:rsid w:val="002067C4"/>
    <w:pPr>
      <w:spacing w:line="360" w:lineRule="auto"/>
      <w:jc w:val="both"/>
    </w:pPr>
    <w:rPr>
      <w:rFonts w:ascii="Arial" w:hAnsi="Arial"/>
      <w:b/>
      <w:sz w:val="20"/>
    </w:rPr>
  </w:style>
  <w:style w:type="character" w:styleId="Hyperlink">
    <w:name w:val="Hyperlink"/>
    <w:rsid w:val="002067C4"/>
    <w:rPr>
      <w:color w:val="0000FF"/>
      <w:u w:val="single"/>
    </w:rPr>
  </w:style>
  <w:style w:type="paragraph" w:styleId="Sprechblasentext">
    <w:name w:val="Balloon Text"/>
    <w:basedOn w:val="Standard"/>
    <w:rsid w:val="002067C4"/>
    <w:rPr>
      <w:sz w:val="18"/>
    </w:rPr>
  </w:style>
  <w:style w:type="paragraph" w:customStyle="1" w:styleId="Dokumentstruktur1">
    <w:name w:val="Dokumentstruktur1"/>
    <w:basedOn w:val="Standard"/>
    <w:rsid w:val="002067C4"/>
    <w:pPr>
      <w:shd w:val="clear" w:color="auto" w:fill="000080"/>
    </w:pPr>
  </w:style>
  <w:style w:type="paragraph" w:styleId="Kopfzeile">
    <w:name w:val="header"/>
    <w:aliases w:val=" Char, Char Char Char Char"/>
    <w:basedOn w:val="Standard"/>
    <w:link w:val="KopfzeileZchn"/>
    <w:rsid w:val="002067C4"/>
    <w:pPr>
      <w:tabs>
        <w:tab w:val="center" w:pos="4536"/>
        <w:tab w:val="right" w:pos="9072"/>
      </w:tabs>
    </w:pPr>
  </w:style>
  <w:style w:type="paragraph" w:styleId="Fuzeile">
    <w:name w:val="footer"/>
    <w:basedOn w:val="Standard"/>
    <w:link w:val="FuzeileZchn"/>
    <w:rsid w:val="002067C4"/>
    <w:pPr>
      <w:tabs>
        <w:tab w:val="center" w:pos="4536"/>
        <w:tab w:val="right" w:pos="9072"/>
      </w:tabs>
    </w:pPr>
  </w:style>
  <w:style w:type="paragraph" w:customStyle="1" w:styleId="Textkrper21">
    <w:name w:val="Textkörper 21"/>
    <w:basedOn w:val="Standard"/>
    <w:rsid w:val="002067C4"/>
    <w:pPr>
      <w:spacing w:after="120" w:line="480" w:lineRule="auto"/>
    </w:pPr>
  </w:style>
  <w:style w:type="paragraph" w:styleId="Textkrper2">
    <w:name w:val="Body Text 2"/>
    <w:basedOn w:val="Standard"/>
    <w:rsid w:val="002067C4"/>
    <w:pPr>
      <w:spacing w:line="360" w:lineRule="auto"/>
      <w:jc w:val="both"/>
    </w:pPr>
    <w:rPr>
      <w:rFonts w:ascii="Arial" w:hAnsi="Arial"/>
      <w:sz w:val="22"/>
    </w:rPr>
  </w:style>
  <w:style w:type="character" w:styleId="Kommentarzeichen">
    <w:name w:val="annotation reference"/>
    <w:semiHidden/>
    <w:rsid w:val="008539B0"/>
    <w:rPr>
      <w:sz w:val="18"/>
    </w:rPr>
  </w:style>
  <w:style w:type="paragraph" w:styleId="Kommentartext">
    <w:name w:val="annotation text"/>
    <w:basedOn w:val="Standard"/>
    <w:semiHidden/>
    <w:rsid w:val="008539B0"/>
  </w:style>
  <w:style w:type="paragraph" w:styleId="Kommentarthema">
    <w:name w:val="annotation subject"/>
    <w:basedOn w:val="Kommentartext"/>
    <w:next w:val="Kommentartext"/>
    <w:semiHidden/>
    <w:rsid w:val="008539B0"/>
    <w:rPr>
      <w:szCs w:val="20"/>
    </w:rPr>
  </w:style>
  <w:style w:type="character" w:styleId="BesuchterLink">
    <w:name w:val="FollowedHyperlink"/>
    <w:rsid w:val="00470EE2"/>
    <w:rPr>
      <w:color w:val="800080"/>
      <w:u w:val="single"/>
    </w:rPr>
  </w:style>
  <w:style w:type="character" w:customStyle="1" w:styleId="TextkrperZchn">
    <w:name w:val="Textkörper Zchn"/>
    <w:link w:val="Textkrper"/>
    <w:rsid w:val="005729EE"/>
    <w:rPr>
      <w:b/>
      <w:sz w:val="22"/>
    </w:rPr>
  </w:style>
  <w:style w:type="table" w:styleId="Tabellenraster">
    <w:name w:val="Table Grid"/>
    <w:basedOn w:val="NormaleTabelle"/>
    <w:rsid w:val="002574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rsid w:val="00463D7E"/>
    <w:rPr>
      <w:b/>
      <w:sz w:val="24"/>
    </w:rPr>
  </w:style>
  <w:style w:type="paragraph" w:styleId="Dokumentstruktur">
    <w:name w:val="Document Map"/>
    <w:basedOn w:val="Standard"/>
    <w:link w:val="DokumentstrukturZchn"/>
    <w:rsid w:val="00EE4F0E"/>
    <w:rPr>
      <w:rFonts w:ascii="Lucida Grande" w:hAnsi="Lucida Grande"/>
    </w:rPr>
  </w:style>
  <w:style w:type="character" w:customStyle="1" w:styleId="DokumentstrukturZchn">
    <w:name w:val="Dokumentstruktur Zchn"/>
    <w:link w:val="Dokumentstruktur"/>
    <w:rsid w:val="00EE4F0E"/>
    <w:rPr>
      <w:rFonts w:ascii="Lucida Grande" w:hAnsi="Lucida Grande"/>
      <w:sz w:val="24"/>
      <w:szCs w:val="24"/>
    </w:rPr>
  </w:style>
  <w:style w:type="character" w:customStyle="1" w:styleId="berschrift2Zchn">
    <w:name w:val="Überschrift 2 Zchn"/>
    <w:link w:val="berschrift2"/>
    <w:semiHidden/>
    <w:rsid w:val="002E6801"/>
    <w:rPr>
      <w:rFonts w:ascii="Calibri" w:eastAsia="MS Gothic" w:hAnsi="Calibri" w:cs="Times New Roman"/>
      <w:b/>
      <w:bCs/>
      <w:i/>
      <w:iCs/>
      <w:sz w:val="28"/>
      <w:szCs w:val="28"/>
    </w:rPr>
  </w:style>
  <w:style w:type="character" w:customStyle="1" w:styleId="FuzeileZchn">
    <w:name w:val="Fußzeile Zchn"/>
    <w:link w:val="Fuzeile"/>
    <w:rsid w:val="00762273"/>
    <w:rPr>
      <w:sz w:val="24"/>
    </w:rPr>
  </w:style>
  <w:style w:type="character" w:customStyle="1" w:styleId="KopfzeileZchn">
    <w:name w:val="Kopfzeile Zchn"/>
    <w:aliases w:val=" Char Zchn, Char Char Char Char Zchn"/>
    <w:link w:val="Kopfzeile"/>
    <w:rsid w:val="00F40E1E"/>
    <w:rPr>
      <w:sz w:val="24"/>
    </w:rPr>
  </w:style>
  <w:style w:type="character" w:styleId="Seitenzahl">
    <w:name w:val="page number"/>
    <w:rsid w:val="00F40E1E"/>
  </w:style>
  <w:style w:type="paragraph" w:styleId="StandardWeb">
    <w:name w:val="Normal (Web)"/>
    <w:basedOn w:val="Standard"/>
    <w:uiPriority w:val="99"/>
    <w:rsid w:val="00F410D8"/>
    <w:pPr>
      <w:spacing w:beforeLines="1" w:afterLines="1"/>
    </w:pPr>
    <w:rPr>
      <w:rFonts w:ascii="Times" w:hAnsi="Times"/>
      <w:sz w:val="20"/>
    </w:rPr>
  </w:style>
  <w:style w:type="character" w:styleId="Fett">
    <w:name w:val="Strong"/>
    <w:uiPriority w:val="22"/>
    <w:qFormat/>
    <w:rsid w:val="00125254"/>
    <w:rPr>
      <w:b/>
    </w:rPr>
  </w:style>
  <w:style w:type="character" w:customStyle="1" w:styleId="berschrift3Zchn">
    <w:name w:val="Überschrift 3 Zchn"/>
    <w:link w:val="berschrift3"/>
    <w:semiHidden/>
    <w:rsid w:val="00925B67"/>
    <w:rPr>
      <w:rFonts w:ascii="Calibri" w:eastAsia="Times New Roman" w:hAnsi="Calibri" w:cs="Times New Roman"/>
      <w:b/>
      <w:bCs/>
      <w:sz w:val="26"/>
      <w:szCs w:val="26"/>
    </w:rPr>
  </w:style>
  <w:style w:type="character" w:customStyle="1" w:styleId="mw-headline">
    <w:name w:val="mw-headline"/>
    <w:basedOn w:val="Absatz-Standardschriftart"/>
    <w:rsid w:val="00925B67"/>
  </w:style>
  <w:style w:type="paragraph" w:customStyle="1" w:styleId="FarbigeListe-Akzent11">
    <w:name w:val="Farbige Liste - Akzent 11"/>
    <w:basedOn w:val="Standard"/>
    <w:uiPriority w:val="72"/>
    <w:qFormat/>
    <w:rsid w:val="001549D6"/>
    <w:pPr>
      <w:ind w:left="720"/>
      <w:contextualSpacing/>
    </w:pPr>
  </w:style>
  <w:style w:type="paragraph" w:customStyle="1" w:styleId="gvbody">
    <w:name w:val="gvbody"/>
    <w:basedOn w:val="Standard"/>
    <w:rsid w:val="00FA56E3"/>
    <w:pPr>
      <w:spacing w:beforeLines="1" w:afterLines="1"/>
    </w:pPr>
    <w:rPr>
      <w:rFonts w:ascii="Times" w:hAnsi="Times"/>
      <w:sz w:val="20"/>
    </w:rPr>
  </w:style>
  <w:style w:type="paragraph" w:customStyle="1" w:styleId="FarbigeListe-Akzent12">
    <w:name w:val="Farbige Liste - Akzent 12"/>
    <w:basedOn w:val="Standard"/>
    <w:uiPriority w:val="34"/>
    <w:qFormat/>
    <w:rsid w:val="006D1573"/>
    <w:pPr>
      <w:ind w:left="720"/>
      <w:contextualSpacing/>
    </w:pPr>
  </w:style>
  <w:style w:type="character" w:customStyle="1" w:styleId="st">
    <w:name w:val="st"/>
    <w:basedOn w:val="Absatz-Standardschriftart"/>
    <w:rsid w:val="0080221D"/>
  </w:style>
  <w:style w:type="character" w:styleId="Hervorhebung">
    <w:name w:val="Emphasis"/>
    <w:uiPriority w:val="20"/>
    <w:qFormat/>
    <w:rsid w:val="0080221D"/>
    <w:rPr>
      <w:i/>
      <w:iCs/>
    </w:rPr>
  </w:style>
  <w:style w:type="paragraph" w:styleId="Listenabsatz">
    <w:name w:val="List Paragraph"/>
    <w:basedOn w:val="Standard"/>
    <w:uiPriority w:val="99"/>
    <w:qFormat/>
    <w:rsid w:val="005F4F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27100">
      <w:bodyDiv w:val="1"/>
      <w:marLeft w:val="0"/>
      <w:marRight w:val="0"/>
      <w:marTop w:val="0"/>
      <w:marBottom w:val="0"/>
      <w:divBdr>
        <w:top w:val="none" w:sz="0" w:space="0" w:color="auto"/>
        <w:left w:val="none" w:sz="0" w:space="0" w:color="auto"/>
        <w:bottom w:val="none" w:sz="0" w:space="0" w:color="auto"/>
        <w:right w:val="none" w:sz="0" w:space="0" w:color="auto"/>
      </w:divBdr>
      <w:divsChild>
        <w:div w:id="106386751">
          <w:marLeft w:val="0"/>
          <w:marRight w:val="0"/>
          <w:marTop w:val="0"/>
          <w:marBottom w:val="0"/>
          <w:divBdr>
            <w:top w:val="none" w:sz="0" w:space="0" w:color="auto"/>
            <w:left w:val="none" w:sz="0" w:space="0" w:color="auto"/>
            <w:bottom w:val="none" w:sz="0" w:space="0" w:color="auto"/>
            <w:right w:val="none" w:sz="0" w:space="0" w:color="auto"/>
          </w:divBdr>
        </w:div>
        <w:div w:id="781530222">
          <w:marLeft w:val="0"/>
          <w:marRight w:val="0"/>
          <w:marTop w:val="0"/>
          <w:marBottom w:val="0"/>
          <w:divBdr>
            <w:top w:val="none" w:sz="0" w:space="0" w:color="auto"/>
            <w:left w:val="none" w:sz="0" w:space="0" w:color="auto"/>
            <w:bottom w:val="none" w:sz="0" w:space="0" w:color="auto"/>
            <w:right w:val="none" w:sz="0" w:space="0" w:color="auto"/>
          </w:divBdr>
        </w:div>
        <w:div w:id="1289237746">
          <w:marLeft w:val="0"/>
          <w:marRight w:val="0"/>
          <w:marTop w:val="0"/>
          <w:marBottom w:val="0"/>
          <w:divBdr>
            <w:top w:val="none" w:sz="0" w:space="0" w:color="auto"/>
            <w:left w:val="none" w:sz="0" w:space="0" w:color="auto"/>
            <w:bottom w:val="none" w:sz="0" w:space="0" w:color="auto"/>
            <w:right w:val="none" w:sz="0" w:space="0" w:color="auto"/>
          </w:divBdr>
        </w:div>
      </w:divsChild>
    </w:div>
    <w:div w:id="308049540">
      <w:bodyDiv w:val="1"/>
      <w:marLeft w:val="0"/>
      <w:marRight w:val="0"/>
      <w:marTop w:val="0"/>
      <w:marBottom w:val="0"/>
      <w:divBdr>
        <w:top w:val="none" w:sz="0" w:space="0" w:color="auto"/>
        <w:left w:val="none" w:sz="0" w:space="0" w:color="auto"/>
        <w:bottom w:val="none" w:sz="0" w:space="0" w:color="auto"/>
        <w:right w:val="none" w:sz="0" w:space="0" w:color="auto"/>
      </w:divBdr>
      <w:divsChild>
        <w:div w:id="1151604608">
          <w:marLeft w:val="0"/>
          <w:marRight w:val="0"/>
          <w:marTop w:val="0"/>
          <w:marBottom w:val="0"/>
          <w:divBdr>
            <w:top w:val="none" w:sz="0" w:space="0" w:color="auto"/>
            <w:left w:val="none" w:sz="0" w:space="0" w:color="auto"/>
            <w:bottom w:val="none" w:sz="0" w:space="0" w:color="auto"/>
            <w:right w:val="none" w:sz="0" w:space="0" w:color="auto"/>
          </w:divBdr>
        </w:div>
        <w:div w:id="1954090484">
          <w:marLeft w:val="0"/>
          <w:marRight w:val="0"/>
          <w:marTop w:val="0"/>
          <w:marBottom w:val="0"/>
          <w:divBdr>
            <w:top w:val="none" w:sz="0" w:space="0" w:color="auto"/>
            <w:left w:val="none" w:sz="0" w:space="0" w:color="auto"/>
            <w:bottom w:val="none" w:sz="0" w:space="0" w:color="auto"/>
            <w:right w:val="none" w:sz="0" w:space="0" w:color="auto"/>
          </w:divBdr>
          <w:divsChild>
            <w:div w:id="18330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9836">
      <w:bodyDiv w:val="1"/>
      <w:marLeft w:val="0"/>
      <w:marRight w:val="0"/>
      <w:marTop w:val="0"/>
      <w:marBottom w:val="0"/>
      <w:divBdr>
        <w:top w:val="none" w:sz="0" w:space="0" w:color="auto"/>
        <w:left w:val="none" w:sz="0" w:space="0" w:color="auto"/>
        <w:bottom w:val="none" w:sz="0" w:space="0" w:color="auto"/>
        <w:right w:val="none" w:sz="0" w:space="0" w:color="auto"/>
      </w:divBdr>
    </w:div>
    <w:div w:id="428738962">
      <w:bodyDiv w:val="1"/>
      <w:marLeft w:val="0"/>
      <w:marRight w:val="0"/>
      <w:marTop w:val="0"/>
      <w:marBottom w:val="0"/>
      <w:divBdr>
        <w:top w:val="none" w:sz="0" w:space="0" w:color="auto"/>
        <w:left w:val="none" w:sz="0" w:space="0" w:color="auto"/>
        <w:bottom w:val="none" w:sz="0" w:space="0" w:color="auto"/>
        <w:right w:val="none" w:sz="0" w:space="0" w:color="auto"/>
      </w:divBdr>
    </w:div>
    <w:div w:id="1095129657">
      <w:bodyDiv w:val="1"/>
      <w:marLeft w:val="0"/>
      <w:marRight w:val="0"/>
      <w:marTop w:val="0"/>
      <w:marBottom w:val="0"/>
      <w:divBdr>
        <w:top w:val="none" w:sz="0" w:space="0" w:color="auto"/>
        <w:left w:val="none" w:sz="0" w:space="0" w:color="auto"/>
        <w:bottom w:val="none" w:sz="0" w:space="0" w:color="auto"/>
        <w:right w:val="none" w:sz="0" w:space="0" w:color="auto"/>
      </w:divBdr>
    </w:div>
    <w:div w:id="1096439507">
      <w:bodyDiv w:val="1"/>
      <w:marLeft w:val="0"/>
      <w:marRight w:val="0"/>
      <w:marTop w:val="0"/>
      <w:marBottom w:val="0"/>
      <w:divBdr>
        <w:top w:val="none" w:sz="0" w:space="0" w:color="auto"/>
        <w:left w:val="none" w:sz="0" w:space="0" w:color="auto"/>
        <w:bottom w:val="none" w:sz="0" w:space="0" w:color="auto"/>
        <w:right w:val="none" w:sz="0" w:space="0" w:color="auto"/>
      </w:divBdr>
      <w:divsChild>
        <w:div w:id="299582167">
          <w:marLeft w:val="0"/>
          <w:marRight w:val="0"/>
          <w:marTop w:val="0"/>
          <w:marBottom w:val="0"/>
          <w:divBdr>
            <w:top w:val="none" w:sz="0" w:space="0" w:color="auto"/>
            <w:left w:val="none" w:sz="0" w:space="0" w:color="auto"/>
            <w:bottom w:val="none" w:sz="0" w:space="0" w:color="auto"/>
            <w:right w:val="none" w:sz="0" w:space="0" w:color="auto"/>
          </w:divBdr>
        </w:div>
      </w:divsChild>
    </w:div>
    <w:div w:id="1439369801">
      <w:bodyDiv w:val="1"/>
      <w:marLeft w:val="0"/>
      <w:marRight w:val="0"/>
      <w:marTop w:val="0"/>
      <w:marBottom w:val="0"/>
      <w:divBdr>
        <w:top w:val="none" w:sz="0" w:space="0" w:color="auto"/>
        <w:left w:val="none" w:sz="0" w:space="0" w:color="auto"/>
        <w:bottom w:val="none" w:sz="0" w:space="0" w:color="auto"/>
        <w:right w:val="none" w:sz="0" w:space="0" w:color="auto"/>
      </w:divBdr>
    </w:div>
    <w:div w:id="1684436025">
      <w:bodyDiv w:val="1"/>
      <w:marLeft w:val="0"/>
      <w:marRight w:val="0"/>
      <w:marTop w:val="0"/>
      <w:marBottom w:val="0"/>
      <w:divBdr>
        <w:top w:val="none" w:sz="0" w:space="0" w:color="auto"/>
        <w:left w:val="none" w:sz="0" w:space="0" w:color="auto"/>
        <w:bottom w:val="none" w:sz="0" w:space="0" w:color="auto"/>
        <w:right w:val="none" w:sz="0" w:space="0" w:color="auto"/>
      </w:divBdr>
    </w:div>
    <w:div w:id="1709067110">
      <w:bodyDiv w:val="1"/>
      <w:marLeft w:val="0"/>
      <w:marRight w:val="0"/>
      <w:marTop w:val="0"/>
      <w:marBottom w:val="0"/>
      <w:divBdr>
        <w:top w:val="none" w:sz="0" w:space="0" w:color="auto"/>
        <w:left w:val="none" w:sz="0" w:space="0" w:color="auto"/>
        <w:bottom w:val="none" w:sz="0" w:space="0" w:color="auto"/>
        <w:right w:val="none" w:sz="0" w:space="0" w:color="auto"/>
      </w:divBdr>
      <w:divsChild>
        <w:div w:id="534343627">
          <w:marLeft w:val="0"/>
          <w:marRight w:val="0"/>
          <w:marTop w:val="0"/>
          <w:marBottom w:val="0"/>
          <w:divBdr>
            <w:top w:val="none" w:sz="0" w:space="0" w:color="auto"/>
            <w:left w:val="none" w:sz="0" w:space="0" w:color="auto"/>
            <w:bottom w:val="none" w:sz="0" w:space="0" w:color="auto"/>
            <w:right w:val="none" w:sz="0" w:space="0" w:color="auto"/>
          </w:divBdr>
        </w:div>
      </w:divsChild>
    </w:div>
    <w:div w:id="1796023971">
      <w:bodyDiv w:val="1"/>
      <w:marLeft w:val="0"/>
      <w:marRight w:val="0"/>
      <w:marTop w:val="0"/>
      <w:marBottom w:val="0"/>
      <w:divBdr>
        <w:top w:val="none" w:sz="0" w:space="0" w:color="auto"/>
        <w:left w:val="none" w:sz="0" w:space="0" w:color="auto"/>
        <w:bottom w:val="none" w:sz="0" w:space="0" w:color="auto"/>
        <w:right w:val="none" w:sz="0" w:space="0" w:color="auto"/>
      </w:divBdr>
    </w:div>
    <w:div w:id="2097092324">
      <w:bodyDiv w:val="1"/>
      <w:marLeft w:val="0"/>
      <w:marRight w:val="0"/>
      <w:marTop w:val="0"/>
      <w:marBottom w:val="0"/>
      <w:divBdr>
        <w:top w:val="none" w:sz="0" w:space="0" w:color="auto"/>
        <w:left w:val="none" w:sz="0" w:space="0" w:color="auto"/>
        <w:bottom w:val="none" w:sz="0" w:space="0" w:color="auto"/>
        <w:right w:val="none" w:sz="0" w:space="0" w:color="auto"/>
      </w:divBdr>
      <w:divsChild>
        <w:div w:id="1929189774">
          <w:marLeft w:val="0"/>
          <w:marRight w:val="0"/>
          <w:marTop w:val="0"/>
          <w:marBottom w:val="0"/>
          <w:divBdr>
            <w:top w:val="none" w:sz="0" w:space="0" w:color="auto"/>
            <w:left w:val="none" w:sz="0" w:space="0" w:color="auto"/>
            <w:bottom w:val="none" w:sz="0" w:space="0" w:color="auto"/>
            <w:right w:val="none" w:sz="0" w:space="0" w:color="auto"/>
          </w:divBdr>
        </w:div>
        <w:div w:id="197533157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6EA555326884409515758265DB7419" ma:contentTypeVersion="16" ma:contentTypeDescription="Ein neues Dokument erstellen." ma:contentTypeScope="" ma:versionID="f2a9cfc93f8582bfe3e28465632c1f55">
  <xsd:schema xmlns:xsd="http://www.w3.org/2001/XMLSchema" xmlns:xs="http://www.w3.org/2001/XMLSchema" xmlns:p="http://schemas.microsoft.com/office/2006/metadata/properties" xmlns:ns2="a4db2f24-ff62-4642-b836-8d20fe7872a7" xmlns:ns3="e8f73799-8c80-424c-8bef-14bef531de64" targetNamespace="http://schemas.microsoft.com/office/2006/metadata/properties" ma:root="true" ma:fieldsID="b5ba2a464de460849a1633e5e941a90c" ns2:_="" ns3:_="">
    <xsd:import namespace="a4db2f24-ff62-4642-b836-8d20fe7872a7"/>
    <xsd:import namespace="e8f73799-8c80-424c-8bef-14bef531de6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b2f24-ff62-4642-b836-8d20fe7872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becd68b6-9e80-48ff-b93e-49789a2cdc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f73799-8c80-424c-8bef-14bef531de6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735b19d7-e085-4fd3-929b-831741ef34f6}" ma:internalName="TaxCatchAll" ma:showField="CatchAllData" ma:web="e8f73799-8c80-424c-8bef-14bef531d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db2f24-ff62-4642-b836-8d20fe7872a7">
      <Terms xmlns="http://schemas.microsoft.com/office/infopath/2007/PartnerControls"/>
    </lcf76f155ced4ddcb4097134ff3c332f>
    <TaxCatchAll xmlns="e8f73799-8c80-424c-8bef-14bef531de6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C2CD1E-5822-4904-8833-247619936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b2f24-ff62-4642-b836-8d20fe7872a7"/>
    <ds:schemaRef ds:uri="e8f73799-8c80-424c-8bef-14bef531d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C5472A-526D-4CE4-B2F3-DB24F4FBB675}">
  <ds:schemaRefs>
    <ds:schemaRef ds:uri="http://schemas.microsoft.com/sharepoint/v3/contenttype/forms"/>
  </ds:schemaRefs>
</ds:datastoreItem>
</file>

<file path=customXml/itemProps3.xml><?xml version="1.0" encoding="utf-8"?>
<ds:datastoreItem xmlns:ds="http://schemas.openxmlformats.org/officeDocument/2006/customXml" ds:itemID="{F496886D-DBB3-47DD-ABF9-9D03C3C74620}">
  <ds:schemaRefs>
    <ds:schemaRef ds:uri="http://schemas.microsoft.com/office/2006/metadata/properties"/>
    <ds:schemaRef ds:uri="http://schemas.microsoft.com/office/infopath/2007/PartnerControls"/>
    <ds:schemaRef ds:uri="a4db2f24-ff62-4642-b836-8d20fe7872a7"/>
    <ds:schemaRef ds:uri="e8f73799-8c80-424c-8bef-14bef531de64"/>
  </ds:schemaRefs>
</ds:datastoreItem>
</file>

<file path=customXml/itemProps4.xml><?xml version="1.0" encoding="utf-8"?>
<ds:datastoreItem xmlns:ds="http://schemas.openxmlformats.org/officeDocument/2006/customXml" ds:itemID="{66BF3300-136F-824F-B457-5871B5630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1149</Words>
  <Characters>7245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Pressemitteilung MEFA</vt:lpstr>
    </vt:vector>
  </TitlesOfParts>
  <Manager/>
  <Company>MEFA</Company>
  <LinksUpToDate>false</LinksUpToDate>
  <CharactersWithSpaces>8378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MEFA</dc:title>
  <dc:subject/>
  <dc:creator>sie</dc:creator>
  <cp:keywords/>
  <dc:description/>
  <cp:lastModifiedBy>marcmillenet</cp:lastModifiedBy>
  <cp:revision>18</cp:revision>
  <cp:lastPrinted>2018-01-11T22:35:00Z</cp:lastPrinted>
  <dcterms:created xsi:type="dcterms:W3CDTF">2024-06-26T13:30:00Z</dcterms:created>
  <dcterms:modified xsi:type="dcterms:W3CDTF">2024-08-06T07:22:00Z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0x010100036EA555326884409515758265DB7419</vt:lpwstr>
  </property>
  <property fmtid="{D5CDD505-2E9C-101B-9397-08002B2CF9AE}" pid="3" name="MediaServiceImageTags">
    <vt:lpwstr/>
  </property>
</Properties>
</file>