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ind w:left="0"/>
      </w:pPr>
      <w:r>
        <w:t>Lindner Group auf der Building Green Hamburg</w:t>
      </w:r>
    </w:p>
    <w:p>
      <w:pPr>
        <w:pStyle w:val="H2"/>
        <w:ind w:left="0"/>
        <w:rPr>
          <w:rFonts w:cs="Arial"/>
          <w:b/>
          <w:bCs/>
          <w:sz w:val="22"/>
          <w:szCs w:val="22"/>
        </w:rPr>
      </w:pPr>
      <w:r>
        <w:rPr>
          <w:rFonts w:cs="Arial"/>
          <w:b/>
          <w:bCs/>
          <w:sz w:val="22"/>
          <w:szCs w:val="22"/>
        </w:rPr>
        <w:t>Am 19. und 20. Juni 2024 präsentiert sich die Lindner Group das erste Mal auf der Building Green in Hamburg. Produkthighlights sind dabei die LOOP Doppelbodenplatten sowie Gipsfaser- und Trockenbauprodukte der Lindner GFT.</w:t>
      </w:r>
    </w:p>
    <w:p>
      <w:pPr>
        <w:pStyle w:val="H2"/>
        <w:ind w:left="0"/>
        <w:rPr>
          <w:rFonts w:cs="Arial"/>
          <w:b/>
          <w:bCs/>
          <w:sz w:val="22"/>
          <w:szCs w:val="22"/>
        </w:rPr>
      </w:pPr>
    </w:p>
    <w:p>
      <w:pPr>
        <w:autoSpaceDE w:val="0"/>
        <w:autoSpaceDN w:val="0"/>
        <w:adjustRightInd w:val="0"/>
        <w:spacing w:line="240" w:lineRule="auto"/>
        <w:rPr>
          <w:rFonts w:cs="Arial"/>
          <w:bCs/>
          <w:color w:val="000000"/>
        </w:rPr>
      </w:pPr>
      <w:r>
        <w:rPr>
          <w:rFonts w:cs="Arial"/>
          <w:bCs/>
          <w:color w:val="000000"/>
        </w:rPr>
        <w:t xml:space="preserve">Act </w:t>
      </w:r>
      <w:proofErr w:type="spellStart"/>
      <w:r>
        <w:rPr>
          <w:rFonts w:cs="Arial"/>
          <w:bCs/>
          <w:color w:val="000000"/>
        </w:rPr>
        <w:t>now</w:t>
      </w:r>
      <w:proofErr w:type="spellEnd"/>
      <w:r>
        <w:rPr>
          <w:rFonts w:cs="Arial"/>
          <w:bCs/>
          <w:color w:val="000000"/>
        </w:rPr>
        <w:t>! Unter diesem Motto steht die Building Green im Juni 2024 in der Fischauktionshalle in Hamburg. Mit über 80 Messeausstellern und einem breiten Spektrum an Themen rund um nachhaltiges Bauen hat sich die Building Green, ursprünglich 2011 in Dänemark entwickelt und erst seit 2021 in Deutschland, schnell etabliert.</w:t>
      </w:r>
    </w:p>
    <w:p>
      <w:pPr>
        <w:autoSpaceDE w:val="0"/>
        <w:autoSpaceDN w:val="0"/>
        <w:adjustRightInd w:val="0"/>
        <w:spacing w:line="240" w:lineRule="auto"/>
        <w:rPr>
          <w:rFonts w:cs="Arial"/>
          <w:bCs/>
          <w:color w:val="000000"/>
        </w:rPr>
      </w:pPr>
    </w:p>
    <w:p>
      <w:pPr>
        <w:autoSpaceDE w:val="0"/>
        <w:autoSpaceDN w:val="0"/>
        <w:adjustRightInd w:val="0"/>
        <w:spacing w:line="240" w:lineRule="auto"/>
        <w:rPr>
          <w:rFonts w:cs="Arial"/>
          <w:bCs/>
          <w:color w:val="000000"/>
        </w:rPr>
      </w:pPr>
      <w:r>
        <w:rPr>
          <w:rFonts w:cs="Arial"/>
          <w:bCs/>
          <w:color w:val="000000"/>
        </w:rPr>
        <w:t xml:space="preserve">Die Building Green versteht sich dabei nicht nur als Plattform für nachhaltige Produkte und Lösungen, sondern will alle Akteure der Bauindustrie zusammenbringen. Zugleich sieht sich die Messe auch als Forum, um gemeinsam die Transformation der Baubranche hin zu mehr Klima- und Ressourcenschutz, mehr Nachhaltigkeit und Fairness im Bereich Architektur, Stadtplanung und Bauwesen zu diskutieren und anzupacken. </w:t>
      </w:r>
    </w:p>
    <w:p>
      <w:pPr>
        <w:autoSpaceDE w:val="0"/>
        <w:autoSpaceDN w:val="0"/>
        <w:adjustRightInd w:val="0"/>
        <w:spacing w:line="240" w:lineRule="auto"/>
        <w:rPr>
          <w:rFonts w:cs="Arial"/>
          <w:bCs/>
          <w:color w:val="000000"/>
        </w:rPr>
      </w:pPr>
    </w:p>
    <w:p>
      <w:pPr>
        <w:autoSpaceDE w:val="0"/>
        <w:autoSpaceDN w:val="0"/>
        <w:adjustRightInd w:val="0"/>
        <w:spacing w:line="240" w:lineRule="auto"/>
        <w:rPr>
          <w:rFonts w:cs="Arial"/>
          <w:bCs/>
          <w:color w:val="000000"/>
        </w:rPr>
      </w:pPr>
      <w:r>
        <w:rPr>
          <w:rFonts w:cs="Arial"/>
          <w:bCs/>
          <w:color w:val="000000"/>
        </w:rPr>
        <w:t xml:space="preserve">Neben den </w:t>
      </w:r>
      <w:r>
        <w:rPr>
          <w:rFonts w:cs="Arial"/>
          <w:bCs/>
        </w:rPr>
        <w:t>klassischen A</w:t>
      </w:r>
      <w:r>
        <w:rPr>
          <w:rFonts w:cs="Arial"/>
          <w:bCs/>
          <w:color w:val="000000"/>
        </w:rPr>
        <w:t xml:space="preserve">usstellungsflächen in der historischen Fischauktionshalle bietet die Building Green ein vielfältiges Veranstaltungsprogramm, wie Podiumsdiskussionen und Vorträge, die der Frage nachgehen: „Welche Symbiosen sind zwischen moderner Architektur und ökologischen Bewusstsein im Bausektor möglich?“ Hierzu ist Lindner als Produzent und Dienstleister für komplexe Bauaufgaben zum </w:t>
      </w:r>
      <w:proofErr w:type="spellStart"/>
      <w:r>
        <w:rPr>
          <w:rFonts w:cs="Arial"/>
          <w:b/>
          <w:bCs/>
          <w:color w:val="000000"/>
        </w:rPr>
        <w:t>Specialist</w:t>
      </w:r>
      <w:proofErr w:type="spellEnd"/>
      <w:r>
        <w:rPr>
          <w:rFonts w:cs="Arial"/>
          <w:b/>
          <w:bCs/>
          <w:color w:val="000000"/>
        </w:rPr>
        <w:t xml:space="preserve"> Talk auf der Green Sessions Bühne am 20. Juni </w:t>
      </w:r>
      <w:r>
        <w:rPr>
          <w:rFonts w:cs="Arial"/>
          <w:bCs/>
          <w:color w:val="000000"/>
        </w:rPr>
        <w:t>eingeladen.</w:t>
      </w:r>
    </w:p>
    <w:p>
      <w:pPr>
        <w:autoSpaceDE w:val="0"/>
        <w:autoSpaceDN w:val="0"/>
        <w:adjustRightInd w:val="0"/>
        <w:spacing w:line="240" w:lineRule="auto"/>
        <w:rPr>
          <w:rFonts w:cs="Arial"/>
          <w:bCs/>
          <w:color w:val="000000"/>
        </w:rPr>
      </w:pPr>
    </w:p>
    <w:p>
      <w:pPr>
        <w:autoSpaceDE w:val="0"/>
        <w:autoSpaceDN w:val="0"/>
        <w:adjustRightInd w:val="0"/>
        <w:spacing w:line="240" w:lineRule="auto"/>
        <w:rPr>
          <w:rFonts w:cs="Arial"/>
          <w:b/>
          <w:bCs/>
          <w:color w:val="000000"/>
        </w:rPr>
      </w:pPr>
      <w:r>
        <w:rPr>
          <w:rFonts w:cs="Arial"/>
          <w:b/>
          <w:bCs/>
          <w:color w:val="000000"/>
        </w:rPr>
        <w:t xml:space="preserve">Lindner präsentiert am Messestand 77 verschiedene Wege des zirkulären Bauens. </w:t>
      </w:r>
    </w:p>
    <w:p>
      <w:pPr>
        <w:autoSpaceDE w:val="0"/>
        <w:autoSpaceDN w:val="0"/>
        <w:adjustRightInd w:val="0"/>
        <w:spacing w:line="240" w:lineRule="auto"/>
        <w:rPr>
          <w:rFonts w:cs="Arial"/>
          <w:bCs/>
          <w:color w:val="000000"/>
        </w:rPr>
      </w:pPr>
      <w:r>
        <w:rPr>
          <w:rFonts w:cs="Arial"/>
          <w:bCs/>
          <w:color w:val="000000"/>
        </w:rPr>
        <w:t xml:space="preserve">Am Stand der Lindner Group, Komplettanbieter für Innenausbau, Gebäudetechnik, Isoliertechnik und Fassade, stehen die aufbereiteten Doppelbodenplatten </w:t>
      </w:r>
      <w:r>
        <w:rPr>
          <w:rFonts w:cs="Arial"/>
          <w:bCs/>
        </w:rPr>
        <w:t xml:space="preserve">LOOP prime und LOOP </w:t>
      </w:r>
      <w:proofErr w:type="spellStart"/>
      <w:r>
        <w:rPr>
          <w:rFonts w:cs="Arial"/>
          <w:bCs/>
        </w:rPr>
        <w:t>aurum</w:t>
      </w:r>
      <w:proofErr w:type="spellEnd"/>
      <w:r>
        <w:rPr>
          <w:rFonts w:cs="Arial"/>
          <w:bCs/>
        </w:rPr>
        <w:t xml:space="preserve"> </w:t>
      </w:r>
      <w:r>
        <w:rPr>
          <w:rFonts w:cs="Arial"/>
          <w:bCs/>
          <w:color w:val="000000"/>
        </w:rPr>
        <w:t xml:space="preserve">sowie NORIT Gipsfaserprodukte im Fokus. Diese sind zu mehr als 99 % aus recyceltem </w:t>
      </w:r>
      <w:r>
        <w:rPr>
          <w:rFonts w:cs="Arial"/>
          <w:bCs/>
        </w:rPr>
        <w:t xml:space="preserve">Material zusammengesetzt (REA-Gips gemischt mit Zellulosefasern und Wasser), sind </w:t>
      </w:r>
      <w:r>
        <w:rPr>
          <w:rFonts w:cs="Arial"/>
          <w:bCs/>
          <w:color w:val="000000"/>
        </w:rPr>
        <w:t>nahezu frei von Emissionen wie VOC oder Formaldehyd und baubiologisch unbedenklich. Auch für die Wieder- und Weiterverwendung bzw. stoffliche Verwertung von Gipsfaserprodukten für Decke, Wand und Boden zeigt Lindner verschiedene Lösungswege und Praxisbeispiele auf.</w:t>
      </w:r>
    </w:p>
    <w:p>
      <w:pPr>
        <w:autoSpaceDE w:val="0"/>
        <w:autoSpaceDN w:val="0"/>
        <w:adjustRightInd w:val="0"/>
        <w:spacing w:line="240" w:lineRule="auto"/>
        <w:rPr>
          <w:rFonts w:cs="Arial"/>
          <w:bCs/>
          <w:color w:val="000000"/>
        </w:rPr>
      </w:pPr>
    </w:p>
    <w:p>
      <w:pPr>
        <w:autoSpaceDE w:val="0"/>
        <w:autoSpaceDN w:val="0"/>
        <w:adjustRightInd w:val="0"/>
        <w:spacing w:line="240" w:lineRule="auto"/>
        <w:rPr>
          <w:rFonts w:cs="Arial"/>
          <w:b/>
          <w:bCs/>
          <w:color w:val="000000"/>
        </w:rPr>
      </w:pPr>
      <w:r>
        <w:rPr>
          <w:rFonts w:cs="Arial"/>
          <w:b/>
          <w:bCs/>
          <w:color w:val="000000"/>
        </w:rPr>
        <w:t>Zirkuläres Bauen: Bei Lindner bereits gelebte Praxis</w:t>
      </w:r>
    </w:p>
    <w:p>
      <w:pPr>
        <w:autoSpaceDE w:val="0"/>
        <w:autoSpaceDN w:val="0"/>
        <w:adjustRightInd w:val="0"/>
        <w:spacing w:line="240" w:lineRule="auto"/>
        <w:rPr>
          <w:rFonts w:cs="Arial"/>
          <w:bCs/>
          <w:color w:val="000000"/>
        </w:rPr>
      </w:pPr>
      <w:r>
        <w:rPr>
          <w:rFonts w:cs="Arial"/>
          <w:bCs/>
          <w:color w:val="000000"/>
        </w:rPr>
        <w:t xml:space="preserve">Wie zirkuläres Bauen in der Praxis funktioniert, zeigt Lindner u. a. bei der Aufbereitung von gebrauchten Calciumsulfat-Bodenplatten zum Bodensystem </w:t>
      </w:r>
      <w:r>
        <w:rPr>
          <w:rFonts w:cs="Arial"/>
          <w:bCs/>
        </w:rPr>
        <w:t>LOOP prime</w:t>
      </w:r>
      <w:r>
        <w:rPr>
          <w:rFonts w:cs="Arial"/>
          <w:bCs/>
          <w:color w:val="000000"/>
        </w:rPr>
        <w:t>. Durch die Wiederverwendung und Aufbereitung von gebrauchten Platten werden in Verbindung mit einer Rücknahmevereinbarung über 70 % CO</w:t>
      </w:r>
      <w:r>
        <w:rPr>
          <w:rFonts w:cs="Arial"/>
          <w:bCs/>
          <w:color w:val="000000"/>
          <w:vertAlign w:val="subscript"/>
        </w:rPr>
        <w:t>2</w:t>
      </w:r>
      <w:r>
        <w:rPr>
          <w:rFonts w:cs="Arial"/>
          <w:bCs/>
          <w:color w:val="000000"/>
        </w:rPr>
        <w:t xml:space="preserve"> sowie über 90 % Wasser gegenüber der Neuproduktion eingespart. Die Qualität hinsichtlich Statik, Begehkomfort, Tragfähigkeit sowie Flexibilität in der Anwendung bleibt gleich. </w:t>
      </w:r>
    </w:p>
    <w:p>
      <w:pPr>
        <w:autoSpaceDE w:val="0"/>
        <w:autoSpaceDN w:val="0"/>
        <w:adjustRightInd w:val="0"/>
        <w:spacing w:line="240" w:lineRule="auto"/>
        <w:rPr>
          <w:rFonts w:cs="Arial"/>
          <w:bCs/>
          <w:color w:val="000000"/>
        </w:rPr>
      </w:pPr>
    </w:p>
    <w:p>
      <w:pPr>
        <w:autoSpaceDE w:val="0"/>
        <w:autoSpaceDN w:val="0"/>
        <w:adjustRightInd w:val="0"/>
        <w:spacing w:line="240" w:lineRule="auto"/>
        <w:rPr>
          <w:rFonts w:cs="Arial"/>
          <w:bCs/>
          <w:color w:val="000000"/>
        </w:rPr>
      </w:pPr>
      <w:r>
        <w:rPr>
          <w:rFonts w:cs="Arial"/>
          <w:bCs/>
          <w:color w:val="000000"/>
        </w:rPr>
        <w:t>Bei der stofflichen Verwertung von gipshaltigen Baustoffen arbeitet die Lindner Group ebenfalls an einer effizienten, ressourcenschonenden Lösung. Ab Ende 2024 wird Lindner nicht nur vollständige Gipskarton- bzw. Gipsfaserplatten zurücknehmen, sondern auch Restmaterialien aus Produktionsprozessen sowie Zuschnitte und Rückbauabfälle. Diese werden dann im Lindner Werk im fränkischen Dettelbach in einem patentierten Verfahren als Rohstoff für neue Lindner Produkte genutzt. Ziel ist es, ab 2025 jährlich über 50.000 Tonnen Gips in den Produktionskreislauf zurückzuführen, was zu einer jährlichen Treibhausgasminderung von 5.270 Tonnen CO</w:t>
      </w:r>
      <w:r>
        <w:rPr>
          <w:rFonts w:cs="Arial"/>
          <w:bCs/>
          <w:color w:val="000000"/>
          <w:vertAlign w:val="subscript"/>
        </w:rPr>
        <w:t>2</w:t>
      </w:r>
      <w:r>
        <w:rPr>
          <w:rFonts w:cs="Arial"/>
          <w:bCs/>
          <w:color w:val="000000"/>
        </w:rPr>
        <w:t>e im gesamten Produktionsprozess führt.</w:t>
      </w:r>
    </w:p>
    <w:p>
      <w:pPr>
        <w:autoSpaceDE w:val="0"/>
        <w:autoSpaceDN w:val="0"/>
        <w:adjustRightInd w:val="0"/>
        <w:spacing w:line="240" w:lineRule="auto"/>
        <w:rPr>
          <w:rFonts w:cs="Arial"/>
          <w:bCs/>
          <w:color w:val="000000"/>
        </w:rPr>
      </w:pPr>
    </w:p>
    <w:p>
      <w:pPr>
        <w:rPr>
          <w:b/>
          <w:color w:val="E00428"/>
        </w:rPr>
      </w:pPr>
      <w:r>
        <w:rPr>
          <w:b/>
          <w:color w:val="E00428"/>
        </w:rPr>
        <w:lastRenderedPageBreak/>
        <w:t>Bilder</w:t>
      </w:r>
    </w:p>
    <w:p>
      <w:pPr>
        <w:rPr>
          <w:b/>
        </w:rPr>
      </w:pPr>
      <w:r>
        <w:rPr>
          <w:b/>
        </w:rPr>
        <w:t>Bildnachweis: © www.Lindner-Group.com</w:t>
      </w:r>
      <w:bookmarkStart w:id="0" w:name="_GoBack"/>
      <w:bookmarkEnd w:id="0"/>
    </w:p>
    <w:p/>
    <w:p>
      <w:pPr>
        <w:rPr>
          <w:b/>
        </w:rPr>
      </w:pPr>
      <w:r>
        <w:rPr>
          <w:b/>
        </w:rPr>
        <w:t>Erklärung Lindner Kreislauf „Wiederverwendung“</w:t>
      </w:r>
    </w:p>
    <w:p>
      <w:r>
        <w:rPr>
          <w:noProof/>
        </w:rPr>
        <w:drawing>
          <wp:inline distT="0" distB="0" distL="0" distR="0">
            <wp:extent cx="2462102" cy="1546706"/>
            <wp:effectExtent l="19050" t="19050" r="14605" b="158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1748" cy="1559048"/>
                    </a:xfrm>
                    <a:prstGeom prst="rect">
                      <a:avLst/>
                    </a:prstGeom>
                    <a:ln>
                      <a:solidFill>
                        <a:schemeClr val="tx1"/>
                      </a:solidFill>
                    </a:ln>
                  </pic:spPr>
                </pic:pic>
              </a:graphicData>
            </a:graphic>
          </wp:inline>
        </w:drawing>
      </w:r>
      <w:r>
        <w:t xml:space="preserve"> </w:t>
      </w:r>
      <w:r>
        <w:rPr>
          <w:noProof/>
        </w:rPr>
        <w:drawing>
          <wp:inline distT="0" distB="0" distL="0" distR="0">
            <wp:extent cx="2322453" cy="1556043"/>
            <wp:effectExtent l="0" t="0" r="190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340622" cy="1568216"/>
                    </a:xfrm>
                    <a:prstGeom prst="rect">
                      <a:avLst/>
                    </a:prstGeom>
                  </pic:spPr>
                </pic:pic>
              </a:graphicData>
            </a:graphic>
          </wp:inline>
        </w:drawing>
      </w:r>
    </w:p>
    <w:p>
      <w:pPr>
        <w:autoSpaceDE w:val="0"/>
        <w:autoSpaceDN w:val="0"/>
        <w:adjustRightInd w:val="0"/>
        <w:spacing w:line="240" w:lineRule="auto"/>
        <w:rPr>
          <w:rFonts w:cs="Arial"/>
          <w:szCs w:val="22"/>
          <w:lang w:eastAsia="en-GB"/>
        </w:rPr>
      </w:pPr>
      <w:r>
        <w:rPr>
          <w:rFonts w:cs="Arial"/>
          <w:szCs w:val="22"/>
          <w:lang w:eastAsia="en-GB"/>
        </w:rPr>
        <w:t>Lindner ermöglicht auch die Wiederverwendung von gebrauchten Produkten, z. B. von alten Bodenplatten aus Sanierungen oder Trennwandsystemen innerhalb desselben oder anderen Gebäudes.</w:t>
      </w:r>
    </w:p>
    <w:p>
      <w:pPr>
        <w:autoSpaceDE w:val="0"/>
        <w:autoSpaceDN w:val="0"/>
        <w:adjustRightInd w:val="0"/>
        <w:spacing w:line="240" w:lineRule="auto"/>
        <w:rPr>
          <w:rFonts w:cs="Arial"/>
          <w:szCs w:val="22"/>
          <w:lang w:eastAsia="en-GB"/>
        </w:rPr>
      </w:pPr>
    </w:p>
    <w:p>
      <w:pPr>
        <w:rPr>
          <w:b/>
        </w:rPr>
      </w:pPr>
      <w:r>
        <w:rPr>
          <w:b/>
        </w:rPr>
        <w:t>Erklärung Kreislauf „Aufbereitung“</w:t>
      </w:r>
    </w:p>
    <w:p>
      <w:pPr>
        <w:rPr>
          <w:sz w:val="20"/>
        </w:rPr>
      </w:pPr>
      <w:r>
        <w:rPr>
          <w:noProof/>
        </w:rPr>
        <w:drawing>
          <wp:inline distT="0" distB="0" distL="0" distR="0">
            <wp:extent cx="2570071" cy="1577340"/>
            <wp:effectExtent l="19050" t="19050" r="20955" b="2286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12183" cy="1603185"/>
                    </a:xfrm>
                    <a:prstGeom prst="rect">
                      <a:avLst/>
                    </a:prstGeom>
                    <a:ln>
                      <a:solidFill>
                        <a:schemeClr val="tx1"/>
                      </a:solidFill>
                    </a:ln>
                  </pic:spPr>
                </pic:pic>
              </a:graphicData>
            </a:graphic>
          </wp:inline>
        </w:drawing>
      </w:r>
      <w:r>
        <w:t xml:space="preserve"> </w:t>
      </w:r>
      <w:r>
        <w:rPr>
          <w:noProof/>
        </w:rPr>
        <w:drawing>
          <wp:inline distT="0" distB="0" distL="0" distR="0">
            <wp:extent cx="2432343" cy="1607820"/>
            <wp:effectExtent l="0" t="0" r="635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5215" cy="1622939"/>
                    </a:xfrm>
                    <a:prstGeom prst="rect">
                      <a:avLst/>
                    </a:prstGeom>
                  </pic:spPr>
                </pic:pic>
              </a:graphicData>
            </a:graphic>
          </wp:inline>
        </w:drawing>
      </w:r>
    </w:p>
    <w:p>
      <w:pPr>
        <w:rPr>
          <w:rFonts w:cs="Arial"/>
          <w:color w:val="000000"/>
          <w:szCs w:val="22"/>
          <w:lang w:eastAsia="en-GB"/>
        </w:rPr>
      </w:pPr>
      <w:r>
        <w:rPr>
          <w:rFonts w:cs="Arial"/>
          <w:color w:val="000000"/>
          <w:szCs w:val="22"/>
          <w:lang w:eastAsia="en-GB"/>
        </w:rPr>
        <w:t xml:space="preserve">Viel zu oft landen gut erhaltene Bauprodukte im Schuttcontainer. Um dem entgegenzuwirken, nimmt Lindner gebrauchte </w:t>
      </w:r>
      <w:proofErr w:type="spellStart"/>
      <w:r>
        <w:rPr>
          <w:rFonts w:cs="Arial"/>
          <w:color w:val="000000"/>
          <w:szCs w:val="22"/>
          <w:lang w:eastAsia="en-GB"/>
        </w:rPr>
        <w:t>Calciumsulfatplatten</w:t>
      </w:r>
      <w:proofErr w:type="spellEnd"/>
      <w:r>
        <w:rPr>
          <w:rFonts w:cs="Arial"/>
          <w:color w:val="000000"/>
          <w:szCs w:val="22"/>
          <w:lang w:eastAsia="en-GB"/>
        </w:rPr>
        <w:t xml:space="preserve"> zurück und bereitet diese neu auf: Als Doppelbodenplatten LOOP prime oder LOOP </w:t>
      </w:r>
      <w:proofErr w:type="spellStart"/>
      <w:r>
        <w:rPr>
          <w:rFonts w:cs="Arial"/>
          <w:color w:val="000000"/>
          <w:szCs w:val="22"/>
          <w:lang w:eastAsia="en-GB"/>
        </w:rPr>
        <w:t>aurum</w:t>
      </w:r>
      <w:proofErr w:type="spellEnd"/>
      <w:r>
        <w:rPr>
          <w:rFonts w:cs="Arial"/>
          <w:color w:val="000000"/>
          <w:szCs w:val="22"/>
          <w:lang w:eastAsia="en-GB"/>
        </w:rPr>
        <w:t xml:space="preserve"> sowie Hohlboden ADDLIFE werden sie als </w:t>
      </w:r>
      <w:proofErr w:type="spellStart"/>
      <w:r>
        <w:rPr>
          <w:rFonts w:cs="Arial"/>
          <w:color w:val="000000"/>
          <w:szCs w:val="22"/>
          <w:lang w:eastAsia="en-GB"/>
        </w:rPr>
        <w:t>ReUsed</w:t>
      </w:r>
      <w:proofErr w:type="spellEnd"/>
      <w:r>
        <w:rPr>
          <w:rFonts w:cs="Arial"/>
          <w:color w:val="000000"/>
          <w:szCs w:val="22"/>
          <w:lang w:eastAsia="en-GB"/>
        </w:rPr>
        <w:t xml:space="preserve"> Produkte einer neuen Nutzung zugeführt.</w:t>
      </w:r>
    </w:p>
    <w:p/>
    <w:p>
      <w:pPr>
        <w:rPr>
          <w:b/>
        </w:rPr>
      </w:pPr>
      <w:r>
        <w:rPr>
          <w:b/>
        </w:rPr>
        <w:t>Erklärung Lindner Kreislauf „Verwertung“</w:t>
      </w:r>
    </w:p>
    <w:p>
      <w:r>
        <w:rPr>
          <w:noProof/>
        </w:rPr>
        <w:drawing>
          <wp:inline distT="0" distB="0" distL="0" distR="0">
            <wp:extent cx="2894082" cy="1581785"/>
            <wp:effectExtent l="19050" t="19050" r="20955" b="1841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9687" cy="1590314"/>
                    </a:xfrm>
                    <a:prstGeom prst="rect">
                      <a:avLst/>
                    </a:prstGeom>
                    <a:ln>
                      <a:solidFill>
                        <a:schemeClr val="tx1"/>
                      </a:solidFill>
                    </a:ln>
                  </pic:spPr>
                </pic:pic>
              </a:graphicData>
            </a:graphic>
          </wp:inline>
        </w:drawing>
      </w:r>
      <w:r>
        <w:t xml:space="preserve"> </w:t>
      </w:r>
      <w:r>
        <w:rPr>
          <w:noProof/>
        </w:rPr>
        <w:drawing>
          <wp:inline distT="0" distB="0" distL="0" distR="0">
            <wp:extent cx="2430780" cy="1600006"/>
            <wp:effectExtent l="0" t="0" r="7620" b="63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8515" cy="1605097"/>
                    </a:xfrm>
                    <a:prstGeom prst="rect">
                      <a:avLst/>
                    </a:prstGeom>
                  </pic:spPr>
                </pic:pic>
              </a:graphicData>
            </a:graphic>
          </wp:inline>
        </w:drawing>
      </w:r>
    </w:p>
    <w:p>
      <w:r>
        <w:rPr>
          <w:rFonts w:cs="Arial"/>
          <w:color w:val="000000"/>
          <w:szCs w:val="22"/>
          <w:lang w:eastAsia="en-GB"/>
        </w:rPr>
        <w:t>Bei der Verwertung werden die einzelnen Bestandteile des Produkts separiert und als Material erneut im Herstellungsprozess verwendet, wie z. B. bei Gipsfaserprodukten der Lindner GFT</w:t>
      </w:r>
    </w:p>
    <w:p/>
    <w:p/>
    <w:p>
      <w:pPr>
        <w:rPr>
          <w:b/>
          <w:color w:val="E00428"/>
        </w:rPr>
      </w:pPr>
      <w:r>
        <w:rPr>
          <w:b/>
          <w:color w:val="E00428"/>
        </w:rPr>
        <w:t>Lindner Group</w:t>
      </w:r>
    </w:p>
    <w:p>
      <w:r>
        <w:t xml:space="preserve">Die Lindner Group ist Europas führender Komplettanbieter in den Bereichen Innenausbau, Fassaden und Isoliertechnik. Das Familienunternehmen verfügt über fast 60 Jahre Erfahrung im „Bauen mit neuen Lösungen“, der Entwicklung und Ausführung von individuellen und fortschrittlichen Projektlösungen, die </w:t>
      </w:r>
      <w:proofErr w:type="spellStart"/>
      <w:r>
        <w:t>Mehr.Wert</w:t>
      </w:r>
      <w:proofErr w:type="spellEnd"/>
      <w:r>
        <w:t xml:space="preserve"> bieten. Mit weltweit gut 7.500 Mitarbeitern betreibt Lindner vom bayerischen </w:t>
      </w:r>
      <w:proofErr w:type="spellStart"/>
      <w:r>
        <w:t>Arnstorf</w:t>
      </w:r>
      <w:proofErr w:type="spellEnd"/>
      <w:r>
        <w:t xml:space="preserve"> aus Produktionsstätten und Tochtergesellschaften in mehr als 20 Ländern.</w:t>
      </w:r>
    </w:p>
    <w:p/>
    <w:p>
      <w:r>
        <w:rPr>
          <w:b/>
          <w:color w:val="E00428"/>
        </w:rPr>
        <w:t>Lindner GFT – NORIT</w:t>
      </w:r>
      <w:r>
        <w:rPr>
          <w:b/>
          <w:color w:val="E00428"/>
        </w:rPr>
        <w:br/>
      </w:r>
      <w:r>
        <w:t>Die Lindner GFT GmbH entwickelt, produziert und vertreibt eine Vielzahl an hochwertigen Standardprodukten im Bereich der Gipsfaser- und Trockenbauprodukte. Auf dem Werksgelände im unterfränkischen Dettelbach in der Nähe von Würzburg befinden sich auf einer Fläche von 25.000 m² modernste Produktionsanlagen. Das weltweit einzigartige Fertigungsverfahren garantiert höchste Qualität und Zuverlässigkeit.</w:t>
      </w:r>
    </w:p>
    <w:p>
      <w:pPr>
        <w:autoSpaceDE w:val="0"/>
        <w:autoSpaceDN w:val="0"/>
        <w:adjustRightInd w:val="0"/>
        <w:spacing w:line="240" w:lineRule="auto"/>
      </w:pPr>
    </w:p>
    <w:p>
      <w:pPr>
        <w:rPr>
          <w:rFonts w:eastAsiaTheme="minorEastAsia"/>
          <w:b/>
          <w:color w:val="E40428"/>
        </w:rPr>
      </w:pPr>
      <w:r>
        <w:rPr>
          <w:rFonts w:eastAsiaTheme="minorEastAsia"/>
          <w:b/>
          <w:color w:val="E40428"/>
        </w:rPr>
        <w:t xml:space="preserve">Weitere Infos unter </w:t>
      </w:r>
      <w:hyperlink r:id="rId14" w:history="1">
        <w:r>
          <w:rPr>
            <w:rStyle w:val="Hyperlink"/>
            <w:rFonts w:eastAsiaTheme="minorEastAsia"/>
            <w:b/>
            <w:color w:val="E40428"/>
            <w:u w:val="none"/>
          </w:rPr>
          <w:t>www.Lindner-Group.com</w:t>
        </w:r>
      </w:hyperlink>
    </w:p>
    <w:p>
      <w:pPr>
        <w:pStyle w:val="EinfAbs"/>
        <w:rPr>
          <w:rFonts w:ascii="Arial" w:hAnsi="Arial" w:cs="Arial"/>
          <w:color w:val="auto"/>
          <w:sz w:val="20"/>
          <w:szCs w:val="16"/>
        </w:rPr>
      </w:pPr>
      <w:hyperlink r:id="rId15" w:history="1">
        <w:r>
          <w:rPr>
            <w:rStyle w:val="Hyperlink"/>
            <w:rFonts w:ascii="Arial" w:hAnsi="Arial" w:cs="Arial"/>
            <w:color w:val="auto"/>
            <w:sz w:val="20"/>
            <w:szCs w:val="16"/>
          </w:rPr>
          <w:t>XING</w:t>
        </w:r>
      </w:hyperlink>
      <w:r>
        <w:rPr>
          <w:rFonts w:ascii="Arial" w:hAnsi="Arial" w:cs="Arial"/>
          <w:color w:val="auto"/>
          <w:sz w:val="20"/>
          <w:szCs w:val="16"/>
        </w:rPr>
        <w:t xml:space="preserve"> | </w:t>
      </w:r>
      <w:hyperlink r:id="rId16" w:history="1">
        <w:r>
          <w:rPr>
            <w:rStyle w:val="Hyperlink"/>
            <w:rFonts w:ascii="Arial" w:hAnsi="Arial" w:cs="Arial"/>
            <w:color w:val="auto"/>
            <w:sz w:val="20"/>
            <w:szCs w:val="16"/>
          </w:rPr>
          <w:t>LinkedIn</w:t>
        </w:r>
      </w:hyperlink>
      <w:r>
        <w:rPr>
          <w:rFonts w:ascii="Arial" w:hAnsi="Arial" w:cs="Arial"/>
          <w:color w:val="auto"/>
          <w:sz w:val="20"/>
          <w:szCs w:val="16"/>
        </w:rPr>
        <w:t xml:space="preserve"> | </w:t>
      </w:r>
      <w:hyperlink r:id="rId17" w:history="1">
        <w:r>
          <w:rPr>
            <w:rStyle w:val="Hyperlink"/>
            <w:rFonts w:ascii="Arial" w:hAnsi="Arial" w:cs="Arial"/>
            <w:color w:val="auto"/>
            <w:sz w:val="20"/>
            <w:szCs w:val="16"/>
          </w:rPr>
          <w:t>Pinterest</w:t>
        </w:r>
      </w:hyperlink>
      <w:r>
        <w:rPr>
          <w:rFonts w:ascii="Arial" w:hAnsi="Arial" w:cs="Arial"/>
          <w:color w:val="auto"/>
          <w:sz w:val="20"/>
          <w:szCs w:val="16"/>
        </w:rPr>
        <w:t xml:space="preserve"> | </w:t>
      </w:r>
      <w:hyperlink r:id="rId18" w:history="1">
        <w:r>
          <w:rPr>
            <w:rStyle w:val="Hyperlink"/>
            <w:rFonts w:ascii="Arial" w:hAnsi="Arial" w:cs="Arial"/>
            <w:color w:val="auto"/>
            <w:sz w:val="20"/>
            <w:szCs w:val="16"/>
          </w:rPr>
          <w:t>Instagram</w:t>
        </w:r>
      </w:hyperlink>
      <w:r>
        <w:rPr>
          <w:rStyle w:val="Hyperlink"/>
          <w:rFonts w:ascii="Arial" w:hAnsi="Arial" w:cs="Arial"/>
          <w:color w:val="auto"/>
          <w:sz w:val="20"/>
          <w:szCs w:val="16"/>
          <w:u w:val="none"/>
        </w:rPr>
        <w:t xml:space="preserve"> | </w:t>
      </w:r>
      <w:hyperlink r:id="rId19" w:history="1">
        <w:r>
          <w:rPr>
            <w:rStyle w:val="Hyperlink"/>
            <w:rFonts w:ascii="Arial" w:hAnsi="Arial" w:cs="Arial"/>
            <w:color w:val="auto"/>
            <w:sz w:val="20"/>
            <w:szCs w:val="16"/>
          </w:rPr>
          <w:t>Facebook</w:t>
        </w:r>
      </w:hyperlink>
      <w:r>
        <w:rPr>
          <w:rStyle w:val="Hyperlink"/>
          <w:rFonts w:ascii="Arial" w:hAnsi="Arial" w:cs="Arial"/>
          <w:color w:val="auto"/>
          <w:sz w:val="20"/>
          <w:szCs w:val="16"/>
          <w:u w:val="none"/>
        </w:rPr>
        <w:t xml:space="preserve"> | </w:t>
      </w:r>
      <w:hyperlink r:id="rId20" w:history="1">
        <w:r>
          <w:rPr>
            <w:rStyle w:val="Hyperlink"/>
            <w:rFonts w:ascii="Arial" w:hAnsi="Arial" w:cs="Arial"/>
            <w:color w:val="auto"/>
            <w:sz w:val="20"/>
            <w:szCs w:val="16"/>
          </w:rPr>
          <w:t>YouTube</w:t>
        </w:r>
      </w:hyperlink>
    </w:p>
    <w:sectPr>
      <w:headerReference w:type="default" r:id="rId21"/>
      <w:footerReference w:type="default" r:id="rId22"/>
      <w:headerReference w:type="first" r:id="rId23"/>
      <w:footerReference w:type="first" r:id="rId24"/>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3</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3</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Pressekontakt: Christina Rieger</w:t>
    </w:r>
  </w:p>
  <w:p>
    <w:pPr>
      <w:tabs>
        <w:tab w:val="left" w:pos="6663"/>
      </w:tabs>
      <w:ind w:left="6237"/>
      <w:jc w:val="right"/>
      <w:rPr>
        <w:sz w:val="18"/>
      </w:rPr>
    </w:pPr>
    <w:r>
      <w:rPr>
        <w:sz w:val="18"/>
      </w:rPr>
      <w:t xml:space="preserve">Bahnhofstraße 29, 94424 </w:t>
    </w:r>
    <w:proofErr w:type="spellStart"/>
    <w:r>
      <w:rPr>
        <w:sz w:val="18"/>
      </w:rPr>
      <w:t>Arnstorf</w:t>
    </w:r>
    <w:proofErr w:type="spellEnd"/>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rStyle w:val="Hyperlink"/>
        <w:color w:val="auto"/>
        <w:sz w:val="18"/>
        <w:u w:val="none"/>
      </w:rPr>
      <w:t>Christina.Rieger@Lindner-Group.com</w:t>
    </w:r>
  </w:p>
  <w:p>
    <w:pPr>
      <w:tabs>
        <w:tab w:val="left" w:pos="6663"/>
      </w:tabs>
      <w:rPr>
        <w:sz w:val="18"/>
      </w:rPr>
    </w:pPr>
  </w:p>
  <w:p>
    <w:pPr>
      <w:tabs>
        <w:tab w:val="left" w:pos="666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B63B7E"/>
    <w:multiLevelType w:val="hybridMultilevel"/>
    <w:tmpl w:val="0F464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50C781B"/>
    <w:multiLevelType w:val="hybridMultilevel"/>
    <w:tmpl w:val="F98C0408"/>
    <w:lvl w:ilvl="0" w:tplc="14567CB6">
      <w:start w:val="1"/>
      <w:numFmt w:val="bullet"/>
      <w:lvlText w:val="+"/>
      <w:lvlJc w:val="left"/>
      <w:pPr>
        <w:tabs>
          <w:tab w:val="num" w:pos="720"/>
        </w:tabs>
        <w:ind w:left="720" w:hanging="360"/>
      </w:pPr>
      <w:rPr>
        <w:rFonts w:ascii="Arial" w:hAnsi="Arial" w:hint="default"/>
      </w:rPr>
    </w:lvl>
    <w:lvl w:ilvl="1" w:tplc="BAB8D36A" w:tentative="1">
      <w:start w:val="1"/>
      <w:numFmt w:val="bullet"/>
      <w:lvlText w:val="+"/>
      <w:lvlJc w:val="left"/>
      <w:pPr>
        <w:tabs>
          <w:tab w:val="num" w:pos="1440"/>
        </w:tabs>
        <w:ind w:left="1440" w:hanging="360"/>
      </w:pPr>
      <w:rPr>
        <w:rFonts w:ascii="Arial" w:hAnsi="Arial" w:hint="default"/>
      </w:rPr>
    </w:lvl>
    <w:lvl w:ilvl="2" w:tplc="25FEEDFC" w:tentative="1">
      <w:start w:val="1"/>
      <w:numFmt w:val="bullet"/>
      <w:lvlText w:val="+"/>
      <w:lvlJc w:val="left"/>
      <w:pPr>
        <w:tabs>
          <w:tab w:val="num" w:pos="2160"/>
        </w:tabs>
        <w:ind w:left="2160" w:hanging="360"/>
      </w:pPr>
      <w:rPr>
        <w:rFonts w:ascii="Arial" w:hAnsi="Arial" w:hint="default"/>
      </w:rPr>
    </w:lvl>
    <w:lvl w:ilvl="3" w:tplc="6652DC64" w:tentative="1">
      <w:start w:val="1"/>
      <w:numFmt w:val="bullet"/>
      <w:lvlText w:val="+"/>
      <w:lvlJc w:val="left"/>
      <w:pPr>
        <w:tabs>
          <w:tab w:val="num" w:pos="2880"/>
        </w:tabs>
        <w:ind w:left="2880" w:hanging="360"/>
      </w:pPr>
      <w:rPr>
        <w:rFonts w:ascii="Arial" w:hAnsi="Arial" w:hint="default"/>
      </w:rPr>
    </w:lvl>
    <w:lvl w:ilvl="4" w:tplc="6FF43E68" w:tentative="1">
      <w:start w:val="1"/>
      <w:numFmt w:val="bullet"/>
      <w:lvlText w:val="+"/>
      <w:lvlJc w:val="left"/>
      <w:pPr>
        <w:tabs>
          <w:tab w:val="num" w:pos="3600"/>
        </w:tabs>
        <w:ind w:left="3600" w:hanging="360"/>
      </w:pPr>
      <w:rPr>
        <w:rFonts w:ascii="Arial" w:hAnsi="Arial" w:hint="default"/>
      </w:rPr>
    </w:lvl>
    <w:lvl w:ilvl="5" w:tplc="AA4A8434" w:tentative="1">
      <w:start w:val="1"/>
      <w:numFmt w:val="bullet"/>
      <w:lvlText w:val="+"/>
      <w:lvlJc w:val="left"/>
      <w:pPr>
        <w:tabs>
          <w:tab w:val="num" w:pos="4320"/>
        </w:tabs>
        <w:ind w:left="4320" w:hanging="360"/>
      </w:pPr>
      <w:rPr>
        <w:rFonts w:ascii="Arial" w:hAnsi="Arial" w:hint="default"/>
      </w:rPr>
    </w:lvl>
    <w:lvl w:ilvl="6" w:tplc="53F65898" w:tentative="1">
      <w:start w:val="1"/>
      <w:numFmt w:val="bullet"/>
      <w:lvlText w:val="+"/>
      <w:lvlJc w:val="left"/>
      <w:pPr>
        <w:tabs>
          <w:tab w:val="num" w:pos="5040"/>
        </w:tabs>
        <w:ind w:left="5040" w:hanging="360"/>
      </w:pPr>
      <w:rPr>
        <w:rFonts w:ascii="Arial" w:hAnsi="Arial" w:hint="default"/>
      </w:rPr>
    </w:lvl>
    <w:lvl w:ilvl="7" w:tplc="4A8E99CC" w:tentative="1">
      <w:start w:val="1"/>
      <w:numFmt w:val="bullet"/>
      <w:lvlText w:val="+"/>
      <w:lvlJc w:val="left"/>
      <w:pPr>
        <w:tabs>
          <w:tab w:val="num" w:pos="5760"/>
        </w:tabs>
        <w:ind w:left="5760" w:hanging="360"/>
      </w:pPr>
      <w:rPr>
        <w:rFonts w:ascii="Arial" w:hAnsi="Arial" w:hint="default"/>
      </w:rPr>
    </w:lvl>
    <w:lvl w:ilvl="8" w:tplc="9C3E9F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795EE7"/>
    <w:multiLevelType w:val="hybridMultilevel"/>
    <w:tmpl w:val="0F00E5CE"/>
    <w:lvl w:ilvl="0" w:tplc="980213AA">
      <w:start w:val="1"/>
      <w:numFmt w:val="bullet"/>
      <w:lvlText w:val="+"/>
      <w:lvlJc w:val="left"/>
      <w:pPr>
        <w:tabs>
          <w:tab w:val="num" w:pos="720"/>
        </w:tabs>
        <w:ind w:left="720" w:hanging="360"/>
      </w:pPr>
      <w:rPr>
        <w:rFonts w:ascii="Arial" w:hAnsi="Arial" w:hint="default"/>
      </w:rPr>
    </w:lvl>
    <w:lvl w:ilvl="1" w:tplc="BFD02FF8" w:tentative="1">
      <w:start w:val="1"/>
      <w:numFmt w:val="bullet"/>
      <w:lvlText w:val="+"/>
      <w:lvlJc w:val="left"/>
      <w:pPr>
        <w:tabs>
          <w:tab w:val="num" w:pos="1440"/>
        </w:tabs>
        <w:ind w:left="1440" w:hanging="360"/>
      </w:pPr>
      <w:rPr>
        <w:rFonts w:ascii="Arial" w:hAnsi="Arial" w:hint="default"/>
      </w:rPr>
    </w:lvl>
    <w:lvl w:ilvl="2" w:tplc="CBEA451E" w:tentative="1">
      <w:start w:val="1"/>
      <w:numFmt w:val="bullet"/>
      <w:lvlText w:val="+"/>
      <w:lvlJc w:val="left"/>
      <w:pPr>
        <w:tabs>
          <w:tab w:val="num" w:pos="2160"/>
        </w:tabs>
        <w:ind w:left="2160" w:hanging="360"/>
      </w:pPr>
      <w:rPr>
        <w:rFonts w:ascii="Arial" w:hAnsi="Arial" w:hint="default"/>
      </w:rPr>
    </w:lvl>
    <w:lvl w:ilvl="3" w:tplc="1F92A2AE" w:tentative="1">
      <w:start w:val="1"/>
      <w:numFmt w:val="bullet"/>
      <w:lvlText w:val="+"/>
      <w:lvlJc w:val="left"/>
      <w:pPr>
        <w:tabs>
          <w:tab w:val="num" w:pos="2880"/>
        </w:tabs>
        <w:ind w:left="2880" w:hanging="360"/>
      </w:pPr>
      <w:rPr>
        <w:rFonts w:ascii="Arial" w:hAnsi="Arial" w:hint="default"/>
      </w:rPr>
    </w:lvl>
    <w:lvl w:ilvl="4" w:tplc="9BBAC770" w:tentative="1">
      <w:start w:val="1"/>
      <w:numFmt w:val="bullet"/>
      <w:lvlText w:val="+"/>
      <w:lvlJc w:val="left"/>
      <w:pPr>
        <w:tabs>
          <w:tab w:val="num" w:pos="3600"/>
        </w:tabs>
        <w:ind w:left="3600" w:hanging="360"/>
      </w:pPr>
      <w:rPr>
        <w:rFonts w:ascii="Arial" w:hAnsi="Arial" w:hint="default"/>
      </w:rPr>
    </w:lvl>
    <w:lvl w:ilvl="5" w:tplc="BCE05F82" w:tentative="1">
      <w:start w:val="1"/>
      <w:numFmt w:val="bullet"/>
      <w:lvlText w:val="+"/>
      <w:lvlJc w:val="left"/>
      <w:pPr>
        <w:tabs>
          <w:tab w:val="num" w:pos="4320"/>
        </w:tabs>
        <w:ind w:left="4320" w:hanging="360"/>
      </w:pPr>
      <w:rPr>
        <w:rFonts w:ascii="Arial" w:hAnsi="Arial" w:hint="default"/>
      </w:rPr>
    </w:lvl>
    <w:lvl w:ilvl="6" w:tplc="78A28368" w:tentative="1">
      <w:start w:val="1"/>
      <w:numFmt w:val="bullet"/>
      <w:lvlText w:val="+"/>
      <w:lvlJc w:val="left"/>
      <w:pPr>
        <w:tabs>
          <w:tab w:val="num" w:pos="5040"/>
        </w:tabs>
        <w:ind w:left="5040" w:hanging="360"/>
      </w:pPr>
      <w:rPr>
        <w:rFonts w:ascii="Arial" w:hAnsi="Arial" w:hint="default"/>
      </w:rPr>
    </w:lvl>
    <w:lvl w:ilvl="7" w:tplc="B944EC2E" w:tentative="1">
      <w:start w:val="1"/>
      <w:numFmt w:val="bullet"/>
      <w:lvlText w:val="+"/>
      <w:lvlJc w:val="left"/>
      <w:pPr>
        <w:tabs>
          <w:tab w:val="num" w:pos="5760"/>
        </w:tabs>
        <w:ind w:left="5760" w:hanging="360"/>
      </w:pPr>
      <w:rPr>
        <w:rFonts w:ascii="Arial" w:hAnsi="Arial" w:hint="default"/>
      </w:rPr>
    </w:lvl>
    <w:lvl w:ilvl="8" w:tplc="5184BC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3E6697"/>
    <w:multiLevelType w:val="multilevel"/>
    <w:tmpl w:val="0AA4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61F1B"/>
    <w:multiLevelType w:val="hybridMultilevel"/>
    <w:tmpl w:val="F196ADA8"/>
    <w:lvl w:ilvl="0" w:tplc="9B0248E4">
      <w:start w:val="1"/>
      <w:numFmt w:val="bullet"/>
      <w:lvlText w:val="→"/>
      <w:lvlJc w:val="left"/>
      <w:pPr>
        <w:tabs>
          <w:tab w:val="num" w:pos="720"/>
        </w:tabs>
        <w:ind w:left="720" w:hanging="360"/>
      </w:pPr>
      <w:rPr>
        <w:rFonts w:ascii="Arial" w:hAnsi="Arial" w:hint="default"/>
      </w:rPr>
    </w:lvl>
    <w:lvl w:ilvl="1" w:tplc="BE6CC0F0" w:tentative="1">
      <w:start w:val="1"/>
      <w:numFmt w:val="bullet"/>
      <w:lvlText w:val="→"/>
      <w:lvlJc w:val="left"/>
      <w:pPr>
        <w:tabs>
          <w:tab w:val="num" w:pos="1440"/>
        </w:tabs>
        <w:ind w:left="1440" w:hanging="360"/>
      </w:pPr>
      <w:rPr>
        <w:rFonts w:ascii="Arial" w:hAnsi="Arial" w:hint="default"/>
      </w:rPr>
    </w:lvl>
    <w:lvl w:ilvl="2" w:tplc="2A72E44E" w:tentative="1">
      <w:start w:val="1"/>
      <w:numFmt w:val="bullet"/>
      <w:lvlText w:val="→"/>
      <w:lvlJc w:val="left"/>
      <w:pPr>
        <w:tabs>
          <w:tab w:val="num" w:pos="2160"/>
        </w:tabs>
        <w:ind w:left="2160" w:hanging="360"/>
      </w:pPr>
      <w:rPr>
        <w:rFonts w:ascii="Arial" w:hAnsi="Arial" w:hint="default"/>
      </w:rPr>
    </w:lvl>
    <w:lvl w:ilvl="3" w:tplc="1FA2F03C" w:tentative="1">
      <w:start w:val="1"/>
      <w:numFmt w:val="bullet"/>
      <w:lvlText w:val="→"/>
      <w:lvlJc w:val="left"/>
      <w:pPr>
        <w:tabs>
          <w:tab w:val="num" w:pos="2880"/>
        </w:tabs>
        <w:ind w:left="2880" w:hanging="360"/>
      </w:pPr>
      <w:rPr>
        <w:rFonts w:ascii="Arial" w:hAnsi="Arial" w:hint="default"/>
      </w:rPr>
    </w:lvl>
    <w:lvl w:ilvl="4" w:tplc="C0B2E5D4" w:tentative="1">
      <w:start w:val="1"/>
      <w:numFmt w:val="bullet"/>
      <w:lvlText w:val="→"/>
      <w:lvlJc w:val="left"/>
      <w:pPr>
        <w:tabs>
          <w:tab w:val="num" w:pos="3600"/>
        </w:tabs>
        <w:ind w:left="3600" w:hanging="360"/>
      </w:pPr>
      <w:rPr>
        <w:rFonts w:ascii="Arial" w:hAnsi="Arial" w:hint="default"/>
      </w:rPr>
    </w:lvl>
    <w:lvl w:ilvl="5" w:tplc="9440D0C0" w:tentative="1">
      <w:start w:val="1"/>
      <w:numFmt w:val="bullet"/>
      <w:lvlText w:val="→"/>
      <w:lvlJc w:val="left"/>
      <w:pPr>
        <w:tabs>
          <w:tab w:val="num" w:pos="4320"/>
        </w:tabs>
        <w:ind w:left="4320" w:hanging="360"/>
      </w:pPr>
      <w:rPr>
        <w:rFonts w:ascii="Arial" w:hAnsi="Arial" w:hint="default"/>
      </w:rPr>
    </w:lvl>
    <w:lvl w:ilvl="6" w:tplc="0082DA7C" w:tentative="1">
      <w:start w:val="1"/>
      <w:numFmt w:val="bullet"/>
      <w:lvlText w:val="→"/>
      <w:lvlJc w:val="left"/>
      <w:pPr>
        <w:tabs>
          <w:tab w:val="num" w:pos="5040"/>
        </w:tabs>
        <w:ind w:left="5040" w:hanging="360"/>
      </w:pPr>
      <w:rPr>
        <w:rFonts w:ascii="Arial" w:hAnsi="Arial" w:hint="default"/>
      </w:rPr>
    </w:lvl>
    <w:lvl w:ilvl="7" w:tplc="836406C6" w:tentative="1">
      <w:start w:val="1"/>
      <w:numFmt w:val="bullet"/>
      <w:lvlText w:val="→"/>
      <w:lvlJc w:val="left"/>
      <w:pPr>
        <w:tabs>
          <w:tab w:val="num" w:pos="5760"/>
        </w:tabs>
        <w:ind w:left="5760" w:hanging="360"/>
      </w:pPr>
      <w:rPr>
        <w:rFonts w:ascii="Arial" w:hAnsi="Arial" w:hint="default"/>
      </w:rPr>
    </w:lvl>
    <w:lvl w:ilvl="8" w:tplc="540A8B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E06C9D"/>
    <w:multiLevelType w:val="hybridMultilevel"/>
    <w:tmpl w:val="3DAEA4A0"/>
    <w:lvl w:ilvl="0" w:tplc="09CE77B0">
      <w:start w:val="1"/>
      <w:numFmt w:val="bullet"/>
      <w:lvlText w:val="+"/>
      <w:lvlJc w:val="left"/>
      <w:pPr>
        <w:tabs>
          <w:tab w:val="num" w:pos="720"/>
        </w:tabs>
        <w:ind w:left="720" w:hanging="360"/>
      </w:pPr>
      <w:rPr>
        <w:rFonts w:ascii="Arial" w:hAnsi="Arial" w:hint="default"/>
      </w:rPr>
    </w:lvl>
    <w:lvl w:ilvl="1" w:tplc="FF6446F6" w:tentative="1">
      <w:start w:val="1"/>
      <w:numFmt w:val="bullet"/>
      <w:lvlText w:val="+"/>
      <w:lvlJc w:val="left"/>
      <w:pPr>
        <w:tabs>
          <w:tab w:val="num" w:pos="1440"/>
        </w:tabs>
        <w:ind w:left="1440" w:hanging="360"/>
      </w:pPr>
      <w:rPr>
        <w:rFonts w:ascii="Arial" w:hAnsi="Arial" w:hint="default"/>
      </w:rPr>
    </w:lvl>
    <w:lvl w:ilvl="2" w:tplc="C2F49ECC" w:tentative="1">
      <w:start w:val="1"/>
      <w:numFmt w:val="bullet"/>
      <w:lvlText w:val="+"/>
      <w:lvlJc w:val="left"/>
      <w:pPr>
        <w:tabs>
          <w:tab w:val="num" w:pos="2160"/>
        </w:tabs>
        <w:ind w:left="2160" w:hanging="360"/>
      </w:pPr>
      <w:rPr>
        <w:rFonts w:ascii="Arial" w:hAnsi="Arial" w:hint="default"/>
      </w:rPr>
    </w:lvl>
    <w:lvl w:ilvl="3" w:tplc="776AA6BA" w:tentative="1">
      <w:start w:val="1"/>
      <w:numFmt w:val="bullet"/>
      <w:lvlText w:val="+"/>
      <w:lvlJc w:val="left"/>
      <w:pPr>
        <w:tabs>
          <w:tab w:val="num" w:pos="2880"/>
        </w:tabs>
        <w:ind w:left="2880" w:hanging="360"/>
      </w:pPr>
      <w:rPr>
        <w:rFonts w:ascii="Arial" w:hAnsi="Arial" w:hint="default"/>
      </w:rPr>
    </w:lvl>
    <w:lvl w:ilvl="4" w:tplc="96D6FD48" w:tentative="1">
      <w:start w:val="1"/>
      <w:numFmt w:val="bullet"/>
      <w:lvlText w:val="+"/>
      <w:lvlJc w:val="left"/>
      <w:pPr>
        <w:tabs>
          <w:tab w:val="num" w:pos="3600"/>
        </w:tabs>
        <w:ind w:left="3600" w:hanging="360"/>
      </w:pPr>
      <w:rPr>
        <w:rFonts w:ascii="Arial" w:hAnsi="Arial" w:hint="default"/>
      </w:rPr>
    </w:lvl>
    <w:lvl w:ilvl="5" w:tplc="3B86048A" w:tentative="1">
      <w:start w:val="1"/>
      <w:numFmt w:val="bullet"/>
      <w:lvlText w:val="+"/>
      <w:lvlJc w:val="left"/>
      <w:pPr>
        <w:tabs>
          <w:tab w:val="num" w:pos="4320"/>
        </w:tabs>
        <w:ind w:left="4320" w:hanging="360"/>
      </w:pPr>
      <w:rPr>
        <w:rFonts w:ascii="Arial" w:hAnsi="Arial" w:hint="default"/>
      </w:rPr>
    </w:lvl>
    <w:lvl w:ilvl="6" w:tplc="67A21EFA" w:tentative="1">
      <w:start w:val="1"/>
      <w:numFmt w:val="bullet"/>
      <w:lvlText w:val="+"/>
      <w:lvlJc w:val="left"/>
      <w:pPr>
        <w:tabs>
          <w:tab w:val="num" w:pos="5040"/>
        </w:tabs>
        <w:ind w:left="5040" w:hanging="360"/>
      </w:pPr>
      <w:rPr>
        <w:rFonts w:ascii="Arial" w:hAnsi="Arial" w:hint="default"/>
      </w:rPr>
    </w:lvl>
    <w:lvl w:ilvl="7" w:tplc="BE22917C" w:tentative="1">
      <w:start w:val="1"/>
      <w:numFmt w:val="bullet"/>
      <w:lvlText w:val="+"/>
      <w:lvlJc w:val="left"/>
      <w:pPr>
        <w:tabs>
          <w:tab w:val="num" w:pos="5760"/>
        </w:tabs>
        <w:ind w:left="5760" w:hanging="360"/>
      </w:pPr>
      <w:rPr>
        <w:rFonts w:ascii="Arial" w:hAnsi="Arial" w:hint="default"/>
      </w:rPr>
    </w:lvl>
    <w:lvl w:ilvl="8" w:tplc="D8CA46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2313D9"/>
    <w:multiLevelType w:val="hybridMultilevel"/>
    <w:tmpl w:val="638C86E6"/>
    <w:lvl w:ilvl="0" w:tplc="A282C2DC">
      <w:start w:val="1"/>
      <w:numFmt w:val="bullet"/>
      <w:lvlText w:val="+"/>
      <w:lvlJc w:val="left"/>
      <w:pPr>
        <w:tabs>
          <w:tab w:val="num" w:pos="720"/>
        </w:tabs>
        <w:ind w:left="720" w:hanging="360"/>
      </w:pPr>
      <w:rPr>
        <w:rFonts w:ascii="Arial" w:hAnsi="Arial" w:hint="default"/>
      </w:rPr>
    </w:lvl>
    <w:lvl w:ilvl="1" w:tplc="EFE83690">
      <w:numFmt w:val="bullet"/>
      <w:lvlText w:val="+"/>
      <w:lvlJc w:val="left"/>
      <w:pPr>
        <w:tabs>
          <w:tab w:val="num" w:pos="1440"/>
        </w:tabs>
        <w:ind w:left="1440" w:hanging="360"/>
      </w:pPr>
      <w:rPr>
        <w:rFonts w:ascii="Arial" w:hAnsi="Arial" w:hint="default"/>
      </w:rPr>
    </w:lvl>
    <w:lvl w:ilvl="2" w:tplc="A118865C">
      <w:numFmt w:val="bullet"/>
      <w:lvlText w:val="+"/>
      <w:lvlJc w:val="left"/>
      <w:pPr>
        <w:tabs>
          <w:tab w:val="num" w:pos="2160"/>
        </w:tabs>
        <w:ind w:left="2160" w:hanging="360"/>
      </w:pPr>
      <w:rPr>
        <w:rFonts w:ascii="Arial" w:hAnsi="Arial" w:hint="default"/>
      </w:rPr>
    </w:lvl>
    <w:lvl w:ilvl="3" w:tplc="0994BEA8" w:tentative="1">
      <w:start w:val="1"/>
      <w:numFmt w:val="bullet"/>
      <w:lvlText w:val="+"/>
      <w:lvlJc w:val="left"/>
      <w:pPr>
        <w:tabs>
          <w:tab w:val="num" w:pos="2880"/>
        </w:tabs>
        <w:ind w:left="2880" w:hanging="360"/>
      </w:pPr>
      <w:rPr>
        <w:rFonts w:ascii="Arial" w:hAnsi="Arial" w:hint="default"/>
      </w:rPr>
    </w:lvl>
    <w:lvl w:ilvl="4" w:tplc="D9E267D2" w:tentative="1">
      <w:start w:val="1"/>
      <w:numFmt w:val="bullet"/>
      <w:lvlText w:val="+"/>
      <w:lvlJc w:val="left"/>
      <w:pPr>
        <w:tabs>
          <w:tab w:val="num" w:pos="3600"/>
        </w:tabs>
        <w:ind w:left="3600" w:hanging="360"/>
      </w:pPr>
      <w:rPr>
        <w:rFonts w:ascii="Arial" w:hAnsi="Arial" w:hint="default"/>
      </w:rPr>
    </w:lvl>
    <w:lvl w:ilvl="5" w:tplc="4F1AE766" w:tentative="1">
      <w:start w:val="1"/>
      <w:numFmt w:val="bullet"/>
      <w:lvlText w:val="+"/>
      <w:lvlJc w:val="left"/>
      <w:pPr>
        <w:tabs>
          <w:tab w:val="num" w:pos="4320"/>
        </w:tabs>
        <w:ind w:left="4320" w:hanging="360"/>
      </w:pPr>
      <w:rPr>
        <w:rFonts w:ascii="Arial" w:hAnsi="Arial" w:hint="default"/>
      </w:rPr>
    </w:lvl>
    <w:lvl w:ilvl="6" w:tplc="F6FE2524" w:tentative="1">
      <w:start w:val="1"/>
      <w:numFmt w:val="bullet"/>
      <w:lvlText w:val="+"/>
      <w:lvlJc w:val="left"/>
      <w:pPr>
        <w:tabs>
          <w:tab w:val="num" w:pos="5040"/>
        </w:tabs>
        <w:ind w:left="5040" w:hanging="360"/>
      </w:pPr>
      <w:rPr>
        <w:rFonts w:ascii="Arial" w:hAnsi="Arial" w:hint="default"/>
      </w:rPr>
    </w:lvl>
    <w:lvl w:ilvl="7" w:tplc="54FA4D5C" w:tentative="1">
      <w:start w:val="1"/>
      <w:numFmt w:val="bullet"/>
      <w:lvlText w:val="+"/>
      <w:lvlJc w:val="left"/>
      <w:pPr>
        <w:tabs>
          <w:tab w:val="num" w:pos="5760"/>
        </w:tabs>
        <w:ind w:left="5760" w:hanging="360"/>
      </w:pPr>
      <w:rPr>
        <w:rFonts w:ascii="Arial" w:hAnsi="Arial" w:hint="default"/>
      </w:rPr>
    </w:lvl>
    <w:lvl w:ilvl="8" w:tplc="3D7899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17020E"/>
    <w:multiLevelType w:val="hybridMultilevel"/>
    <w:tmpl w:val="20C8EC42"/>
    <w:lvl w:ilvl="0" w:tplc="583448F0">
      <w:start w:val="1"/>
      <w:numFmt w:val="bullet"/>
      <w:lvlText w:val="+"/>
      <w:lvlJc w:val="left"/>
      <w:pPr>
        <w:tabs>
          <w:tab w:val="num" w:pos="720"/>
        </w:tabs>
        <w:ind w:left="720" w:hanging="360"/>
      </w:pPr>
      <w:rPr>
        <w:rFonts w:ascii="Arial" w:hAnsi="Arial" w:hint="default"/>
      </w:rPr>
    </w:lvl>
    <w:lvl w:ilvl="1" w:tplc="A2E001F0">
      <w:start w:val="1"/>
      <w:numFmt w:val="bullet"/>
      <w:lvlText w:val="+"/>
      <w:lvlJc w:val="left"/>
      <w:pPr>
        <w:tabs>
          <w:tab w:val="num" w:pos="1440"/>
        </w:tabs>
        <w:ind w:left="1440" w:hanging="360"/>
      </w:pPr>
      <w:rPr>
        <w:rFonts w:ascii="Arial" w:hAnsi="Arial" w:hint="default"/>
      </w:rPr>
    </w:lvl>
    <w:lvl w:ilvl="2" w:tplc="C0A2787E" w:tentative="1">
      <w:start w:val="1"/>
      <w:numFmt w:val="bullet"/>
      <w:lvlText w:val="+"/>
      <w:lvlJc w:val="left"/>
      <w:pPr>
        <w:tabs>
          <w:tab w:val="num" w:pos="2160"/>
        </w:tabs>
        <w:ind w:left="2160" w:hanging="360"/>
      </w:pPr>
      <w:rPr>
        <w:rFonts w:ascii="Arial" w:hAnsi="Arial" w:hint="default"/>
      </w:rPr>
    </w:lvl>
    <w:lvl w:ilvl="3" w:tplc="062E8E4C" w:tentative="1">
      <w:start w:val="1"/>
      <w:numFmt w:val="bullet"/>
      <w:lvlText w:val="+"/>
      <w:lvlJc w:val="left"/>
      <w:pPr>
        <w:tabs>
          <w:tab w:val="num" w:pos="2880"/>
        </w:tabs>
        <w:ind w:left="2880" w:hanging="360"/>
      </w:pPr>
      <w:rPr>
        <w:rFonts w:ascii="Arial" w:hAnsi="Arial" w:hint="default"/>
      </w:rPr>
    </w:lvl>
    <w:lvl w:ilvl="4" w:tplc="A134D8B2" w:tentative="1">
      <w:start w:val="1"/>
      <w:numFmt w:val="bullet"/>
      <w:lvlText w:val="+"/>
      <w:lvlJc w:val="left"/>
      <w:pPr>
        <w:tabs>
          <w:tab w:val="num" w:pos="3600"/>
        </w:tabs>
        <w:ind w:left="3600" w:hanging="360"/>
      </w:pPr>
      <w:rPr>
        <w:rFonts w:ascii="Arial" w:hAnsi="Arial" w:hint="default"/>
      </w:rPr>
    </w:lvl>
    <w:lvl w:ilvl="5" w:tplc="C480DFD6" w:tentative="1">
      <w:start w:val="1"/>
      <w:numFmt w:val="bullet"/>
      <w:lvlText w:val="+"/>
      <w:lvlJc w:val="left"/>
      <w:pPr>
        <w:tabs>
          <w:tab w:val="num" w:pos="4320"/>
        </w:tabs>
        <w:ind w:left="4320" w:hanging="360"/>
      </w:pPr>
      <w:rPr>
        <w:rFonts w:ascii="Arial" w:hAnsi="Arial" w:hint="default"/>
      </w:rPr>
    </w:lvl>
    <w:lvl w:ilvl="6" w:tplc="BF164E64" w:tentative="1">
      <w:start w:val="1"/>
      <w:numFmt w:val="bullet"/>
      <w:lvlText w:val="+"/>
      <w:lvlJc w:val="left"/>
      <w:pPr>
        <w:tabs>
          <w:tab w:val="num" w:pos="5040"/>
        </w:tabs>
        <w:ind w:left="5040" w:hanging="360"/>
      </w:pPr>
      <w:rPr>
        <w:rFonts w:ascii="Arial" w:hAnsi="Arial" w:hint="default"/>
      </w:rPr>
    </w:lvl>
    <w:lvl w:ilvl="7" w:tplc="C4AEBA1C" w:tentative="1">
      <w:start w:val="1"/>
      <w:numFmt w:val="bullet"/>
      <w:lvlText w:val="+"/>
      <w:lvlJc w:val="left"/>
      <w:pPr>
        <w:tabs>
          <w:tab w:val="num" w:pos="5760"/>
        </w:tabs>
        <w:ind w:left="5760" w:hanging="360"/>
      </w:pPr>
      <w:rPr>
        <w:rFonts w:ascii="Arial" w:hAnsi="Arial" w:hint="default"/>
      </w:rPr>
    </w:lvl>
    <w:lvl w:ilvl="8" w:tplc="6CE863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3"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4C722FC"/>
    <w:multiLevelType w:val="multilevel"/>
    <w:tmpl w:val="9E0C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07F73"/>
    <w:multiLevelType w:val="hybridMultilevel"/>
    <w:tmpl w:val="79E4B50A"/>
    <w:lvl w:ilvl="0" w:tplc="BD781496">
      <w:start w:val="1"/>
      <w:numFmt w:val="bullet"/>
      <w:lvlText w:val="+"/>
      <w:lvlJc w:val="left"/>
      <w:pPr>
        <w:tabs>
          <w:tab w:val="num" w:pos="720"/>
        </w:tabs>
        <w:ind w:left="720" w:hanging="360"/>
      </w:pPr>
      <w:rPr>
        <w:rFonts w:ascii="Arial" w:hAnsi="Arial" w:hint="default"/>
      </w:rPr>
    </w:lvl>
    <w:lvl w:ilvl="1" w:tplc="2FF89206" w:tentative="1">
      <w:start w:val="1"/>
      <w:numFmt w:val="bullet"/>
      <w:lvlText w:val="+"/>
      <w:lvlJc w:val="left"/>
      <w:pPr>
        <w:tabs>
          <w:tab w:val="num" w:pos="1440"/>
        </w:tabs>
        <w:ind w:left="1440" w:hanging="360"/>
      </w:pPr>
      <w:rPr>
        <w:rFonts w:ascii="Arial" w:hAnsi="Arial" w:hint="default"/>
      </w:rPr>
    </w:lvl>
    <w:lvl w:ilvl="2" w:tplc="5E462C0E" w:tentative="1">
      <w:start w:val="1"/>
      <w:numFmt w:val="bullet"/>
      <w:lvlText w:val="+"/>
      <w:lvlJc w:val="left"/>
      <w:pPr>
        <w:tabs>
          <w:tab w:val="num" w:pos="2160"/>
        </w:tabs>
        <w:ind w:left="2160" w:hanging="360"/>
      </w:pPr>
      <w:rPr>
        <w:rFonts w:ascii="Arial" w:hAnsi="Arial" w:hint="default"/>
      </w:rPr>
    </w:lvl>
    <w:lvl w:ilvl="3" w:tplc="7ED0755E" w:tentative="1">
      <w:start w:val="1"/>
      <w:numFmt w:val="bullet"/>
      <w:lvlText w:val="+"/>
      <w:lvlJc w:val="left"/>
      <w:pPr>
        <w:tabs>
          <w:tab w:val="num" w:pos="2880"/>
        </w:tabs>
        <w:ind w:left="2880" w:hanging="360"/>
      </w:pPr>
      <w:rPr>
        <w:rFonts w:ascii="Arial" w:hAnsi="Arial" w:hint="default"/>
      </w:rPr>
    </w:lvl>
    <w:lvl w:ilvl="4" w:tplc="35CC3074" w:tentative="1">
      <w:start w:val="1"/>
      <w:numFmt w:val="bullet"/>
      <w:lvlText w:val="+"/>
      <w:lvlJc w:val="left"/>
      <w:pPr>
        <w:tabs>
          <w:tab w:val="num" w:pos="3600"/>
        </w:tabs>
        <w:ind w:left="3600" w:hanging="360"/>
      </w:pPr>
      <w:rPr>
        <w:rFonts w:ascii="Arial" w:hAnsi="Arial" w:hint="default"/>
      </w:rPr>
    </w:lvl>
    <w:lvl w:ilvl="5" w:tplc="5B88E500" w:tentative="1">
      <w:start w:val="1"/>
      <w:numFmt w:val="bullet"/>
      <w:lvlText w:val="+"/>
      <w:lvlJc w:val="left"/>
      <w:pPr>
        <w:tabs>
          <w:tab w:val="num" w:pos="4320"/>
        </w:tabs>
        <w:ind w:left="4320" w:hanging="360"/>
      </w:pPr>
      <w:rPr>
        <w:rFonts w:ascii="Arial" w:hAnsi="Arial" w:hint="default"/>
      </w:rPr>
    </w:lvl>
    <w:lvl w:ilvl="6" w:tplc="ED0810F6" w:tentative="1">
      <w:start w:val="1"/>
      <w:numFmt w:val="bullet"/>
      <w:lvlText w:val="+"/>
      <w:lvlJc w:val="left"/>
      <w:pPr>
        <w:tabs>
          <w:tab w:val="num" w:pos="5040"/>
        </w:tabs>
        <w:ind w:left="5040" w:hanging="360"/>
      </w:pPr>
      <w:rPr>
        <w:rFonts w:ascii="Arial" w:hAnsi="Arial" w:hint="default"/>
      </w:rPr>
    </w:lvl>
    <w:lvl w:ilvl="7" w:tplc="1FAED8BE" w:tentative="1">
      <w:start w:val="1"/>
      <w:numFmt w:val="bullet"/>
      <w:lvlText w:val="+"/>
      <w:lvlJc w:val="left"/>
      <w:pPr>
        <w:tabs>
          <w:tab w:val="num" w:pos="5760"/>
        </w:tabs>
        <w:ind w:left="5760" w:hanging="360"/>
      </w:pPr>
      <w:rPr>
        <w:rFonts w:ascii="Arial" w:hAnsi="Arial" w:hint="default"/>
      </w:rPr>
    </w:lvl>
    <w:lvl w:ilvl="8" w:tplc="7F28BE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143A85"/>
    <w:multiLevelType w:val="hybridMultilevel"/>
    <w:tmpl w:val="9724BBD8"/>
    <w:lvl w:ilvl="0" w:tplc="BE22D868">
      <w:start w:val="1"/>
      <w:numFmt w:val="bullet"/>
      <w:lvlText w:val="•"/>
      <w:lvlJc w:val="left"/>
      <w:pPr>
        <w:tabs>
          <w:tab w:val="num" w:pos="720"/>
        </w:tabs>
        <w:ind w:left="720" w:hanging="360"/>
      </w:pPr>
      <w:rPr>
        <w:rFonts w:ascii="Arial" w:hAnsi="Arial" w:hint="default"/>
      </w:rPr>
    </w:lvl>
    <w:lvl w:ilvl="1" w:tplc="D08AD51A" w:tentative="1">
      <w:start w:val="1"/>
      <w:numFmt w:val="bullet"/>
      <w:lvlText w:val="•"/>
      <w:lvlJc w:val="left"/>
      <w:pPr>
        <w:tabs>
          <w:tab w:val="num" w:pos="1440"/>
        </w:tabs>
        <w:ind w:left="1440" w:hanging="360"/>
      </w:pPr>
      <w:rPr>
        <w:rFonts w:ascii="Arial" w:hAnsi="Arial" w:hint="default"/>
      </w:rPr>
    </w:lvl>
    <w:lvl w:ilvl="2" w:tplc="F86280F8" w:tentative="1">
      <w:start w:val="1"/>
      <w:numFmt w:val="bullet"/>
      <w:lvlText w:val="•"/>
      <w:lvlJc w:val="left"/>
      <w:pPr>
        <w:tabs>
          <w:tab w:val="num" w:pos="2160"/>
        </w:tabs>
        <w:ind w:left="2160" w:hanging="360"/>
      </w:pPr>
      <w:rPr>
        <w:rFonts w:ascii="Arial" w:hAnsi="Arial" w:hint="default"/>
      </w:rPr>
    </w:lvl>
    <w:lvl w:ilvl="3" w:tplc="2F74F0CE" w:tentative="1">
      <w:start w:val="1"/>
      <w:numFmt w:val="bullet"/>
      <w:lvlText w:val="•"/>
      <w:lvlJc w:val="left"/>
      <w:pPr>
        <w:tabs>
          <w:tab w:val="num" w:pos="2880"/>
        </w:tabs>
        <w:ind w:left="2880" w:hanging="360"/>
      </w:pPr>
      <w:rPr>
        <w:rFonts w:ascii="Arial" w:hAnsi="Arial" w:hint="default"/>
      </w:rPr>
    </w:lvl>
    <w:lvl w:ilvl="4" w:tplc="BDCCBE70" w:tentative="1">
      <w:start w:val="1"/>
      <w:numFmt w:val="bullet"/>
      <w:lvlText w:val="•"/>
      <w:lvlJc w:val="left"/>
      <w:pPr>
        <w:tabs>
          <w:tab w:val="num" w:pos="3600"/>
        </w:tabs>
        <w:ind w:left="3600" w:hanging="360"/>
      </w:pPr>
      <w:rPr>
        <w:rFonts w:ascii="Arial" w:hAnsi="Arial" w:hint="default"/>
      </w:rPr>
    </w:lvl>
    <w:lvl w:ilvl="5" w:tplc="63041588" w:tentative="1">
      <w:start w:val="1"/>
      <w:numFmt w:val="bullet"/>
      <w:lvlText w:val="•"/>
      <w:lvlJc w:val="left"/>
      <w:pPr>
        <w:tabs>
          <w:tab w:val="num" w:pos="4320"/>
        </w:tabs>
        <w:ind w:left="4320" w:hanging="360"/>
      </w:pPr>
      <w:rPr>
        <w:rFonts w:ascii="Arial" w:hAnsi="Arial" w:hint="default"/>
      </w:rPr>
    </w:lvl>
    <w:lvl w:ilvl="6" w:tplc="4A48257C" w:tentative="1">
      <w:start w:val="1"/>
      <w:numFmt w:val="bullet"/>
      <w:lvlText w:val="•"/>
      <w:lvlJc w:val="left"/>
      <w:pPr>
        <w:tabs>
          <w:tab w:val="num" w:pos="5040"/>
        </w:tabs>
        <w:ind w:left="5040" w:hanging="360"/>
      </w:pPr>
      <w:rPr>
        <w:rFonts w:ascii="Arial" w:hAnsi="Arial" w:hint="default"/>
      </w:rPr>
    </w:lvl>
    <w:lvl w:ilvl="7" w:tplc="7C4ACA88" w:tentative="1">
      <w:start w:val="1"/>
      <w:numFmt w:val="bullet"/>
      <w:lvlText w:val="•"/>
      <w:lvlJc w:val="left"/>
      <w:pPr>
        <w:tabs>
          <w:tab w:val="num" w:pos="5760"/>
        </w:tabs>
        <w:ind w:left="5760" w:hanging="360"/>
      </w:pPr>
      <w:rPr>
        <w:rFonts w:ascii="Arial" w:hAnsi="Arial" w:hint="default"/>
      </w:rPr>
    </w:lvl>
    <w:lvl w:ilvl="8" w:tplc="80ACD92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2"/>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3"/>
  </w:num>
  <w:num w:numId="9">
    <w:abstractNumId w:val="15"/>
  </w:num>
  <w:num w:numId="10">
    <w:abstractNumId w:val="3"/>
  </w:num>
  <w:num w:numId="11">
    <w:abstractNumId w:val="8"/>
  </w:num>
  <w:num w:numId="12">
    <w:abstractNumId w:val="10"/>
  </w:num>
  <w:num w:numId="13">
    <w:abstractNumId w:val="4"/>
  </w:num>
  <w:num w:numId="14">
    <w:abstractNumId w:val="7"/>
  </w:num>
  <w:num w:numId="15">
    <w:abstractNumId w:val="16"/>
  </w:num>
  <w:num w:numId="16">
    <w:abstractNumId w:val="9"/>
  </w:num>
  <w:num w:numId="17">
    <w:abstractNumId w:val="5"/>
  </w:num>
  <w:num w:numId="18">
    <w:abstractNumId w:val="1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CD00B499-C88D-4B8A-A30E-E085B120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rPr>
      <w:rFonts w:ascii="Arial" w:hAnsi="Arial"/>
      <w:b/>
      <w:bCs/>
      <w:sz w:val="22"/>
    </w:rPr>
  </w:style>
  <w:style w:type="paragraph" w:styleId="Listenabsatz">
    <w:name w:val="List Paragraph"/>
    <w:basedOn w:val="Standard"/>
    <w:uiPriority w:val="34"/>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
    <w:uiPriority w:val="99"/>
    <w:pPr>
      <w:spacing w:line="240" w:lineRule="auto"/>
    </w:pPr>
    <w:rPr>
      <w:sz w:val="20"/>
    </w:rPr>
  </w:style>
  <w:style w:type="character" w:customStyle="1" w:styleId="KommentartextZchn">
    <w:name w:val="Kommentartext Zchn"/>
    <w:basedOn w:val="Absatz-Standardschriftart"/>
    <w:link w:val="Kommentartext"/>
    <w:uiPriority w:val="99"/>
    <w:rPr>
      <w:rFonts w:ascii="Arial" w:hAnsi="Arial"/>
      <w:lang w:val="de-DE" w:eastAsia="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7423">
      <w:bodyDiv w:val="1"/>
      <w:marLeft w:val="0"/>
      <w:marRight w:val="0"/>
      <w:marTop w:val="0"/>
      <w:marBottom w:val="0"/>
      <w:divBdr>
        <w:top w:val="none" w:sz="0" w:space="0" w:color="auto"/>
        <w:left w:val="none" w:sz="0" w:space="0" w:color="auto"/>
        <w:bottom w:val="none" w:sz="0" w:space="0" w:color="auto"/>
        <w:right w:val="none" w:sz="0" w:space="0" w:color="auto"/>
      </w:divBdr>
    </w:div>
    <w:div w:id="823087330">
      <w:bodyDiv w:val="1"/>
      <w:marLeft w:val="0"/>
      <w:marRight w:val="0"/>
      <w:marTop w:val="0"/>
      <w:marBottom w:val="0"/>
      <w:divBdr>
        <w:top w:val="none" w:sz="0" w:space="0" w:color="auto"/>
        <w:left w:val="none" w:sz="0" w:space="0" w:color="auto"/>
        <w:bottom w:val="none" w:sz="0" w:space="0" w:color="auto"/>
        <w:right w:val="none" w:sz="0" w:space="0" w:color="auto"/>
      </w:divBdr>
      <w:divsChild>
        <w:div w:id="1145313633">
          <w:marLeft w:val="0"/>
          <w:marRight w:val="0"/>
          <w:marTop w:val="0"/>
          <w:marBottom w:val="0"/>
          <w:divBdr>
            <w:top w:val="none" w:sz="0" w:space="0" w:color="auto"/>
            <w:left w:val="none" w:sz="0" w:space="0" w:color="auto"/>
            <w:bottom w:val="none" w:sz="0" w:space="0" w:color="auto"/>
            <w:right w:val="none" w:sz="0" w:space="0" w:color="auto"/>
          </w:divBdr>
          <w:divsChild>
            <w:div w:id="311638916">
              <w:marLeft w:val="0"/>
              <w:marRight w:val="0"/>
              <w:marTop w:val="0"/>
              <w:marBottom w:val="0"/>
              <w:divBdr>
                <w:top w:val="none" w:sz="0" w:space="0" w:color="auto"/>
                <w:left w:val="none" w:sz="0" w:space="0" w:color="auto"/>
                <w:bottom w:val="none" w:sz="0" w:space="0" w:color="auto"/>
                <w:right w:val="none" w:sz="0" w:space="0" w:color="auto"/>
              </w:divBdr>
              <w:divsChild>
                <w:div w:id="1027025997">
                  <w:marLeft w:val="0"/>
                  <w:marRight w:val="0"/>
                  <w:marTop w:val="0"/>
                  <w:marBottom w:val="0"/>
                  <w:divBdr>
                    <w:top w:val="none" w:sz="0" w:space="0" w:color="auto"/>
                    <w:left w:val="none" w:sz="0" w:space="0" w:color="auto"/>
                    <w:bottom w:val="none" w:sz="0" w:space="0" w:color="auto"/>
                    <w:right w:val="none" w:sz="0" w:space="0" w:color="auto"/>
                  </w:divBdr>
                  <w:divsChild>
                    <w:div w:id="1987663182">
                      <w:marLeft w:val="0"/>
                      <w:marRight w:val="0"/>
                      <w:marTop w:val="0"/>
                      <w:marBottom w:val="0"/>
                      <w:divBdr>
                        <w:top w:val="none" w:sz="0" w:space="0" w:color="auto"/>
                        <w:left w:val="none" w:sz="0" w:space="0" w:color="auto"/>
                        <w:bottom w:val="none" w:sz="0" w:space="0" w:color="auto"/>
                        <w:right w:val="none" w:sz="0" w:space="0" w:color="auto"/>
                      </w:divBdr>
                      <w:divsChild>
                        <w:div w:id="536743757">
                          <w:marLeft w:val="0"/>
                          <w:marRight w:val="0"/>
                          <w:marTop w:val="0"/>
                          <w:marBottom w:val="0"/>
                          <w:divBdr>
                            <w:top w:val="none" w:sz="0" w:space="0" w:color="auto"/>
                            <w:left w:val="none" w:sz="0" w:space="0" w:color="auto"/>
                            <w:bottom w:val="none" w:sz="0" w:space="0" w:color="auto"/>
                            <w:right w:val="none" w:sz="0" w:space="0" w:color="auto"/>
                          </w:divBdr>
                          <w:divsChild>
                            <w:div w:id="299577498">
                              <w:marLeft w:val="0"/>
                              <w:marRight w:val="0"/>
                              <w:marTop w:val="0"/>
                              <w:marBottom w:val="0"/>
                              <w:divBdr>
                                <w:top w:val="none" w:sz="0" w:space="0" w:color="auto"/>
                                <w:left w:val="none" w:sz="0" w:space="0" w:color="auto"/>
                                <w:bottom w:val="none" w:sz="0" w:space="0" w:color="auto"/>
                                <w:right w:val="none" w:sz="0" w:space="0" w:color="auto"/>
                              </w:divBdr>
                              <w:divsChild>
                                <w:div w:id="1011030472">
                                  <w:marLeft w:val="0"/>
                                  <w:marRight w:val="0"/>
                                  <w:marTop w:val="0"/>
                                  <w:marBottom w:val="0"/>
                                  <w:divBdr>
                                    <w:top w:val="none" w:sz="0" w:space="0" w:color="auto"/>
                                    <w:left w:val="none" w:sz="0" w:space="0" w:color="auto"/>
                                    <w:bottom w:val="none" w:sz="0" w:space="0" w:color="auto"/>
                                    <w:right w:val="none" w:sz="0" w:space="0" w:color="auto"/>
                                  </w:divBdr>
                                  <w:divsChild>
                                    <w:div w:id="945112627">
                                      <w:marLeft w:val="0"/>
                                      <w:marRight w:val="0"/>
                                      <w:marTop w:val="0"/>
                                      <w:marBottom w:val="0"/>
                                      <w:divBdr>
                                        <w:top w:val="none" w:sz="0" w:space="0" w:color="auto"/>
                                        <w:left w:val="none" w:sz="0" w:space="0" w:color="auto"/>
                                        <w:bottom w:val="none" w:sz="0" w:space="0" w:color="auto"/>
                                        <w:right w:val="none" w:sz="0" w:space="0" w:color="auto"/>
                                      </w:divBdr>
                                      <w:divsChild>
                                        <w:div w:id="119763477">
                                          <w:marLeft w:val="0"/>
                                          <w:marRight w:val="0"/>
                                          <w:marTop w:val="0"/>
                                          <w:marBottom w:val="0"/>
                                          <w:divBdr>
                                            <w:top w:val="none" w:sz="0" w:space="0" w:color="auto"/>
                                            <w:left w:val="none" w:sz="0" w:space="0" w:color="auto"/>
                                            <w:bottom w:val="none" w:sz="0" w:space="0" w:color="auto"/>
                                            <w:right w:val="none" w:sz="0" w:space="0" w:color="auto"/>
                                          </w:divBdr>
                                          <w:divsChild>
                                            <w:div w:id="613749318">
                                              <w:marLeft w:val="0"/>
                                              <w:marRight w:val="0"/>
                                              <w:marTop w:val="0"/>
                                              <w:marBottom w:val="0"/>
                                              <w:divBdr>
                                                <w:top w:val="none" w:sz="0" w:space="0" w:color="auto"/>
                                                <w:left w:val="none" w:sz="0" w:space="0" w:color="auto"/>
                                                <w:bottom w:val="none" w:sz="0" w:space="0" w:color="auto"/>
                                                <w:right w:val="none" w:sz="0" w:space="0" w:color="auto"/>
                                              </w:divBdr>
                                              <w:divsChild>
                                                <w:div w:id="503714992">
                                                  <w:marLeft w:val="0"/>
                                                  <w:marRight w:val="0"/>
                                                  <w:marTop w:val="0"/>
                                                  <w:marBottom w:val="0"/>
                                                  <w:divBdr>
                                                    <w:top w:val="none" w:sz="0" w:space="0" w:color="auto"/>
                                                    <w:left w:val="none" w:sz="0" w:space="0" w:color="auto"/>
                                                    <w:bottom w:val="none" w:sz="0" w:space="0" w:color="auto"/>
                                                    <w:right w:val="none" w:sz="0" w:space="0" w:color="auto"/>
                                                  </w:divBdr>
                                                  <w:divsChild>
                                                    <w:div w:id="433091639">
                                                      <w:marLeft w:val="0"/>
                                                      <w:marRight w:val="0"/>
                                                      <w:marTop w:val="100"/>
                                                      <w:marBottom w:val="100"/>
                                                      <w:divBdr>
                                                        <w:top w:val="none" w:sz="0" w:space="0" w:color="auto"/>
                                                        <w:left w:val="none" w:sz="0" w:space="0" w:color="auto"/>
                                                        <w:bottom w:val="none" w:sz="0" w:space="0" w:color="auto"/>
                                                        <w:right w:val="none" w:sz="0" w:space="0" w:color="auto"/>
                                                      </w:divBdr>
                                                      <w:divsChild>
                                                        <w:div w:id="1311977302">
                                                          <w:marLeft w:val="0"/>
                                                          <w:marRight w:val="0"/>
                                                          <w:marTop w:val="0"/>
                                                          <w:marBottom w:val="0"/>
                                                          <w:divBdr>
                                                            <w:top w:val="none" w:sz="0" w:space="0" w:color="auto"/>
                                                            <w:left w:val="none" w:sz="0" w:space="0" w:color="auto"/>
                                                            <w:bottom w:val="none" w:sz="0" w:space="0" w:color="auto"/>
                                                            <w:right w:val="none" w:sz="0" w:space="0" w:color="auto"/>
                                                          </w:divBdr>
                                                          <w:divsChild>
                                                            <w:div w:id="1864246306">
                                                              <w:marLeft w:val="0"/>
                                                              <w:marRight w:val="0"/>
                                                              <w:marTop w:val="0"/>
                                                              <w:marBottom w:val="0"/>
                                                              <w:divBdr>
                                                                <w:top w:val="none" w:sz="0" w:space="0" w:color="auto"/>
                                                                <w:left w:val="none" w:sz="0" w:space="0" w:color="auto"/>
                                                                <w:bottom w:val="none" w:sz="0" w:space="0" w:color="auto"/>
                                                                <w:right w:val="none" w:sz="0" w:space="0" w:color="auto"/>
                                                              </w:divBdr>
                                                              <w:divsChild>
                                                                <w:div w:id="1762097233">
                                                                  <w:marLeft w:val="0"/>
                                                                  <w:marRight w:val="0"/>
                                                                  <w:marTop w:val="0"/>
                                                                  <w:marBottom w:val="0"/>
                                                                  <w:divBdr>
                                                                    <w:top w:val="none" w:sz="0" w:space="0" w:color="auto"/>
                                                                    <w:left w:val="none" w:sz="0" w:space="0" w:color="auto"/>
                                                                    <w:bottom w:val="none" w:sz="0" w:space="0" w:color="auto"/>
                                                                    <w:right w:val="none" w:sz="0" w:space="0" w:color="auto"/>
                                                                  </w:divBdr>
                                                                  <w:divsChild>
                                                                    <w:div w:id="1582636026">
                                                                      <w:marLeft w:val="0"/>
                                                                      <w:marRight w:val="0"/>
                                                                      <w:marTop w:val="0"/>
                                                                      <w:marBottom w:val="0"/>
                                                                      <w:divBdr>
                                                                        <w:top w:val="none" w:sz="0" w:space="0" w:color="auto"/>
                                                                        <w:left w:val="none" w:sz="0" w:space="0" w:color="auto"/>
                                                                        <w:bottom w:val="none" w:sz="0" w:space="0" w:color="auto"/>
                                                                        <w:right w:val="none" w:sz="0" w:space="0" w:color="auto"/>
                                                                      </w:divBdr>
                                                                      <w:divsChild>
                                                                        <w:div w:id="1655259260">
                                                                          <w:marLeft w:val="0"/>
                                                                          <w:marRight w:val="0"/>
                                                                          <w:marTop w:val="0"/>
                                                                          <w:marBottom w:val="0"/>
                                                                          <w:divBdr>
                                                                            <w:top w:val="none" w:sz="0" w:space="0" w:color="auto"/>
                                                                            <w:left w:val="none" w:sz="0" w:space="0" w:color="auto"/>
                                                                            <w:bottom w:val="none" w:sz="0" w:space="0" w:color="auto"/>
                                                                            <w:right w:val="none" w:sz="0" w:space="0" w:color="auto"/>
                                                                          </w:divBdr>
                                                                          <w:divsChild>
                                                                            <w:div w:id="5977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 w:id="1454249542">
      <w:bodyDiv w:val="1"/>
      <w:marLeft w:val="0"/>
      <w:marRight w:val="0"/>
      <w:marTop w:val="0"/>
      <w:marBottom w:val="0"/>
      <w:divBdr>
        <w:top w:val="none" w:sz="0" w:space="0" w:color="auto"/>
        <w:left w:val="none" w:sz="0" w:space="0" w:color="auto"/>
        <w:bottom w:val="none" w:sz="0" w:space="0" w:color="auto"/>
        <w:right w:val="none" w:sz="0" w:space="0" w:color="auto"/>
      </w:divBdr>
    </w:div>
    <w:div w:id="14594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instagram.com/lindner_grou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interest.de/lindnergrou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nkedin.com/company/lindner-group" TargetMode="External"/><Relationship Id="rId20" Type="http://schemas.openxmlformats.org/officeDocument/2006/relationships/hyperlink" Target="https://www.youtube.com/user/LindnerGro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xing.com/companies/lindnergroup"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facebook.com/LindnerGroup.Karrie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indner-Group.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5CA22-A418-4D02-943F-53C5FEE6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5616</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dc:description/>
  <cp:lastModifiedBy>Christina Rieger</cp:lastModifiedBy>
  <cp:revision>3</cp:revision>
  <cp:lastPrinted>2024-04-30T09:46:00Z</cp:lastPrinted>
  <dcterms:created xsi:type="dcterms:W3CDTF">2024-04-30T09:46:00Z</dcterms:created>
  <dcterms:modified xsi:type="dcterms:W3CDTF">2024-04-30T09:47:00Z</dcterms:modified>
</cp:coreProperties>
</file>