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3F" w:rsidRPr="00344096" w:rsidRDefault="00726E57" w:rsidP="00344096">
      <w:pPr>
        <w:pStyle w:val="Titel"/>
        <w:pBdr>
          <w:bottom w:val="single" w:sz="2" w:space="0" w:color="3256A3" w:themeColor="accent1"/>
        </w:pBdr>
        <w:rPr>
          <w:rFonts w:cs="Arial"/>
          <w:bCs/>
        </w:rPr>
      </w:pPr>
      <w:bookmarkStart w:id="0" w:name="_GoBack"/>
      <w:bookmarkEnd w:id="0"/>
      <w:r>
        <w:t xml:space="preserve">COMMUNIQUÉ DE PRESSE </w:t>
      </w:r>
    </w:p>
    <w:p w:rsidR="00DE0BF1" w:rsidRDefault="00DE0BF1" w:rsidP="00DE0BF1">
      <w:pPr>
        <w:rPr>
          <w:rFonts w:ascii="Arial" w:hAnsi="Arial" w:cs="Arial"/>
          <w:b/>
          <w:sz w:val="32"/>
          <w:szCs w:val="32"/>
        </w:rPr>
      </w:pPr>
      <w:bookmarkStart w:id="1" w:name="_Hlk27041082"/>
    </w:p>
    <w:p w:rsidR="00DE0BF1" w:rsidRDefault="00DE0BF1" w:rsidP="00DE0BF1">
      <w:pPr>
        <w:rPr>
          <w:rFonts w:ascii="Arial" w:hAnsi="Arial" w:cs="Arial"/>
          <w:b/>
          <w:sz w:val="32"/>
          <w:szCs w:val="32"/>
        </w:rPr>
      </w:pPr>
      <w:r>
        <w:rPr>
          <w:rFonts w:ascii="Arial" w:hAnsi="Arial"/>
          <w:b/>
          <w:sz w:val="32"/>
          <w:szCs w:val="32"/>
        </w:rPr>
        <w:t>Réforme de la LPP: une proposition de solution qui va dans le bon sens, mais présente d’importantes faiblesses systémiques</w:t>
      </w:r>
    </w:p>
    <w:bookmarkEnd w:id="1"/>
    <w:p w:rsidR="00DE0BF1" w:rsidRPr="00825000" w:rsidRDefault="00DE0BF1" w:rsidP="00DE0BF1">
      <w:pPr>
        <w:rPr>
          <w:rFonts w:ascii="Arial" w:hAnsi="Arial" w:cs="Arial"/>
          <w:b/>
          <w:sz w:val="32"/>
          <w:szCs w:val="32"/>
        </w:rPr>
      </w:pPr>
    </w:p>
    <w:p w:rsidR="00DE0BF1" w:rsidRDefault="00DE0BF1" w:rsidP="00DE0BF1">
      <w:pPr>
        <w:rPr>
          <w:rFonts w:ascii="Arial" w:hAnsi="Arial" w:cs="Arial"/>
          <w:b/>
          <w:sz w:val="22"/>
        </w:rPr>
      </w:pPr>
      <w:r>
        <w:rPr>
          <w:rFonts w:ascii="Arial" w:hAnsi="Arial"/>
          <w:i/>
          <w:sz w:val="22"/>
        </w:rPr>
        <w:t>Bâle, le 13.12.2019</w:t>
      </w:r>
      <w:r>
        <w:rPr>
          <w:rFonts w:ascii="Arial" w:hAnsi="Arial"/>
          <w:b/>
          <w:sz w:val="22"/>
        </w:rPr>
        <w:t xml:space="preserve"> </w:t>
      </w:r>
      <w:bookmarkStart w:id="2" w:name="_Hlk26966179"/>
      <w:r>
        <w:rPr>
          <w:rFonts w:ascii="Arial" w:hAnsi="Arial"/>
          <w:b/>
          <w:sz w:val="22"/>
        </w:rPr>
        <w:t>Le Conseil fédéral veut réformer le deuxième pilier qui se trouve dans une situation critique.</w:t>
      </w:r>
      <w:bookmarkStart w:id="3" w:name="_Hlk27041106"/>
      <w:r>
        <w:rPr>
          <w:rFonts w:ascii="Arial" w:hAnsi="Arial"/>
          <w:b/>
          <w:sz w:val="22"/>
        </w:rPr>
        <w:t xml:space="preserve"> Le train de mesures prévoit une réduction du taux de conversion nécessaire depuis longtemps. Un financement par répartition est proposé pour financer les mesures d’atténuation. Cette approche fragilise le mécanisme du système de prévoyance suisse avec ses trois piliers et doit donc être rejetée.</w:t>
      </w:r>
      <w:bookmarkEnd w:id="3"/>
    </w:p>
    <w:bookmarkEnd w:id="2"/>
    <w:p w:rsidR="00DE0BF1" w:rsidRDefault="00DE0BF1" w:rsidP="00DE0BF1">
      <w:pPr>
        <w:rPr>
          <w:rFonts w:ascii="Arial" w:hAnsi="Arial" w:cs="Arial"/>
          <w:b/>
          <w:sz w:val="22"/>
        </w:rPr>
      </w:pPr>
    </w:p>
    <w:p w:rsidR="00DE0BF1" w:rsidRDefault="00DE0BF1" w:rsidP="00DE0BF1">
      <w:pPr>
        <w:pStyle w:val="Lead"/>
        <w:rPr>
          <w:rFonts w:ascii="Arial" w:hAnsi="Arial" w:cs="Arial"/>
          <w:sz w:val="21"/>
          <w:szCs w:val="21"/>
        </w:rPr>
      </w:pPr>
      <w:r>
        <w:rPr>
          <w:rFonts w:ascii="Arial" w:hAnsi="Arial"/>
          <w:sz w:val="21"/>
          <w:szCs w:val="21"/>
        </w:rPr>
        <w:t xml:space="preserve">Le Conseil fédéral a lancé aujourd’hui la procédure de consultation sur la réforme de la prévoyance professionnelle. L’élément central de la proposition est la réduction du taux de conversion minimal à 6%. D’autres mesures comprennent la simplification des taux de cotisation pour les bonifications de vieillesse, la réduction de la déduction de coordination et l’introduction d’un supplément de rente financé solidairement pour une génération de transition. </w:t>
      </w:r>
    </w:p>
    <w:p w:rsidR="00DE0BF1" w:rsidRPr="00825000" w:rsidRDefault="00DE0BF1" w:rsidP="00DE0BF1"/>
    <w:p w:rsidR="00DE0BF1" w:rsidRPr="00825000" w:rsidRDefault="00DE0BF1" w:rsidP="00DE0BF1">
      <w:pPr>
        <w:pStyle w:val="Lead"/>
        <w:rPr>
          <w:rFonts w:ascii="Arial" w:hAnsi="Arial" w:cs="Arial"/>
          <w:sz w:val="21"/>
          <w:szCs w:val="21"/>
        </w:rPr>
      </w:pPr>
      <w:r>
        <w:rPr>
          <w:rFonts w:ascii="Arial" w:hAnsi="Arial"/>
          <w:sz w:val="21"/>
          <w:szCs w:val="21"/>
        </w:rPr>
        <w:t xml:space="preserve">Employeurs Banques reconnaît l’urgence de la réforme du deuxième pilier. Les bases de calcul avec un taux de conversion de 6,8% ne correspondent plus depuis longtemps à la réalité en raison de l’allongement de l’espérance de vie et de l’évolution des marchés financiers. Il en résulte dans le 2ème pilier une redistribution d’environ 7 milliards de francs par an des actifs vers les bénéficiaires de rentes.  </w:t>
      </w:r>
    </w:p>
    <w:p w:rsidR="00DE0BF1" w:rsidRDefault="00DE0BF1" w:rsidP="00DE0BF1">
      <w:pPr>
        <w:pStyle w:val="Lead"/>
        <w:rPr>
          <w:rFonts w:ascii="Arial" w:hAnsi="Arial" w:cs="Arial"/>
          <w:sz w:val="21"/>
          <w:szCs w:val="21"/>
        </w:rPr>
      </w:pPr>
    </w:p>
    <w:p w:rsidR="00DE0BF1" w:rsidRPr="00825000" w:rsidRDefault="00DE0BF1" w:rsidP="00DE0BF1">
      <w:pPr>
        <w:pStyle w:val="Lead"/>
        <w:rPr>
          <w:rFonts w:ascii="Arial" w:hAnsi="Arial" w:cs="Arial"/>
          <w:sz w:val="21"/>
          <w:szCs w:val="21"/>
        </w:rPr>
      </w:pPr>
      <w:r>
        <w:rPr>
          <w:rFonts w:ascii="Arial" w:hAnsi="Arial"/>
          <w:sz w:val="21"/>
          <w:szCs w:val="21"/>
        </w:rPr>
        <w:t xml:space="preserve">Dans ce contexte, Employeurs Banques se félicite de la réduction proposée du taux de conversion, même si un taux correspondant sans redistribution entre les générations serait encore plus faible. Employeurs Banques soutient également explicitement d’autres mesures telles que le fléchissement des bonifications de vieillesse ou la réduction de la déduction de coordination. </w:t>
      </w:r>
    </w:p>
    <w:p w:rsidR="00DE0BF1" w:rsidRDefault="00DE0BF1" w:rsidP="00DE0BF1">
      <w:pPr>
        <w:pStyle w:val="Lead"/>
        <w:rPr>
          <w:rFonts w:ascii="Arial" w:hAnsi="Arial" w:cs="Arial"/>
          <w:sz w:val="21"/>
          <w:szCs w:val="21"/>
        </w:rPr>
      </w:pPr>
    </w:p>
    <w:p w:rsidR="00DE0BF1" w:rsidRPr="00825000" w:rsidRDefault="00DE0BF1" w:rsidP="00DE0BF1">
      <w:pPr>
        <w:pStyle w:val="Lead"/>
        <w:rPr>
          <w:rFonts w:ascii="Arial" w:hAnsi="Arial" w:cs="Arial"/>
          <w:sz w:val="21"/>
          <w:szCs w:val="21"/>
        </w:rPr>
      </w:pPr>
      <w:r>
        <w:rPr>
          <w:rFonts w:ascii="Arial" w:hAnsi="Arial"/>
          <w:sz w:val="21"/>
          <w:szCs w:val="21"/>
        </w:rPr>
        <w:t xml:space="preserve">L’approbation des différents points de la réforme est toutefois éclipsée par le refus du supplément de rente financé solidairement. Du point de vue d’Employeurs Banques, il s’agit là d’une ingérence inacceptable dans le mécanisme du système de prévoyance suisse. L’importation du système par répartition connu du 1er pilier dans la prévoyance professionnelle ne limiterait pas la redistribution, mais l’ancrerait et l’étendrait dans la loi. Non seulement l’objectif proprement dit de la réforme ne serait pas atteint, mais on créerait </w:t>
      </w:r>
      <w:r w:rsidR="0002692B">
        <w:rPr>
          <w:rFonts w:ascii="Arial" w:hAnsi="Arial"/>
          <w:sz w:val="21"/>
          <w:szCs w:val="21"/>
        </w:rPr>
        <w:t xml:space="preserve">ainsi </w:t>
      </w:r>
      <w:r>
        <w:rPr>
          <w:rFonts w:ascii="Arial" w:hAnsi="Arial"/>
          <w:sz w:val="21"/>
          <w:szCs w:val="21"/>
        </w:rPr>
        <w:t xml:space="preserve">de nouvelles injustices. </w:t>
      </w:r>
    </w:p>
    <w:p w:rsidR="00DE0BF1" w:rsidRDefault="00DE0BF1" w:rsidP="00DE0BF1">
      <w:pPr>
        <w:pStyle w:val="Lead"/>
        <w:rPr>
          <w:rFonts w:ascii="Arial" w:hAnsi="Arial" w:cs="Arial"/>
          <w:sz w:val="21"/>
          <w:szCs w:val="21"/>
        </w:rPr>
      </w:pPr>
    </w:p>
    <w:p w:rsidR="00DE0BF1" w:rsidRDefault="00DE0BF1" w:rsidP="00DE0BF1">
      <w:pPr>
        <w:pStyle w:val="Lead"/>
        <w:rPr>
          <w:rFonts w:ascii="Arial" w:hAnsi="Arial"/>
          <w:sz w:val="21"/>
          <w:szCs w:val="21"/>
        </w:rPr>
      </w:pPr>
      <w:r>
        <w:rPr>
          <w:rFonts w:ascii="Arial" w:hAnsi="Arial"/>
          <w:sz w:val="21"/>
          <w:szCs w:val="21"/>
        </w:rPr>
        <w:t xml:space="preserve">Employeurs Banques est convaincu qu’une solution susceptible de réunir la majorité est nécessaire pour les modifications de la prévoyance professionnelle qui s’imposent d’urgence. En raison des défaillances systémiques mentionnées ci-dessus, le projet de consultation ne répond pas à cette exigence. </w:t>
      </w:r>
      <w:r w:rsidR="0002692B">
        <w:rPr>
          <w:rFonts w:ascii="Arial" w:hAnsi="Arial"/>
          <w:sz w:val="21"/>
          <w:szCs w:val="21"/>
        </w:rPr>
        <w:t>Dans le cadre du processus de consultation et e</w:t>
      </w:r>
      <w:r>
        <w:rPr>
          <w:rFonts w:ascii="Arial" w:hAnsi="Arial"/>
          <w:sz w:val="21"/>
          <w:szCs w:val="21"/>
        </w:rPr>
        <w:t>n collaboration avec d’autres as</w:t>
      </w:r>
      <w:r>
        <w:rPr>
          <w:rFonts w:ascii="Arial" w:hAnsi="Arial"/>
          <w:sz w:val="21"/>
          <w:szCs w:val="21"/>
        </w:rPr>
        <w:lastRenderedPageBreak/>
        <w:t xml:space="preserve">sociations et </w:t>
      </w:r>
      <w:r w:rsidR="0002692B">
        <w:rPr>
          <w:rFonts w:ascii="Arial" w:hAnsi="Arial"/>
          <w:sz w:val="21"/>
          <w:szCs w:val="21"/>
        </w:rPr>
        <w:t>organisations professionnelles</w:t>
      </w:r>
      <w:r>
        <w:rPr>
          <w:rFonts w:ascii="Arial" w:hAnsi="Arial"/>
          <w:sz w:val="21"/>
          <w:szCs w:val="21"/>
        </w:rPr>
        <w:t xml:space="preserve">, </w:t>
      </w:r>
      <w:r w:rsidR="00447409">
        <w:rPr>
          <w:rFonts w:ascii="Arial" w:hAnsi="Arial"/>
          <w:sz w:val="21"/>
          <w:szCs w:val="21"/>
        </w:rPr>
        <w:t xml:space="preserve">Employeurs Banques montrera </w:t>
      </w:r>
      <w:r>
        <w:rPr>
          <w:rFonts w:ascii="Arial" w:hAnsi="Arial"/>
          <w:sz w:val="21"/>
          <w:szCs w:val="21"/>
        </w:rPr>
        <w:t>comment des modifications ciblées peuvent permettre une réforme du deuxième pilier viable et susceptible de réunir la majorité.</w:t>
      </w:r>
    </w:p>
    <w:p w:rsidR="00447409" w:rsidRPr="00447409" w:rsidRDefault="00447409" w:rsidP="00447409">
      <w:pPr>
        <w:pStyle w:val="Lead"/>
        <w:rPr>
          <w:rFonts w:ascii="Arial" w:hAnsi="Arial" w:cs="Arial"/>
          <w:sz w:val="22"/>
        </w:rPr>
      </w:pPr>
    </w:p>
    <w:p w:rsidR="00DE0BF1" w:rsidRPr="00BB0BCA" w:rsidRDefault="00DE0BF1" w:rsidP="00DE0BF1">
      <w:pPr>
        <w:pStyle w:val="Lead"/>
        <w:rPr>
          <w:rFonts w:ascii="Arial" w:hAnsi="Arial" w:cs="Arial"/>
          <w:b/>
          <w:sz w:val="22"/>
        </w:rPr>
      </w:pPr>
      <w:r>
        <w:rPr>
          <w:rFonts w:ascii="Arial" w:hAnsi="Arial"/>
          <w:b/>
          <w:sz w:val="22"/>
        </w:rPr>
        <w:t>Contact:</w:t>
      </w:r>
    </w:p>
    <w:p w:rsidR="00DE0BF1" w:rsidRDefault="00DE0BF1" w:rsidP="00DE0BF1">
      <w:pPr>
        <w:pStyle w:val="Lead"/>
        <w:rPr>
          <w:rFonts w:ascii="Arial" w:hAnsi="Arial" w:cs="Arial"/>
          <w:sz w:val="22"/>
        </w:rPr>
      </w:pPr>
    </w:p>
    <w:p w:rsidR="00316990" w:rsidRDefault="00DE0BF1" w:rsidP="00DE0BF1">
      <w:pPr>
        <w:pStyle w:val="Lead"/>
        <w:rPr>
          <w:rFonts w:ascii="Arial" w:hAnsi="Arial" w:cs="Arial"/>
          <w:sz w:val="22"/>
        </w:rPr>
      </w:pPr>
      <w:proofErr w:type="spellStart"/>
      <w:r>
        <w:rPr>
          <w:rFonts w:ascii="Arial" w:hAnsi="Arial"/>
          <w:sz w:val="22"/>
        </w:rPr>
        <w:t>Balz</w:t>
      </w:r>
      <w:proofErr w:type="spellEnd"/>
      <w:r>
        <w:rPr>
          <w:rFonts w:ascii="Arial" w:hAnsi="Arial"/>
          <w:sz w:val="22"/>
        </w:rPr>
        <w:t xml:space="preserve"> </w:t>
      </w:r>
      <w:proofErr w:type="spellStart"/>
      <w:r>
        <w:rPr>
          <w:rFonts w:ascii="Arial" w:hAnsi="Arial"/>
          <w:sz w:val="22"/>
        </w:rPr>
        <w:t>Stückelberger</w:t>
      </w:r>
      <w:proofErr w:type="spellEnd"/>
      <w:r>
        <w:rPr>
          <w:rFonts w:ascii="Arial" w:hAnsi="Arial"/>
          <w:sz w:val="22"/>
        </w:rPr>
        <w:t xml:space="preserve">, directeur, responsable Droit et partenariat social, </w:t>
      </w:r>
    </w:p>
    <w:p w:rsidR="00DE0BF1" w:rsidRPr="00BB0BCA" w:rsidRDefault="00DE0BF1" w:rsidP="00DE0BF1">
      <w:pPr>
        <w:pStyle w:val="Lead"/>
        <w:rPr>
          <w:rFonts w:ascii="Arial" w:hAnsi="Arial" w:cs="Arial"/>
          <w:sz w:val="22"/>
        </w:rPr>
      </w:pPr>
      <w:r>
        <w:rPr>
          <w:rFonts w:ascii="Arial" w:hAnsi="Arial"/>
          <w:sz w:val="22"/>
        </w:rPr>
        <w:t>balz.stueckelberger@arbeitgeber-banken.ch, tél. 079 628 20 28</w:t>
      </w:r>
    </w:p>
    <w:p w:rsidR="00CC2F24" w:rsidRPr="00306D35" w:rsidRDefault="00CC2F24" w:rsidP="00DE0BF1">
      <w:pPr>
        <w:pStyle w:val="berschrift1"/>
        <w:jc w:val="left"/>
        <w:rPr>
          <w:rFonts w:ascii="Arial" w:eastAsiaTheme="minorEastAsia" w:hAnsi="Arial" w:cs="Arial"/>
          <w:sz w:val="22"/>
        </w:rPr>
      </w:pPr>
    </w:p>
    <w:sectPr w:rsidR="00CC2F24" w:rsidRPr="00306D35" w:rsidSect="00E57045">
      <w:headerReference w:type="even" r:id="rId8"/>
      <w:headerReference w:type="default" r:id="rId9"/>
      <w:footerReference w:type="even" r:id="rId10"/>
      <w:footerReference w:type="default" r:id="rId11"/>
      <w:headerReference w:type="first" r:id="rId12"/>
      <w:footerReference w:type="first" r:id="rId13"/>
      <w:pgSz w:w="11906" w:h="16838"/>
      <w:pgMar w:top="1559" w:right="1418" w:bottom="2694" w:left="1418" w:header="425"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4DB" w:rsidRDefault="00DB14DB" w:rsidP="00F91D37">
      <w:pPr>
        <w:spacing w:line="240" w:lineRule="auto"/>
      </w:pPr>
      <w:r>
        <w:separator/>
      </w:r>
    </w:p>
  </w:endnote>
  <w:endnote w:type="continuationSeparator" w:id="0">
    <w:p w:rsidR="00DB14DB" w:rsidRDefault="00DB14D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DINPro-Light">
    <w:altName w:val="Arial"/>
    <w:panose1 w:val="00000000000000000000"/>
    <w:charset w:val="00"/>
    <w:family w:val="swiss"/>
    <w:notTrueType/>
    <w:pitch w:val="variable"/>
    <w:sig w:usb0="00000001" w:usb1="4000207B" w:usb2="00000000" w:usb3="00000000" w:csb0="0000009F" w:csb1="00000000"/>
  </w:font>
  <w:font w:name="Arial MT Std Light">
    <w:altName w:val="Eras Light IT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Medium">
    <w:altName w:val="Arial"/>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E83103">
    <w:pPr>
      <w:pStyle w:val="Fuzeile"/>
      <w:rPr>
        <w:rFonts w:ascii="Arial" w:hAnsi="Arial" w:cs="Arial"/>
      </w:rPr>
    </w:pPr>
    <w:r>
      <w:rPr>
        <w:rFonts w:ascii="Arial" w:hAnsi="Arial"/>
        <w:lang w:val="de-CH"/>
      </w:rPr>
      <w:drawing>
        <wp:anchor distT="0" distB="0" distL="114300" distR="114300" simplePos="0" relativeHeight="251665408" behindDoc="1" locked="0" layoutInCell="1" allowOverlap="1" wp14:anchorId="06C4D82A" wp14:editId="48A5681F">
          <wp:simplePos x="0" y="0"/>
          <wp:positionH relativeFrom="column">
            <wp:posOffset>103010</wp:posOffset>
          </wp:positionH>
          <wp:positionV relativeFrom="page">
            <wp:posOffset>9671528</wp:posOffset>
          </wp:positionV>
          <wp:extent cx="5387975" cy="42164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606310274"/>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8774A7">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8774A7">
      <w:rPr>
        <w:rFonts w:ascii="Arial" w:hAnsi="Arial" w:cs="Arial"/>
      </w:rPr>
      <w:instrText>2</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1087682161"/>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8774A7">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Pr="00365705">
      <w:rPr>
        <w:rFonts w:ascii="Arial" w:hAnsi="Arial" w:cs="Arial"/>
      </w:rPr>
      <w:fldChar w:fldCharType="separate"/>
    </w:r>
    <w:r w:rsidR="008774A7">
      <w:rPr>
        <w:rFonts w:ascii="Arial" w:hAnsi="Arial" w:cs="Arial"/>
      </w:rPr>
      <w:t>2</w:t>
    </w:r>
    <w:r w:rsidR="008774A7" w:rsidRPr="00365705">
      <w:rPr>
        <w:rFonts w:ascii="Arial" w:hAnsi="Arial" w:cs="Arial"/>
      </w:rPr>
      <w:t> / </w:t>
    </w:r>
    <w:r w:rsidR="008774A7">
      <w:rPr>
        <w:rFonts w:ascii="Arial" w:hAnsi="Arial" w:cs="Arial"/>
      </w:rPr>
      <w:t>2</w:t>
    </w:r>
    <w:r w:rsidRPr="00365705">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365705" w:rsidRDefault="00B54C00" w:rsidP="00691913">
    <w:pPr>
      <w:pStyle w:val="Fuzeile"/>
      <w:rPr>
        <w:rFonts w:ascii="Arial" w:hAnsi="Arial" w:cs="Arial"/>
      </w:rPr>
    </w:pPr>
    <w:r>
      <w:rPr>
        <w:rFonts w:ascii="Arial" w:hAnsi="Arial"/>
        <w:lang w:val="de-CH"/>
      </w:rPr>
      <w:drawing>
        <wp:anchor distT="0" distB="0" distL="114300" distR="114300" simplePos="0" relativeHeight="251663360" behindDoc="1" locked="0" layoutInCell="1" allowOverlap="1" wp14:anchorId="2FFE55BC" wp14:editId="4B2BD53A">
          <wp:simplePos x="0" y="0"/>
          <wp:positionH relativeFrom="column">
            <wp:posOffset>103010</wp:posOffset>
          </wp:positionH>
          <wp:positionV relativeFrom="page">
            <wp:posOffset>9671528</wp:posOffset>
          </wp:positionV>
          <wp:extent cx="5387975" cy="42164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759869717"/>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8774A7">
          <w:rPr>
            <w:rFonts w:ascii="Arial" w:hAnsi="Arial" w:cs="Arial"/>
          </w:rPr>
          <w:instrText>1</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0B1987">
      <w:rPr>
        <w:rFonts w:ascii="Arial" w:hAnsi="Arial" w:cs="Arial"/>
      </w:rPr>
      <w:instrText>1</w:instrText>
    </w:r>
    <w:r w:rsidRPr="00365705">
      <w:rPr>
        <w:rFonts w:ascii="Arial" w:hAnsi="Arial" w:cs="Arial"/>
      </w:rPr>
      <w:fldChar w:fldCharType="end"/>
    </w:r>
    <w:r w:rsidRPr="00365705">
      <w:rPr>
        <w:rFonts w:ascii="Arial" w:hAnsi="Arial" w:cs="Arial"/>
      </w:rPr>
      <w:instrText> / </w:instrText>
    </w:r>
    <w:sdt>
      <w:sdtPr>
        <w:rPr>
          <w:rFonts w:ascii="Arial" w:hAnsi="Arial" w:cs="Arial"/>
        </w:rPr>
        <w:id w:val="-454106330"/>
        <w:docPartObj>
          <w:docPartGallery w:val="Page Numbers (Top of Page)"/>
          <w:docPartUnique/>
        </w:docPartObj>
      </w:sdtPr>
      <w:sdtEndPr/>
      <w:sdtContent>
        <w:r w:rsidRPr="00365705">
          <w:rPr>
            <w:rFonts w:ascii="Arial" w:hAnsi="Arial" w:cs="Arial"/>
          </w:rPr>
          <w:fldChar w:fldCharType="begin"/>
        </w:r>
        <w:r w:rsidRPr="00365705">
          <w:rPr>
            <w:rFonts w:ascii="Arial" w:hAnsi="Arial" w:cs="Arial"/>
          </w:rPr>
          <w:instrText xml:space="preserve"> NUMPAGES  </w:instrText>
        </w:r>
        <w:r w:rsidRPr="00365705">
          <w:rPr>
            <w:rFonts w:ascii="Arial" w:hAnsi="Arial" w:cs="Arial"/>
          </w:rPr>
          <w:fldChar w:fldCharType="separate"/>
        </w:r>
        <w:r w:rsidR="000B1987">
          <w:rPr>
            <w:rFonts w:ascii="Arial" w:hAnsi="Arial" w:cs="Arial"/>
          </w:rPr>
          <w:instrText>2</w:instrText>
        </w:r>
        <w:r w:rsidRPr="00365705">
          <w:rPr>
            <w:rFonts w:ascii="Arial" w:hAnsi="Arial" w:cs="Arial"/>
          </w:rPr>
          <w:fldChar w:fldCharType="end"/>
        </w:r>
      </w:sdtContent>
    </w:sdt>
    <w:r w:rsidRPr="00365705">
      <w:rPr>
        <w:rFonts w:ascii="Arial" w:hAnsi="Arial" w:cs="Arial"/>
      </w:rPr>
      <w:instrText>"</w:instrText>
    </w:r>
    <w:r w:rsidRPr="003657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4DB" w:rsidRDefault="00DB14DB" w:rsidP="00F91D37">
      <w:pPr>
        <w:spacing w:line="240" w:lineRule="auto"/>
      </w:pPr>
      <w:r>
        <w:separator/>
      </w:r>
    </w:p>
  </w:footnote>
  <w:footnote w:type="continuationSeparator" w:id="0">
    <w:p w:rsidR="00DB14DB" w:rsidRDefault="00DB14D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Default="00B54C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C00" w:rsidRPr="00E35367" w:rsidRDefault="00B54C00" w:rsidP="00E35367">
    <w:pPr>
      <w:pStyle w:val="Kopfzeile"/>
    </w:pPr>
    <w:r>
      <w:rPr>
        <w:lang w:val="de-CH"/>
      </w:rPr>
      <w:drawing>
        <wp:inline distT="0" distB="0" distL="0" distR="0" wp14:anchorId="0C985531" wp14:editId="4B08E9CE">
          <wp:extent cx="1060704" cy="1161288"/>
          <wp:effectExtent l="0" t="0" r="635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1060704" cy="116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C8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6A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C19"/>
    <w:multiLevelType w:val="hybridMultilevel"/>
    <w:tmpl w:val="370C58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2714DB9"/>
    <w:multiLevelType w:val="hybridMultilevel"/>
    <w:tmpl w:val="CD7C97C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68504A"/>
    <w:multiLevelType w:val="hybridMultilevel"/>
    <w:tmpl w:val="A47229D2"/>
    <w:lvl w:ilvl="0" w:tplc="08070001">
      <w:start w:val="1"/>
      <w:numFmt w:val="bullet"/>
      <w:lvlText w:val=""/>
      <w:lvlJc w:val="left"/>
      <w:pPr>
        <w:ind w:left="1724" w:hanging="360"/>
      </w:pPr>
      <w:rPr>
        <w:rFonts w:ascii="Symbol" w:hAnsi="Symbol" w:hint="default"/>
      </w:rPr>
    </w:lvl>
    <w:lvl w:ilvl="1" w:tplc="0807000F">
      <w:start w:val="1"/>
      <w:numFmt w:val="decimal"/>
      <w:lvlText w:val="%2."/>
      <w:lvlJc w:val="left"/>
      <w:pPr>
        <w:ind w:left="2444" w:hanging="360"/>
      </w:pPr>
      <w:rPr>
        <w:rFonts w:hint="default"/>
      </w:r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56"/>
    <w:multiLevelType w:val="hybridMultilevel"/>
    <w:tmpl w:val="BA0E4076"/>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hybridMultilevel"/>
    <w:tmpl w:val="025CE60C"/>
    <w:lvl w:ilvl="0" w:tplc="DAE288AA">
      <w:start w:val="1"/>
      <w:numFmt w:val="bullet"/>
      <w:pStyle w:val="Aufzhlung"/>
      <w:lvlText w:val="–"/>
      <w:lvlJc w:val="left"/>
      <w:pPr>
        <w:ind w:left="360" w:hanging="360"/>
      </w:pPr>
      <w:rPr>
        <w:rFonts w:ascii="DINPro-Light" w:hAnsi="DIN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AE287E"/>
    <w:multiLevelType w:val="hybridMultilevel"/>
    <w:tmpl w:val="3E883BE4"/>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stylePaneSortMethod w:val="0000"/>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57"/>
    <w:rsid w:val="00002978"/>
    <w:rsid w:val="0001010F"/>
    <w:rsid w:val="00024075"/>
    <w:rsid w:val="00024611"/>
    <w:rsid w:val="000266B7"/>
    <w:rsid w:val="0002692B"/>
    <w:rsid w:val="000274AB"/>
    <w:rsid w:val="0003217C"/>
    <w:rsid w:val="00037491"/>
    <w:rsid w:val="000409C8"/>
    <w:rsid w:val="00041700"/>
    <w:rsid w:val="00046E38"/>
    <w:rsid w:val="00052764"/>
    <w:rsid w:val="00062DB8"/>
    <w:rsid w:val="00063BC2"/>
    <w:rsid w:val="000932F4"/>
    <w:rsid w:val="000937A6"/>
    <w:rsid w:val="00096E8E"/>
    <w:rsid w:val="000A1C01"/>
    <w:rsid w:val="000A56B3"/>
    <w:rsid w:val="000A6E3B"/>
    <w:rsid w:val="000B0D4C"/>
    <w:rsid w:val="000B1987"/>
    <w:rsid w:val="000B4EB3"/>
    <w:rsid w:val="000B595D"/>
    <w:rsid w:val="000B6670"/>
    <w:rsid w:val="000D316E"/>
    <w:rsid w:val="000D5833"/>
    <w:rsid w:val="000E756F"/>
    <w:rsid w:val="000F7AE8"/>
    <w:rsid w:val="001014E1"/>
    <w:rsid w:val="00106688"/>
    <w:rsid w:val="001100AE"/>
    <w:rsid w:val="00111D71"/>
    <w:rsid w:val="001134C7"/>
    <w:rsid w:val="00122C05"/>
    <w:rsid w:val="00124476"/>
    <w:rsid w:val="0012585B"/>
    <w:rsid w:val="00142113"/>
    <w:rsid w:val="001440F5"/>
    <w:rsid w:val="00144122"/>
    <w:rsid w:val="00154677"/>
    <w:rsid w:val="00167916"/>
    <w:rsid w:val="00190644"/>
    <w:rsid w:val="001B0A8F"/>
    <w:rsid w:val="001C3ACD"/>
    <w:rsid w:val="001D205D"/>
    <w:rsid w:val="001D4913"/>
    <w:rsid w:val="001F4B8C"/>
    <w:rsid w:val="001F7C0A"/>
    <w:rsid w:val="002075D3"/>
    <w:rsid w:val="0021682A"/>
    <w:rsid w:val="0023205B"/>
    <w:rsid w:val="00236366"/>
    <w:rsid w:val="00251E2F"/>
    <w:rsid w:val="00252ADF"/>
    <w:rsid w:val="00253F9D"/>
    <w:rsid w:val="00267F71"/>
    <w:rsid w:val="00270DB6"/>
    <w:rsid w:val="00274337"/>
    <w:rsid w:val="00280F84"/>
    <w:rsid w:val="00286187"/>
    <w:rsid w:val="00293C54"/>
    <w:rsid w:val="00293D94"/>
    <w:rsid w:val="002C67AB"/>
    <w:rsid w:val="002D220F"/>
    <w:rsid w:val="002D2C94"/>
    <w:rsid w:val="002D38AE"/>
    <w:rsid w:val="002E22ED"/>
    <w:rsid w:val="002E7B8C"/>
    <w:rsid w:val="002F06AA"/>
    <w:rsid w:val="002F1CEF"/>
    <w:rsid w:val="00306D35"/>
    <w:rsid w:val="00307D6C"/>
    <w:rsid w:val="00316990"/>
    <w:rsid w:val="0032330D"/>
    <w:rsid w:val="00323FD7"/>
    <w:rsid w:val="00333A1B"/>
    <w:rsid w:val="0034173C"/>
    <w:rsid w:val="00344096"/>
    <w:rsid w:val="0034576B"/>
    <w:rsid w:val="003537ED"/>
    <w:rsid w:val="00364EE3"/>
    <w:rsid w:val="00365705"/>
    <w:rsid w:val="00381826"/>
    <w:rsid w:val="0038636A"/>
    <w:rsid w:val="00393268"/>
    <w:rsid w:val="003B5796"/>
    <w:rsid w:val="003B6DE4"/>
    <w:rsid w:val="003E62F4"/>
    <w:rsid w:val="003E75DE"/>
    <w:rsid w:val="003F1A56"/>
    <w:rsid w:val="003F4DF8"/>
    <w:rsid w:val="00402146"/>
    <w:rsid w:val="004409C3"/>
    <w:rsid w:val="00440F82"/>
    <w:rsid w:val="00441BE3"/>
    <w:rsid w:val="00447409"/>
    <w:rsid w:val="004558DB"/>
    <w:rsid w:val="00463DC1"/>
    <w:rsid w:val="004738E4"/>
    <w:rsid w:val="00475F18"/>
    <w:rsid w:val="004849C9"/>
    <w:rsid w:val="004908D5"/>
    <w:rsid w:val="004A039B"/>
    <w:rsid w:val="004C58E0"/>
    <w:rsid w:val="004C6A70"/>
    <w:rsid w:val="004C6E60"/>
    <w:rsid w:val="004D179F"/>
    <w:rsid w:val="004D5295"/>
    <w:rsid w:val="004D6E0E"/>
    <w:rsid w:val="004E683A"/>
    <w:rsid w:val="004F12B4"/>
    <w:rsid w:val="00500294"/>
    <w:rsid w:val="00517696"/>
    <w:rsid w:val="005239BD"/>
    <w:rsid w:val="00524481"/>
    <w:rsid w:val="00526C93"/>
    <w:rsid w:val="00531E7E"/>
    <w:rsid w:val="005372EE"/>
    <w:rsid w:val="005452BA"/>
    <w:rsid w:val="00547413"/>
    <w:rsid w:val="00576886"/>
    <w:rsid w:val="00584DF4"/>
    <w:rsid w:val="005862AE"/>
    <w:rsid w:val="00591832"/>
    <w:rsid w:val="00592841"/>
    <w:rsid w:val="00597793"/>
    <w:rsid w:val="005A6A6F"/>
    <w:rsid w:val="005A7A70"/>
    <w:rsid w:val="005E120C"/>
    <w:rsid w:val="005E733E"/>
    <w:rsid w:val="005E7A6A"/>
    <w:rsid w:val="005F009A"/>
    <w:rsid w:val="006044D5"/>
    <w:rsid w:val="00622FDC"/>
    <w:rsid w:val="00627A98"/>
    <w:rsid w:val="00627AD2"/>
    <w:rsid w:val="00630695"/>
    <w:rsid w:val="00633277"/>
    <w:rsid w:val="00641985"/>
    <w:rsid w:val="006554B2"/>
    <w:rsid w:val="00660E8B"/>
    <w:rsid w:val="006725CF"/>
    <w:rsid w:val="006808C2"/>
    <w:rsid w:val="00686D14"/>
    <w:rsid w:val="00687ED7"/>
    <w:rsid w:val="00691913"/>
    <w:rsid w:val="006B14AD"/>
    <w:rsid w:val="006B6E54"/>
    <w:rsid w:val="006B76DF"/>
    <w:rsid w:val="006C5835"/>
    <w:rsid w:val="006D4029"/>
    <w:rsid w:val="006E2B77"/>
    <w:rsid w:val="006E2C40"/>
    <w:rsid w:val="006E59C6"/>
    <w:rsid w:val="006F0345"/>
    <w:rsid w:val="006F0469"/>
    <w:rsid w:val="006F22A5"/>
    <w:rsid w:val="006F27FE"/>
    <w:rsid w:val="006F3E71"/>
    <w:rsid w:val="006F5448"/>
    <w:rsid w:val="006F7691"/>
    <w:rsid w:val="00702CE9"/>
    <w:rsid w:val="0070709F"/>
    <w:rsid w:val="00711147"/>
    <w:rsid w:val="00717612"/>
    <w:rsid w:val="00721D66"/>
    <w:rsid w:val="00726E57"/>
    <w:rsid w:val="007277E3"/>
    <w:rsid w:val="00732891"/>
    <w:rsid w:val="00734458"/>
    <w:rsid w:val="0073689E"/>
    <w:rsid w:val="0073786D"/>
    <w:rsid w:val="00754892"/>
    <w:rsid w:val="007564A9"/>
    <w:rsid w:val="00756952"/>
    <w:rsid w:val="0076129F"/>
    <w:rsid w:val="00761819"/>
    <w:rsid w:val="00774E70"/>
    <w:rsid w:val="00796CEE"/>
    <w:rsid w:val="007C103F"/>
    <w:rsid w:val="007C3C07"/>
    <w:rsid w:val="007C4FBE"/>
    <w:rsid w:val="007C7ACF"/>
    <w:rsid w:val="007E1B78"/>
    <w:rsid w:val="00800469"/>
    <w:rsid w:val="008360D5"/>
    <w:rsid w:val="00841B44"/>
    <w:rsid w:val="00841C8C"/>
    <w:rsid w:val="00844422"/>
    <w:rsid w:val="00871509"/>
    <w:rsid w:val="008774A7"/>
    <w:rsid w:val="00883CC4"/>
    <w:rsid w:val="0088708D"/>
    <w:rsid w:val="0089196F"/>
    <w:rsid w:val="008C06F4"/>
    <w:rsid w:val="008C3D6E"/>
    <w:rsid w:val="008E580A"/>
    <w:rsid w:val="008E6F80"/>
    <w:rsid w:val="008F7982"/>
    <w:rsid w:val="00907BCA"/>
    <w:rsid w:val="009151E7"/>
    <w:rsid w:val="0092615F"/>
    <w:rsid w:val="00942127"/>
    <w:rsid w:val="0095267C"/>
    <w:rsid w:val="0095351A"/>
    <w:rsid w:val="00956B9A"/>
    <w:rsid w:val="00960F04"/>
    <w:rsid w:val="009613D8"/>
    <w:rsid w:val="00967BA0"/>
    <w:rsid w:val="00970244"/>
    <w:rsid w:val="00977EF6"/>
    <w:rsid w:val="00981B71"/>
    <w:rsid w:val="00994007"/>
    <w:rsid w:val="00995CBA"/>
    <w:rsid w:val="0099678C"/>
    <w:rsid w:val="009A59E8"/>
    <w:rsid w:val="009B0C96"/>
    <w:rsid w:val="009B1AFF"/>
    <w:rsid w:val="009C222B"/>
    <w:rsid w:val="009C3271"/>
    <w:rsid w:val="009C4E34"/>
    <w:rsid w:val="009C66D0"/>
    <w:rsid w:val="009C67A8"/>
    <w:rsid w:val="009C7205"/>
    <w:rsid w:val="009D5052"/>
    <w:rsid w:val="009D5D9C"/>
    <w:rsid w:val="009E2171"/>
    <w:rsid w:val="009F0AC8"/>
    <w:rsid w:val="009F5F63"/>
    <w:rsid w:val="009F6948"/>
    <w:rsid w:val="009F7534"/>
    <w:rsid w:val="00A032F9"/>
    <w:rsid w:val="00A12D79"/>
    <w:rsid w:val="00A14E71"/>
    <w:rsid w:val="00A1657E"/>
    <w:rsid w:val="00A234C9"/>
    <w:rsid w:val="00A333F0"/>
    <w:rsid w:val="00A57815"/>
    <w:rsid w:val="00A62F82"/>
    <w:rsid w:val="00A745C4"/>
    <w:rsid w:val="00A94B27"/>
    <w:rsid w:val="00A95ED0"/>
    <w:rsid w:val="00AB2A66"/>
    <w:rsid w:val="00AC0BD2"/>
    <w:rsid w:val="00AC0D87"/>
    <w:rsid w:val="00AC22CC"/>
    <w:rsid w:val="00AC6650"/>
    <w:rsid w:val="00AC7BB8"/>
    <w:rsid w:val="00AD094E"/>
    <w:rsid w:val="00AD2CBA"/>
    <w:rsid w:val="00AD3471"/>
    <w:rsid w:val="00AD36B2"/>
    <w:rsid w:val="00AE44D6"/>
    <w:rsid w:val="00AE60DB"/>
    <w:rsid w:val="00AF0753"/>
    <w:rsid w:val="00AF47AE"/>
    <w:rsid w:val="00B027C5"/>
    <w:rsid w:val="00B13A74"/>
    <w:rsid w:val="00B14F78"/>
    <w:rsid w:val="00B1521C"/>
    <w:rsid w:val="00B32ABB"/>
    <w:rsid w:val="00B40109"/>
    <w:rsid w:val="00B41FD3"/>
    <w:rsid w:val="00B4579E"/>
    <w:rsid w:val="00B54C00"/>
    <w:rsid w:val="00B55736"/>
    <w:rsid w:val="00B605EB"/>
    <w:rsid w:val="00B62969"/>
    <w:rsid w:val="00B803E7"/>
    <w:rsid w:val="00B82514"/>
    <w:rsid w:val="00B8497D"/>
    <w:rsid w:val="00B86AD8"/>
    <w:rsid w:val="00B86E76"/>
    <w:rsid w:val="00B916B1"/>
    <w:rsid w:val="00B9363F"/>
    <w:rsid w:val="00BA24C8"/>
    <w:rsid w:val="00BA4DDE"/>
    <w:rsid w:val="00BB6C1E"/>
    <w:rsid w:val="00BC125C"/>
    <w:rsid w:val="00BC38D9"/>
    <w:rsid w:val="00BC655F"/>
    <w:rsid w:val="00BE2EBF"/>
    <w:rsid w:val="00BF3C84"/>
    <w:rsid w:val="00BF53B9"/>
    <w:rsid w:val="00C12B78"/>
    <w:rsid w:val="00C31D7F"/>
    <w:rsid w:val="00C51D2F"/>
    <w:rsid w:val="00C54993"/>
    <w:rsid w:val="00C677E2"/>
    <w:rsid w:val="00C7052E"/>
    <w:rsid w:val="00C9012C"/>
    <w:rsid w:val="00CA348A"/>
    <w:rsid w:val="00CA6ECF"/>
    <w:rsid w:val="00CB2CE6"/>
    <w:rsid w:val="00CB63E0"/>
    <w:rsid w:val="00CC2F24"/>
    <w:rsid w:val="00CD192C"/>
    <w:rsid w:val="00CD64C4"/>
    <w:rsid w:val="00CF7780"/>
    <w:rsid w:val="00D2064A"/>
    <w:rsid w:val="00D316F9"/>
    <w:rsid w:val="00D473E8"/>
    <w:rsid w:val="00D51D0C"/>
    <w:rsid w:val="00D57D7D"/>
    <w:rsid w:val="00D70970"/>
    <w:rsid w:val="00D8388A"/>
    <w:rsid w:val="00D86793"/>
    <w:rsid w:val="00D91709"/>
    <w:rsid w:val="00D9415C"/>
    <w:rsid w:val="00DB05EF"/>
    <w:rsid w:val="00DB10E6"/>
    <w:rsid w:val="00DB14DB"/>
    <w:rsid w:val="00DB3C4C"/>
    <w:rsid w:val="00DC07E8"/>
    <w:rsid w:val="00DE0BF1"/>
    <w:rsid w:val="00DE154A"/>
    <w:rsid w:val="00DF20D1"/>
    <w:rsid w:val="00DF2598"/>
    <w:rsid w:val="00E12AFF"/>
    <w:rsid w:val="00E24B09"/>
    <w:rsid w:val="00E25DCD"/>
    <w:rsid w:val="00E269E1"/>
    <w:rsid w:val="00E3006B"/>
    <w:rsid w:val="00E35367"/>
    <w:rsid w:val="00E36ADB"/>
    <w:rsid w:val="00E449BD"/>
    <w:rsid w:val="00E44D76"/>
    <w:rsid w:val="00E45F13"/>
    <w:rsid w:val="00E47B6F"/>
    <w:rsid w:val="00E50587"/>
    <w:rsid w:val="00E510BC"/>
    <w:rsid w:val="00E57045"/>
    <w:rsid w:val="00E73444"/>
    <w:rsid w:val="00E73CB2"/>
    <w:rsid w:val="00E7745F"/>
    <w:rsid w:val="00E83103"/>
    <w:rsid w:val="00E84BBE"/>
    <w:rsid w:val="00E92AF4"/>
    <w:rsid w:val="00E96B25"/>
    <w:rsid w:val="00EA5311"/>
    <w:rsid w:val="00EA59B8"/>
    <w:rsid w:val="00EC2DF9"/>
    <w:rsid w:val="00EE0CA5"/>
    <w:rsid w:val="00EE7293"/>
    <w:rsid w:val="00F016BC"/>
    <w:rsid w:val="00F044D2"/>
    <w:rsid w:val="00F0645F"/>
    <w:rsid w:val="00F0660B"/>
    <w:rsid w:val="00F123AE"/>
    <w:rsid w:val="00F24EF9"/>
    <w:rsid w:val="00F2539E"/>
    <w:rsid w:val="00F30C10"/>
    <w:rsid w:val="00F73E3E"/>
    <w:rsid w:val="00F7738F"/>
    <w:rsid w:val="00F82D05"/>
    <w:rsid w:val="00F90DA0"/>
    <w:rsid w:val="00F91D37"/>
    <w:rsid w:val="00FA4CF5"/>
    <w:rsid w:val="00FA668C"/>
    <w:rsid w:val="00FC1EBF"/>
    <w:rsid w:val="00FE005A"/>
    <w:rsid w:val="00FE28B6"/>
    <w:rsid w:val="00FE546D"/>
    <w:rsid w:val="00FE7D09"/>
    <w:rsid w:val="00FF3F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79D72F9-7712-43AA-8A43-6D2803D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E57"/>
    <w:pPr>
      <w:spacing w:after="0" w:line="260" w:lineRule="atLeast"/>
    </w:pPr>
    <w:rPr>
      <w:sz w:val="20"/>
    </w:rPr>
  </w:style>
  <w:style w:type="paragraph" w:styleId="berschrift1">
    <w:name w:val="heading 1"/>
    <w:basedOn w:val="Standard"/>
    <w:next w:val="Standard"/>
    <w:link w:val="berschrift1Zchn"/>
    <w:uiPriority w:val="9"/>
    <w:qFormat/>
    <w:rsid w:val="00052764"/>
    <w:pPr>
      <w:keepNext/>
      <w:keepLines/>
      <w:spacing w:before="320" w:after="280" w:line="380" w:lineRule="atLeast"/>
      <w:contextualSpacing/>
      <w:jc w:val="center"/>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756952"/>
    <w:pPr>
      <w:outlineLvl w:val="1"/>
    </w:pPr>
    <w:rPr>
      <w:rFonts w:ascii="Arial MT Std Medium" w:hAnsi="Arial MT Std Medium"/>
    </w:rPr>
  </w:style>
  <w:style w:type="paragraph" w:styleId="berschrift3">
    <w:name w:val="heading 3"/>
    <w:basedOn w:val="Standard"/>
    <w:next w:val="Standard"/>
    <w:link w:val="berschrift3Zchn"/>
    <w:uiPriority w:val="9"/>
    <w:unhideWhenUsed/>
    <w:qFormat/>
    <w:rsid w:val="000B0D4C"/>
    <w:pPr>
      <w:outlineLvl w:val="2"/>
    </w:pPr>
    <w:rPr>
      <w:u w:val="single"/>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E35367"/>
    <w:pPr>
      <w:tabs>
        <w:tab w:val="center" w:pos="3969"/>
        <w:tab w:val="right" w:pos="8787"/>
      </w:tabs>
      <w:spacing w:after="240" w:line="240" w:lineRule="auto"/>
      <w:jc w:val="center"/>
    </w:pPr>
    <w:rPr>
      <w:noProof/>
      <w:sz w:val="18"/>
      <w:lang w:eastAsia="de-CH"/>
    </w:rPr>
  </w:style>
  <w:style w:type="character" w:customStyle="1" w:styleId="KopfzeileZchn">
    <w:name w:val="Kopfzeile Zchn"/>
    <w:basedOn w:val="Absatz-Standardschriftart"/>
    <w:link w:val="Kopfzeile"/>
    <w:uiPriority w:val="99"/>
    <w:rsid w:val="00E35367"/>
    <w:rPr>
      <w:noProof/>
      <w:sz w:val="18"/>
      <w:lang w:eastAsia="de-CH"/>
    </w:rPr>
  </w:style>
  <w:style w:type="paragraph" w:styleId="Fuzeile">
    <w:name w:val="footer"/>
    <w:basedOn w:val="Standard"/>
    <w:link w:val="FuzeileZchn"/>
    <w:uiPriority w:val="99"/>
    <w:unhideWhenUsed/>
    <w:rsid w:val="00286187"/>
    <w:pPr>
      <w:pBdr>
        <w:top w:val="single" w:sz="2" w:space="30" w:color="3256A3" w:themeColor="accent1"/>
      </w:pBdr>
      <w:tabs>
        <w:tab w:val="center" w:pos="3969"/>
        <w:tab w:val="right" w:pos="8787"/>
      </w:tabs>
      <w:spacing w:line="260" w:lineRule="exact"/>
      <w:jc w:val="right"/>
    </w:pPr>
    <w:rPr>
      <w:noProof/>
      <w:color w:val="3256A3" w:themeColor="accent1"/>
      <w:sz w:val="16"/>
      <w:szCs w:val="16"/>
      <w:lang w:eastAsia="de-CH"/>
    </w:rPr>
  </w:style>
  <w:style w:type="character" w:customStyle="1" w:styleId="FuzeileZchn">
    <w:name w:val="Fußzeile Zchn"/>
    <w:basedOn w:val="Absatz-Standardschriftart"/>
    <w:link w:val="Fuzeile"/>
    <w:uiPriority w:val="99"/>
    <w:rsid w:val="00286187"/>
    <w:rPr>
      <w:noProof/>
      <w:color w:val="3256A3"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276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756952"/>
    <w:rPr>
      <w:rFonts w:ascii="Arial MT Std Medium" w:hAnsi="Arial MT Std Medium"/>
      <w:sz w:val="20"/>
    </w:rPr>
  </w:style>
  <w:style w:type="paragraph" w:styleId="Titel">
    <w:name w:val="Title"/>
    <w:basedOn w:val="Standard"/>
    <w:next w:val="Standard"/>
    <w:link w:val="TitelZchn"/>
    <w:uiPriority w:val="10"/>
    <w:qFormat/>
    <w:rsid w:val="00286187"/>
    <w:pPr>
      <w:pBdr>
        <w:bottom w:val="single" w:sz="2" w:space="5" w:color="3256A3" w:themeColor="accent1"/>
      </w:pBdr>
      <w:spacing w:before="120" w:line="276" w:lineRule="auto"/>
      <w:jc w:val="center"/>
    </w:pPr>
    <w:rPr>
      <w:rFonts w:ascii="Arial" w:hAnsi="Arial"/>
      <w:b/>
      <w:caps/>
      <w:color w:val="3256A3" w:themeColor="accent1"/>
      <w:spacing w:val="10"/>
    </w:rPr>
  </w:style>
  <w:style w:type="character" w:customStyle="1" w:styleId="TitelZchn">
    <w:name w:val="Titel Zchn"/>
    <w:basedOn w:val="Absatz-Standardschriftart"/>
    <w:link w:val="Titel"/>
    <w:uiPriority w:val="10"/>
    <w:rsid w:val="00286187"/>
    <w:rPr>
      <w:rFonts w:ascii="Arial" w:hAnsi="Arial"/>
      <w:b/>
      <w:caps/>
      <w:color w:val="3256A3" w:themeColor="accent1"/>
      <w:spacing w:val="10"/>
      <w:sz w:val="20"/>
    </w:rPr>
  </w:style>
  <w:style w:type="paragraph" w:customStyle="1" w:styleId="Brieftitel">
    <w:name w:val="Brieftitel"/>
    <w:basedOn w:val="Standard"/>
    <w:link w:val="BrieftitelZchn"/>
    <w:uiPriority w:val="1"/>
    <w:rsid w:val="00CA6ECF"/>
    <w:rPr>
      <w:rFonts w:asciiTheme="majorHAnsi" w:hAnsiTheme="majorHAnsi"/>
      <w:b/>
    </w:rPr>
  </w:style>
  <w:style w:type="character" w:customStyle="1" w:styleId="BrieftitelZchn">
    <w:name w:val="Brieftitel Zchn"/>
    <w:basedOn w:val="Absatz-Standardschriftart"/>
    <w:link w:val="Brieftitel"/>
    <w:uiPriority w:val="1"/>
    <w:rsid w:val="00CA6ECF"/>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B0D4C"/>
    <w:rPr>
      <w:sz w:val="20"/>
      <w:u w:val="single"/>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E510BC"/>
    <w:pPr>
      <w:numPr>
        <w:numId w:val="15"/>
      </w:numPr>
      <w:ind w:left="284" w:hanging="284"/>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rsid w:val="0032330D"/>
    <w:rPr>
      <w:vanish/>
      <w:color w:val="A6A6A6" w:themeColor="background1" w:themeShade="A6"/>
      <w:sz w:val="18"/>
      <w:szCs w:val="18"/>
    </w:rPr>
  </w:style>
  <w:style w:type="paragraph" w:customStyle="1" w:styleId="Zusatztextklein">
    <w:name w:val="Zusatztext klein"/>
    <w:basedOn w:val="Standard"/>
    <w:rsid w:val="00E50587"/>
    <w:pPr>
      <w:spacing w:line="220" w:lineRule="atLeast"/>
    </w:pPr>
    <w:rPr>
      <w:sz w:val="18"/>
      <w:szCs w:val="18"/>
    </w:rPr>
  </w:style>
  <w:style w:type="paragraph" w:customStyle="1" w:styleId="Brieftext">
    <w:name w:val="Brieftext"/>
    <w:basedOn w:val="Standard"/>
    <w:uiPriority w:val="1"/>
    <w:rsid w:val="00CA6ECF"/>
    <w:pPr>
      <w:spacing w:after="120"/>
    </w:pPr>
  </w:style>
  <w:style w:type="paragraph" w:customStyle="1" w:styleId="Lead">
    <w:name w:val="Lead"/>
    <w:basedOn w:val="Standard"/>
    <w:next w:val="Standard"/>
    <w:qFormat/>
    <w:rsid w:val="00756952"/>
    <w:rPr>
      <w:rFonts w:ascii="Arial MT Std Medium" w:hAnsi="Arial MT Std Medium"/>
    </w:rPr>
  </w:style>
  <w:style w:type="paragraph" w:styleId="Funotentext">
    <w:name w:val="footnote text"/>
    <w:basedOn w:val="Standard"/>
    <w:link w:val="FunotentextZchn"/>
    <w:uiPriority w:val="99"/>
    <w:semiHidden/>
    <w:unhideWhenUsed/>
    <w:rsid w:val="00B14F78"/>
    <w:pPr>
      <w:spacing w:line="240" w:lineRule="auto"/>
    </w:pPr>
    <w:rPr>
      <w:sz w:val="16"/>
      <w:szCs w:val="20"/>
    </w:rPr>
  </w:style>
  <w:style w:type="character" w:customStyle="1" w:styleId="FunotentextZchn">
    <w:name w:val="Fußnotentext Zchn"/>
    <w:basedOn w:val="Absatz-Standardschriftart"/>
    <w:link w:val="Funotentext"/>
    <w:uiPriority w:val="99"/>
    <w:semiHidden/>
    <w:rsid w:val="00B14F78"/>
    <w:rPr>
      <w:sz w:val="16"/>
      <w:szCs w:val="20"/>
    </w:rPr>
  </w:style>
  <w:style w:type="character" w:styleId="Funotenzeichen">
    <w:name w:val="footnote reference"/>
    <w:basedOn w:val="Absatz-Standardschriftart"/>
    <w:uiPriority w:val="99"/>
    <w:semiHidden/>
    <w:unhideWhenUsed/>
    <w:rsid w:val="00B14F78"/>
    <w:rPr>
      <w:vertAlign w:val="superscript"/>
    </w:rPr>
  </w:style>
  <w:style w:type="paragraph" w:styleId="Beschriftung">
    <w:name w:val="caption"/>
    <w:basedOn w:val="Standard"/>
    <w:next w:val="Standard"/>
    <w:uiPriority w:val="35"/>
    <w:unhideWhenUsed/>
    <w:qFormat/>
    <w:rsid w:val="00584DF4"/>
    <w:pPr>
      <w:spacing w:line="240" w:lineRule="auto"/>
    </w:pPr>
    <w:rPr>
      <w:rFonts w:ascii="Arial MT Std Medium" w:hAnsi="Arial MT Std Medium"/>
      <w:iCs/>
      <w:szCs w:val="18"/>
    </w:rPr>
  </w:style>
  <w:style w:type="paragraph" w:styleId="Sprechblasentext">
    <w:name w:val="Balloon Text"/>
    <w:basedOn w:val="Standard"/>
    <w:link w:val="SprechblasentextZchn"/>
    <w:uiPriority w:val="99"/>
    <w:semiHidden/>
    <w:unhideWhenUsed/>
    <w:rsid w:val="00726E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57"/>
    <w:rPr>
      <w:rFonts w:ascii="Tahoma" w:hAnsi="Tahoma" w:cs="Tahoma"/>
      <w:sz w:val="16"/>
      <w:szCs w:val="16"/>
    </w:rPr>
  </w:style>
  <w:style w:type="paragraph" w:customStyle="1" w:styleId="Copy">
    <w:name w:val="Copy"/>
    <w:basedOn w:val="Standard"/>
    <w:rsid w:val="006B76DF"/>
    <w:pPr>
      <w:tabs>
        <w:tab w:val="left" w:pos="2892"/>
      </w:tabs>
      <w:spacing w:line="250" w:lineRule="exact"/>
    </w:pPr>
    <w:rPr>
      <w:rFonts w:ascii="Arial" w:eastAsia="Times New Roman" w:hAnsi="Arial" w:cs="Times New Roman"/>
      <w:spacing w:val="4"/>
      <w:kern w:val="16"/>
      <w:sz w:val="22"/>
      <w:szCs w:val="20"/>
      <w:lang w:eastAsia="de-CH"/>
    </w:rPr>
  </w:style>
  <w:style w:type="character" w:styleId="Kommentarzeichen">
    <w:name w:val="annotation reference"/>
    <w:basedOn w:val="Absatz-Standardschriftart"/>
    <w:uiPriority w:val="99"/>
    <w:semiHidden/>
    <w:unhideWhenUsed/>
    <w:rsid w:val="006F27FE"/>
    <w:rPr>
      <w:sz w:val="18"/>
      <w:szCs w:val="18"/>
    </w:rPr>
  </w:style>
  <w:style w:type="paragraph" w:styleId="Kommentartext">
    <w:name w:val="annotation text"/>
    <w:basedOn w:val="Standard"/>
    <w:link w:val="KommentartextZchn"/>
    <w:uiPriority w:val="99"/>
    <w:semiHidden/>
    <w:unhideWhenUsed/>
    <w:rsid w:val="006F27F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27FE"/>
    <w:rPr>
      <w:sz w:val="24"/>
      <w:szCs w:val="24"/>
    </w:rPr>
  </w:style>
  <w:style w:type="paragraph" w:styleId="Kommentarthema">
    <w:name w:val="annotation subject"/>
    <w:basedOn w:val="Kommentartext"/>
    <w:next w:val="Kommentartext"/>
    <w:link w:val="KommentarthemaZchn"/>
    <w:uiPriority w:val="99"/>
    <w:semiHidden/>
    <w:unhideWhenUsed/>
    <w:rsid w:val="006F27FE"/>
    <w:rPr>
      <w:b/>
      <w:bCs/>
      <w:sz w:val="20"/>
      <w:szCs w:val="20"/>
    </w:rPr>
  </w:style>
  <w:style w:type="character" w:customStyle="1" w:styleId="KommentarthemaZchn">
    <w:name w:val="Kommentarthema Zchn"/>
    <w:basedOn w:val="KommentartextZchn"/>
    <w:link w:val="Kommentarthema"/>
    <w:uiPriority w:val="99"/>
    <w:semiHidden/>
    <w:rsid w:val="006F27FE"/>
    <w:rPr>
      <w:b/>
      <w:bCs/>
      <w:sz w:val="20"/>
      <w:szCs w:val="20"/>
    </w:rPr>
  </w:style>
  <w:style w:type="character" w:styleId="BesuchterLink">
    <w:name w:val="FollowedHyperlink"/>
    <w:basedOn w:val="Absatz-Standardschriftart"/>
    <w:uiPriority w:val="99"/>
    <w:semiHidden/>
    <w:unhideWhenUsed/>
    <w:rsid w:val="00994007"/>
    <w:rPr>
      <w:color w:val="3256A3" w:themeColor="followedHyperlink"/>
      <w:u w:val="single"/>
    </w:rPr>
  </w:style>
  <w:style w:type="paragraph" w:styleId="berarbeitung">
    <w:name w:val="Revision"/>
    <w:hidden/>
    <w:uiPriority w:val="99"/>
    <w:semiHidden/>
    <w:rsid w:val="009F753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081">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1611930730">
      <w:bodyDiv w:val="1"/>
      <w:marLeft w:val="0"/>
      <w:marRight w:val="0"/>
      <w:marTop w:val="0"/>
      <w:marBottom w:val="0"/>
      <w:divBdr>
        <w:top w:val="none" w:sz="0" w:space="0" w:color="auto"/>
        <w:left w:val="none" w:sz="0" w:space="0" w:color="auto"/>
        <w:bottom w:val="none" w:sz="0" w:space="0" w:color="auto"/>
        <w:right w:val="none" w:sz="0" w:space="0" w:color="auto"/>
      </w:divBdr>
    </w:div>
    <w:div w:id="1966540097">
      <w:bodyDiv w:val="1"/>
      <w:marLeft w:val="0"/>
      <w:marRight w:val="0"/>
      <w:marTop w:val="0"/>
      <w:marBottom w:val="0"/>
      <w:divBdr>
        <w:top w:val="none" w:sz="0" w:space="0" w:color="auto"/>
        <w:left w:val="none" w:sz="0" w:space="0" w:color="auto"/>
        <w:bottom w:val="none" w:sz="0" w:space="0" w:color="auto"/>
        <w:right w:val="none" w:sz="0" w:space="0" w:color="auto"/>
      </w:divBdr>
    </w:div>
    <w:div w:id="1989239481">
      <w:bodyDiv w:val="1"/>
      <w:marLeft w:val="0"/>
      <w:marRight w:val="0"/>
      <w:marTop w:val="0"/>
      <w:marBottom w:val="0"/>
      <w:divBdr>
        <w:top w:val="none" w:sz="0" w:space="0" w:color="auto"/>
        <w:left w:val="none" w:sz="0" w:space="0" w:color="auto"/>
        <w:bottom w:val="none" w:sz="0" w:space="0" w:color="auto"/>
        <w:right w:val="none" w:sz="0" w:space="0" w:color="auto"/>
      </w:divBdr>
    </w:div>
    <w:div w:id="2109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genbP\AppData\Local\Microsoft\Windows\Temporary%20Internet%20Files\Content.Outlook\JYK8YPEG\Medienmitteilung%20D%20V3.dotx" TargetMode="External"/></Relationships>
</file>

<file path=word/theme/theme1.xml><?xml version="1.0" encoding="utf-8"?>
<a:theme xmlns:a="http://schemas.openxmlformats.org/drawingml/2006/main" name="Larissa-Design">
  <a:themeElements>
    <a:clrScheme name="Arbeitgeber Banken">
      <a:dk1>
        <a:sysClr val="windowText" lastClr="000000"/>
      </a:dk1>
      <a:lt1>
        <a:sysClr val="window" lastClr="FFFFFF"/>
      </a:lt1>
      <a:dk2>
        <a:srgbClr val="E3E3F1"/>
      </a:dk2>
      <a:lt2>
        <a:srgbClr val="D8D8D8"/>
      </a:lt2>
      <a:accent1>
        <a:srgbClr val="3256A3"/>
      </a:accent1>
      <a:accent2>
        <a:srgbClr val="878787"/>
      </a:accent2>
      <a:accent3>
        <a:srgbClr val="707FBD"/>
      </a:accent3>
      <a:accent4>
        <a:srgbClr val="B7B7B7"/>
      </a:accent4>
      <a:accent5>
        <a:srgbClr val="A7AED6"/>
      </a:accent5>
      <a:accent6>
        <a:srgbClr val="D8D8D8"/>
      </a:accent6>
      <a:hlink>
        <a:srgbClr val="000000"/>
      </a:hlink>
      <a:folHlink>
        <a:srgbClr val="3256A3"/>
      </a:folHlink>
    </a:clrScheme>
    <a:fontScheme name="AGB">
      <a:majorFont>
        <a:latin typeface="Arial MT Std Light"/>
        <a:ea typeface=""/>
        <a:cs typeface=""/>
      </a:majorFont>
      <a:minorFont>
        <a:latin typeface="Arial MT St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FB99-9A20-4EB2-BE28-994E9BB4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 V3.dotx</Template>
  <TotalTime>0</TotalTime>
  <Pages>2</Pages>
  <Words>425</Words>
  <Characters>2679</Characters>
  <Application>Microsoft Office Word</Application>
  <DocSecurity>4</DocSecurity>
  <PresentationFormat>e1259433-3ca0-4089-bf5c-6d429e9eb663</PresentationFormat>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Guggenbühl Pia</dc:creator>
  <cp:keywords/>
  <dc:description/>
  <cp:lastModifiedBy>Frey David</cp:lastModifiedBy>
  <cp:revision>2</cp:revision>
  <cp:lastPrinted>2018-06-12T08:16:00Z</cp:lastPrinted>
  <dcterms:created xsi:type="dcterms:W3CDTF">2019-12-13T07:18:00Z</dcterms:created>
  <dcterms:modified xsi:type="dcterms:W3CDTF">2019-12-13T07:18:00Z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/70C2G8mvQzUx9zet7bBZa1MvV0Vl8Gyub30AEhPTHlbs7TLdwVcjyOzcYOd+wjZOHERaJ10rhrGmyhtdzF3Dw==</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