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98DFE" w14:textId="77777777" w:rsidR="00FA0181" w:rsidRPr="00FA0181" w:rsidRDefault="00FA0181" w:rsidP="00FA0181">
      <w:pPr>
        <w:rPr>
          <w:b/>
          <w:bCs/>
          <w:color w:val="0303B8" w:themeColor="text1"/>
          <w:sz w:val="28"/>
          <w:szCs w:val="28"/>
          <w:lang w:val="de-DE"/>
        </w:rPr>
      </w:pPr>
      <w:bookmarkStart w:id="0" w:name="_Hlk1378866"/>
      <w:r w:rsidRPr="00FA0181">
        <w:rPr>
          <w:b/>
          <w:bCs/>
          <w:color w:val="0303B8" w:themeColor="text1"/>
          <w:sz w:val="28"/>
          <w:szCs w:val="28"/>
          <w:lang w:val="de-DE"/>
        </w:rPr>
        <w:t xml:space="preserve">GEA hilft </w:t>
      </w:r>
      <w:proofErr w:type="spellStart"/>
      <w:r w:rsidRPr="00FA0181">
        <w:rPr>
          <w:b/>
          <w:bCs/>
          <w:color w:val="0303B8" w:themeColor="text1"/>
          <w:sz w:val="28"/>
          <w:szCs w:val="28"/>
          <w:lang w:val="de-DE"/>
        </w:rPr>
        <w:t>Betko</w:t>
      </w:r>
      <w:proofErr w:type="spellEnd"/>
      <w:r w:rsidRPr="00FA0181">
        <w:rPr>
          <w:b/>
          <w:bCs/>
          <w:color w:val="0303B8" w:themeColor="text1"/>
          <w:sz w:val="28"/>
          <w:szCs w:val="28"/>
          <w:lang w:val="de-DE"/>
        </w:rPr>
        <w:t xml:space="preserve"> dabei, die Lagerzeit für Obst auf 14 Monate zu verlängern und gleichzeitig den Spitzenstrombedarf um 20 Prozent zu senken</w:t>
      </w:r>
    </w:p>
    <w:p w14:paraId="6558E906" w14:textId="77777777" w:rsidR="008D0B03" w:rsidRDefault="008D0B03" w:rsidP="00C617EC">
      <w:pPr>
        <w:rPr>
          <w:rStyle w:val="Untertitel1Subline"/>
          <w:lang w:val="de-DE"/>
        </w:rPr>
      </w:pPr>
    </w:p>
    <w:p w14:paraId="0C0D781B" w14:textId="77777777" w:rsidR="00FA0181" w:rsidRPr="00C417F6" w:rsidRDefault="00FA0181" w:rsidP="00C617EC">
      <w:pPr>
        <w:rPr>
          <w:rStyle w:val="Untertitel1Subline"/>
          <w:lang w:val="de-DE"/>
        </w:rPr>
      </w:pPr>
    </w:p>
    <w:bookmarkEnd w:id="0"/>
    <w:p w14:paraId="2A252CE7" w14:textId="11015C6A" w:rsidR="00FA0181" w:rsidRPr="00FA0181" w:rsidRDefault="00C417F6" w:rsidP="00FA0181">
      <w:pPr>
        <w:spacing w:line="360" w:lineRule="auto"/>
        <w:rPr>
          <w:szCs w:val="23"/>
          <w:lang w:val="de-DE"/>
        </w:rPr>
      </w:pPr>
      <w:r w:rsidRPr="00C417F6">
        <w:rPr>
          <w:rStyle w:val="Untertitel1Subline"/>
          <w:bCs/>
          <w:lang w:val="de-DE"/>
        </w:rPr>
        <w:t xml:space="preserve">Düsseldorf, </w:t>
      </w:r>
      <w:r w:rsidR="006471BB">
        <w:rPr>
          <w:rStyle w:val="Untertitel1Subline"/>
          <w:bCs/>
          <w:lang w:val="de-DE"/>
        </w:rPr>
        <w:t>21</w:t>
      </w:r>
      <w:r w:rsidR="0077166D">
        <w:rPr>
          <w:rStyle w:val="Untertitel1Subline"/>
          <w:bCs/>
          <w:lang w:val="de-DE"/>
        </w:rPr>
        <w:t xml:space="preserve">. Juli </w:t>
      </w:r>
      <w:r w:rsidRPr="006D4B41">
        <w:rPr>
          <w:rStyle w:val="Untertitel1Subline"/>
          <w:bCs/>
          <w:lang w:val="de-DE"/>
        </w:rPr>
        <w:t>2026</w:t>
      </w:r>
      <w:r w:rsidRPr="006D4B41">
        <w:rPr>
          <w:rStyle w:val="Untertitel1Subline"/>
          <w:lang w:val="de-DE"/>
        </w:rPr>
        <w:t xml:space="preserve"> –</w:t>
      </w:r>
      <w:r w:rsidRPr="00C417F6">
        <w:rPr>
          <w:szCs w:val="23"/>
          <w:lang w:val="de-DE" w:eastAsia="de-DE"/>
        </w:rPr>
        <w:t xml:space="preserve"> </w:t>
      </w:r>
      <w:proofErr w:type="spellStart"/>
      <w:r w:rsidR="00FA0181" w:rsidRPr="00FA0181">
        <w:rPr>
          <w:szCs w:val="23"/>
          <w:lang w:val="de-DE"/>
        </w:rPr>
        <w:t>Betko</w:t>
      </w:r>
      <w:proofErr w:type="spellEnd"/>
      <w:r w:rsidR="00FA0181" w:rsidRPr="00FA0181">
        <w:rPr>
          <w:szCs w:val="23"/>
          <w:lang w:val="de-DE"/>
        </w:rPr>
        <w:t xml:space="preserve"> Fresh Produce </w:t>
      </w:r>
      <w:proofErr w:type="spellStart"/>
      <w:r w:rsidR="00FA0181" w:rsidRPr="00FA0181">
        <w:rPr>
          <w:szCs w:val="23"/>
          <w:lang w:val="de-DE"/>
        </w:rPr>
        <w:t>Pty</w:t>
      </w:r>
      <w:proofErr w:type="spellEnd"/>
      <w:r w:rsidR="00FA0181" w:rsidRPr="00FA0181">
        <w:rPr>
          <w:szCs w:val="23"/>
          <w:lang w:val="de-DE"/>
        </w:rPr>
        <w:t xml:space="preserve"> (Ltd), ein südafrikanischer Erzeuger von Äpfeln und Birnen, der auch Verpackungsanlagen betreibt, hat seine Kühlkapazitäten um eine neue, von GEA ausgestattete Anlage mit kontrollierter Atmosphäre erweitert. Durch die Modernisierung verlängert sich die Lagerzeit für Obst auf bis zu 14 Monate, und </w:t>
      </w:r>
      <w:proofErr w:type="spellStart"/>
      <w:r w:rsidR="00FA0181" w:rsidRPr="00FA0181">
        <w:rPr>
          <w:szCs w:val="23"/>
          <w:lang w:val="de-DE"/>
        </w:rPr>
        <w:t>Betko</w:t>
      </w:r>
      <w:proofErr w:type="spellEnd"/>
      <w:r w:rsidR="00FA0181" w:rsidRPr="00FA0181">
        <w:rPr>
          <w:szCs w:val="23"/>
          <w:lang w:val="de-DE"/>
        </w:rPr>
        <w:t xml:space="preserve"> kann jährlich etwa 50.000 zusätzliche Obstkisten verarbeiten. Bereits in der ersten Saison wurden mehr als 37.000 Kisten in der Anlage verarbeitet, womit die ursprüngliche Auslegungskapazität übertroffen wurde. Dank der energieoptimierten Bau- und Kältetechnik der Anlage wird der Spitzenstrombedarf um 20 Prozent gesenkt. Die neue Anlage mit 24 Kammern mit kontrollierter Atmosphäre kombiniert eine energieoptimierte Gebäudekonstruktion mit der „Adaptive </w:t>
      </w:r>
      <w:proofErr w:type="spellStart"/>
      <w:r w:rsidR="00FA0181" w:rsidRPr="00FA0181">
        <w:rPr>
          <w:szCs w:val="23"/>
          <w:lang w:val="de-DE"/>
        </w:rPr>
        <w:t>Suction</w:t>
      </w:r>
      <w:proofErr w:type="spellEnd"/>
      <w:r w:rsidR="00FA0181" w:rsidRPr="00FA0181">
        <w:rPr>
          <w:szCs w:val="23"/>
          <w:lang w:val="de-DE"/>
        </w:rPr>
        <w:t xml:space="preserve"> Set Point Control“ von GEA, die alle 60 Sekunden den optimalen Betriebspunkt für jede einzelne Kammer neu berechnet. Das Projekt ist das jüngste Kapitel einer Partnerschaft, die seit 1992 ununterbrochen besteht.</w:t>
      </w:r>
    </w:p>
    <w:p w14:paraId="6F3868E4" w14:textId="77777777" w:rsidR="00FA0181" w:rsidRPr="00FA0181" w:rsidRDefault="00FA0181" w:rsidP="00FA0181">
      <w:pPr>
        <w:spacing w:line="360" w:lineRule="auto"/>
        <w:rPr>
          <w:szCs w:val="23"/>
          <w:lang w:val="de-DE" w:eastAsia="de-DE"/>
        </w:rPr>
      </w:pPr>
    </w:p>
    <w:p w14:paraId="621CDDE6" w14:textId="77777777" w:rsidR="00FA0181" w:rsidRPr="00FA0181" w:rsidRDefault="00FA0181" w:rsidP="00FA0181">
      <w:pPr>
        <w:spacing w:line="360" w:lineRule="auto"/>
        <w:rPr>
          <w:b/>
          <w:bCs/>
          <w:color w:val="0303B8" w:themeColor="text1"/>
          <w:szCs w:val="23"/>
          <w:lang w:val="de-DE" w:eastAsia="de-DE"/>
        </w:rPr>
      </w:pPr>
      <w:r w:rsidRPr="00FA0181">
        <w:rPr>
          <w:b/>
          <w:bCs/>
          <w:color w:val="0303B8" w:themeColor="text1"/>
          <w:szCs w:val="23"/>
          <w:lang w:val="de-DE" w:eastAsia="de-DE"/>
        </w:rPr>
        <w:t>Ein Geschäft, das auf Kälte basiert</w:t>
      </w:r>
    </w:p>
    <w:p w14:paraId="0879B020" w14:textId="77777777" w:rsidR="00FA0181" w:rsidRPr="00FA0181" w:rsidRDefault="00FA0181" w:rsidP="00FA0181">
      <w:pPr>
        <w:spacing w:line="360" w:lineRule="auto"/>
        <w:rPr>
          <w:szCs w:val="23"/>
          <w:lang w:val="de-DE" w:eastAsia="de-DE"/>
        </w:rPr>
      </w:pPr>
      <w:proofErr w:type="spellStart"/>
      <w:r w:rsidRPr="00FA0181">
        <w:rPr>
          <w:szCs w:val="23"/>
          <w:lang w:val="de-DE" w:eastAsia="de-DE"/>
        </w:rPr>
        <w:t>Betko</w:t>
      </w:r>
      <w:proofErr w:type="spellEnd"/>
      <w:r w:rsidRPr="00FA0181">
        <w:rPr>
          <w:szCs w:val="23"/>
          <w:lang w:val="de-DE" w:eastAsia="de-DE"/>
        </w:rPr>
        <w:t xml:space="preserve"> ist einer der führenden Erzeuger von Äpfeln und Birnen in Südafrika und betreibt Obstplantagen sowie Verpackungsanlagen im Westkap. Das Unternehmen bewirtschaftet 1.000 Hektar im Westkap und liefert jährlich rund 65.000 Tonnen Obst an Märkte in Afrika, Asien, der Europäischen Union und dem Vereinigten Königreich. Das Unternehmen verarbeitet 16 Apfel- und acht Birnensorten und verteilt jeweils ein Drittel seines Volumens auf seine drei Hauptabsatzregionen. „Ohne Kühllager haben wir kein Geschäft“, sagt Roux Groenewald, Geschäftsführer von </w:t>
      </w:r>
      <w:proofErr w:type="spellStart"/>
      <w:r w:rsidRPr="00FA0181">
        <w:rPr>
          <w:szCs w:val="23"/>
          <w:lang w:val="de-DE" w:eastAsia="de-DE"/>
        </w:rPr>
        <w:t>Betko</w:t>
      </w:r>
      <w:proofErr w:type="spellEnd"/>
      <w:r w:rsidRPr="00FA0181">
        <w:rPr>
          <w:szCs w:val="23"/>
          <w:lang w:val="de-DE" w:eastAsia="de-DE"/>
        </w:rPr>
        <w:t>. „Wir brauchen das ganze Jahr über Kühllager, um dieses Geschäft betreiben zu können.“</w:t>
      </w:r>
    </w:p>
    <w:p w14:paraId="3F6680DC" w14:textId="77777777" w:rsidR="00FA0181" w:rsidRPr="00FA0181" w:rsidRDefault="00FA0181" w:rsidP="00FA0181">
      <w:pPr>
        <w:spacing w:line="360" w:lineRule="auto"/>
        <w:rPr>
          <w:szCs w:val="23"/>
          <w:lang w:val="de-DE" w:eastAsia="de-DE"/>
        </w:rPr>
      </w:pPr>
      <w:r w:rsidRPr="00FA0181">
        <w:rPr>
          <w:szCs w:val="23"/>
          <w:lang w:val="de-DE" w:eastAsia="de-DE"/>
        </w:rPr>
        <w:t xml:space="preserve">Als die eigene Produktion von </w:t>
      </w:r>
      <w:proofErr w:type="spellStart"/>
      <w:r w:rsidRPr="00FA0181">
        <w:rPr>
          <w:szCs w:val="23"/>
          <w:lang w:val="de-DE" w:eastAsia="de-DE"/>
        </w:rPr>
        <w:t>Betko</w:t>
      </w:r>
      <w:proofErr w:type="spellEnd"/>
      <w:r w:rsidRPr="00FA0181">
        <w:rPr>
          <w:szCs w:val="23"/>
          <w:lang w:val="de-DE" w:eastAsia="de-DE"/>
        </w:rPr>
        <w:t xml:space="preserve"> wuchs und neue Farmen erworben wurden, reichten bei der bestehenden Anlage sowohl der Platz als auch die Stromkapazität nicht mehr aus. Die Lösung bestand darin, einen neuen, eigenständigen Komplex auf einem vom Unternehmen erworbenen Betrieb in </w:t>
      </w:r>
      <w:proofErr w:type="spellStart"/>
      <w:r w:rsidRPr="00FA0181">
        <w:rPr>
          <w:szCs w:val="23"/>
          <w:lang w:val="de-DE" w:eastAsia="de-DE"/>
        </w:rPr>
        <w:t>Sunnyside</w:t>
      </w:r>
      <w:proofErr w:type="spellEnd"/>
      <w:r w:rsidRPr="00FA0181">
        <w:rPr>
          <w:szCs w:val="23"/>
          <w:lang w:val="de-DE" w:eastAsia="de-DE"/>
        </w:rPr>
        <w:t xml:space="preserve"> zu errichten – näher an den Obstplantagen und dort, wo Netzkapazitäten zur Verfügung standen.</w:t>
      </w:r>
    </w:p>
    <w:p w14:paraId="5A6A4B77" w14:textId="77777777" w:rsidR="00FA0181" w:rsidRPr="00FA0181" w:rsidRDefault="00FA0181" w:rsidP="00FA0181">
      <w:pPr>
        <w:spacing w:line="360" w:lineRule="auto"/>
        <w:rPr>
          <w:szCs w:val="23"/>
          <w:lang w:val="de-DE" w:eastAsia="de-DE"/>
        </w:rPr>
      </w:pPr>
    </w:p>
    <w:p w14:paraId="3ADE0260" w14:textId="77777777" w:rsidR="00FA0181" w:rsidRPr="00FA0181" w:rsidRDefault="00FA0181" w:rsidP="00FA0181">
      <w:pPr>
        <w:spacing w:line="360" w:lineRule="auto"/>
        <w:rPr>
          <w:b/>
          <w:bCs/>
          <w:color w:val="0303B8" w:themeColor="text1"/>
          <w:szCs w:val="23"/>
          <w:lang w:val="de-DE" w:eastAsia="de-DE"/>
        </w:rPr>
      </w:pPr>
      <w:r w:rsidRPr="00FA0181">
        <w:rPr>
          <w:b/>
          <w:bCs/>
          <w:color w:val="0303B8" w:themeColor="text1"/>
          <w:szCs w:val="23"/>
          <w:lang w:val="de-DE" w:eastAsia="de-DE"/>
        </w:rPr>
        <w:t>Energieoptimierung von Grund auf</w:t>
      </w:r>
    </w:p>
    <w:p w14:paraId="720DF729" w14:textId="77777777" w:rsidR="00FA0181" w:rsidRPr="00FA0181" w:rsidRDefault="00FA0181" w:rsidP="00FA0181">
      <w:pPr>
        <w:spacing w:line="360" w:lineRule="auto"/>
        <w:rPr>
          <w:szCs w:val="23"/>
          <w:lang w:val="de-DE" w:eastAsia="de-DE"/>
        </w:rPr>
      </w:pPr>
      <w:r w:rsidRPr="00FA0181">
        <w:rPr>
          <w:szCs w:val="23"/>
          <w:lang w:val="de-DE" w:eastAsia="de-DE"/>
        </w:rPr>
        <w:t xml:space="preserve">Von Beginn an war das Projekt von einer zentralen Einschränkung geprägt: Das südafrikanische Stromnetz steht unter anhaltendem Druck, was bedeutete, dass </w:t>
      </w:r>
      <w:proofErr w:type="spellStart"/>
      <w:r w:rsidRPr="00FA0181">
        <w:rPr>
          <w:szCs w:val="23"/>
          <w:lang w:val="de-DE" w:eastAsia="de-DE"/>
        </w:rPr>
        <w:t>Betko</w:t>
      </w:r>
      <w:proofErr w:type="spellEnd"/>
      <w:r w:rsidRPr="00FA0181">
        <w:rPr>
          <w:szCs w:val="23"/>
          <w:lang w:val="de-DE" w:eastAsia="de-DE"/>
        </w:rPr>
        <w:t xml:space="preserve"> seinen Stromverbrauch nicht </w:t>
      </w:r>
      <w:r w:rsidRPr="00FA0181">
        <w:rPr>
          <w:szCs w:val="23"/>
          <w:lang w:val="de-DE" w:eastAsia="de-DE"/>
        </w:rPr>
        <w:lastRenderedPageBreak/>
        <w:t xml:space="preserve">einfach erhöhen konnte. GEA stand vor der Herausforderung, </w:t>
      </w:r>
      <w:proofErr w:type="spellStart"/>
      <w:r w:rsidRPr="00FA0181">
        <w:rPr>
          <w:szCs w:val="23"/>
          <w:lang w:val="de-DE" w:eastAsia="de-DE"/>
        </w:rPr>
        <w:t>Betko</w:t>
      </w:r>
      <w:proofErr w:type="spellEnd"/>
      <w:r w:rsidRPr="00FA0181">
        <w:rPr>
          <w:szCs w:val="23"/>
          <w:lang w:val="de-DE" w:eastAsia="de-DE"/>
        </w:rPr>
        <w:t xml:space="preserve"> die Erweiterung seiner Lagerkapazität zu ermöglichen und gleichzeitig den Spitzenstromverbrauch um 20 Prozent zu senken. „Der Ausgangspunkt dieses Projekts war die Energieoptimierung“, erklärt Shaun Kleb, Leiter des Projektvertriebs für Süd- und Ostafrika bei GEA. „Wir haben jeden Teil des Betriebs auf potenzielle Energieeinsparungen hin untersucht und herkömmliche Annahmen zur Anlagenauslegung hinterfragt.“</w:t>
      </w:r>
    </w:p>
    <w:p w14:paraId="1CCFDB61" w14:textId="77777777" w:rsidR="00FA0181" w:rsidRPr="00FA0181" w:rsidRDefault="00FA0181" w:rsidP="00FA0181">
      <w:pPr>
        <w:spacing w:line="360" w:lineRule="auto"/>
        <w:rPr>
          <w:szCs w:val="23"/>
          <w:lang w:val="de-DE" w:eastAsia="de-DE"/>
        </w:rPr>
      </w:pPr>
      <w:r w:rsidRPr="00FA0181">
        <w:rPr>
          <w:szCs w:val="23"/>
          <w:lang w:val="de-DE" w:eastAsia="de-DE"/>
        </w:rPr>
        <w:t xml:space="preserve">Der kreative Ansatz von GEA bestand darin, das Gebäude, die Lageranordnung und das Kühlsystem als eine integrierte gestalterische Herausforderung zu betrachten, anstatt die Kälteanlage isoliert zu optimieren. Durch die Betrachtung der Anlage als Ganzes identifizierte das Team Einsparpotenziale bei der Gebäudehülle, der Lagerkonfiguration und der Kältetechnik und konnte gleichzeitig die verfügbare Kapazität von </w:t>
      </w:r>
      <w:proofErr w:type="spellStart"/>
      <w:r w:rsidRPr="00FA0181">
        <w:rPr>
          <w:szCs w:val="23"/>
          <w:lang w:val="de-DE" w:eastAsia="de-DE"/>
        </w:rPr>
        <w:t>Betko</w:t>
      </w:r>
      <w:proofErr w:type="spellEnd"/>
      <w:r w:rsidRPr="00FA0181">
        <w:rPr>
          <w:szCs w:val="23"/>
          <w:lang w:val="de-DE" w:eastAsia="de-DE"/>
        </w:rPr>
        <w:t xml:space="preserve"> erhöhen. Die Anlage wurde für 24 Lagerräume mit kontrollierter Atmosphäre (CA) ausgelegt, die jeweils 1.200 Behälter fassen. Die Behälter werden elf hoch gestapelt statt der branchenüblichen zehn, wodurch Betko bei gleicher Grundfläche von 5.000 Quadratmetern mehr Kapazität erhält. Die Böden wurden isoliert, was in Tiefkühlanlagen zwar gängige Praxis ist, bei einem CA-Lager dieser Art jedoch eine Premiere darstellt. „Wir haben einige grobe Berechnungen angestellt, und die Amortisationszeit lag bei unter einem Jahr“, sagt </w:t>
      </w:r>
      <w:proofErr w:type="gramStart"/>
      <w:r w:rsidRPr="00FA0181">
        <w:rPr>
          <w:szCs w:val="23"/>
          <w:lang w:val="de-DE" w:eastAsia="de-DE"/>
        </w:rPr>
        <w:t>Kleb</w:t>
      </w:r>
      <w:proofErr w:type="gramEnd"/>
      <w:r w:rsidRPr="00FA0181">
        <w:rPr>
          <w:szCs w:val="23"/>
          <w:lang w:val="de-DE" w:eastAsia="de-DE"/>
        </w:rPr>
        <w:t>.</w:t>
      </w:r>
    </w:p>
    <w:p w14:paraId="6D1FD8E6" w14:textId="77777777" w:rsidR="00FA0181" w:rsidRPr="00FA0181" w:rsidRDefault="00FA0181" w:rsidP="00FA0181">
      <w:pPr>
        <w:spacing w:line="360" w:lineRule="auto"/>
        <w:rPr>
          <w:szCs w:val="23"/>
          <w:lang w:val="de-DE" w:eastAsia="de-DE"/>
        </w:rPr>
      </w:pPr>
    </w:p>
    <w:p w14:paraId="79D0E663" w14:textId="77777777" w:rsidR="00FA0181" w:rsidRPr="00FA0181" w:rsidRDefault="00FA0181" w:rsidP="00FA0181">
      <w:pPr>
        <w:spacing w:line="360" w:lineRule="auto"/>
        <w:rPr>
          <w:szCs w:val="23"/>
          <w:lang w:val="de-DE" w:eastAsia="de-DE"/>
        </w:rPr>
      </w:pPr>
      <w:r w:rsidRPr="00FA0181">
        <w:rPr>
          <w:b/>
          <w:bCs/>
          <w:color w:val="0303B8" w:themeColor="text1"/>
          <w:szCs w:val="23"/>
          <w:lang w:val="de-DE" w:eastAsia="de-DE"/>
        </w:rPr>
        <w:t>Für ein begrenztes Stromnetz ausgelegte Kompressoren</w:t>
      </w:r>
    </w:p>
    <w:p w14:paraId="5E236776" w14:textId="77777777" w:rsidR="00FA0181" w:rsidRPr="00FA0181" w:rsidRDefault="00FA0181" w:rsidP="00FA0181">
      <w:pPr>
        <w:spacing w:line="360" w:lineRule="auto"/>
        <w:rPr>
          <w:szCs w:val="23"/>
          <w:lang w:val="de-DE" w:eastAsia="de-DE"/>
        </w:rPr>
      </w:pPr>
      <w:r w:rsidRPr="00FA0181">
        <w:rPr>
          <w:szCs w:val="23"/>
          <w:lang w:val="de-DE" w:eastAsia="de-DE"/>
        </w:rPr>
        <w:t>Das Herzstück des Systems bilden drei Kolbenkompressoren der GEA Grasso V-Serie, wobei eine vierte identische Einheit als Reserve bereitsteht. Frequenzumrichter regeln die Betriebsdrehzahl zwischen 500 und 1.500 U/min, sodass die Anlage ohne Stromspitzen sanft hochfahren und in den ruhigeren Wintermonaten mit niedrigeren Drehzahlen und höherem Wirkungsgrad betrieben werden kann.</w:t>
      </w:r>
    </w:p>
    <w:p w14:paraId="0F4511AE" w14:textId="77777777" w:rsidR="00FA0181" w:rsidRPr="00FA0181" w:rsidRDefault="00FA0181" w:rsidP="00FA0181">
      <w:pPr>
        <w:spacing w:line="360" w:lineRule="auto"/>
        <w:rPr>
          <w:szCs w:val="23"/>
          <w:lang w:val="de-DE" w:eastAsia="de-DE"/>
        </w:rPr>
      </w:pPr>
      <w:r w:rsidRPr="00FA0181">
        <w:rPr>
          <w:szCs w:val="23"/>
          <w:lang w:val="de-DE" w:eastAsia="de-DE"/>
        </w:rPr>
        <w:t xml:space="preserve">Zusammen mit der Hochdruck-Flüssigkeitsunterkühlung erzielte die </w:t>
      </w:r>
      <w:proofErr w:type="spellStart"/>
      <w:r w:rsidRPr="00FA0181">
        <w:rPr>
          <w:szCs w:val="23"/>
          <w:lang w:val="de-DE" w:eastAsia="de-DE"/>
        </w:rPr>
        <w:t>Kompressoranlage</w:t>
      </w:r>
      <w:proofErr w:type="spellEnd"/>
      <w:r w:rsidRPr="00FA0181">
        <w:rPr>
          <w:szCs w:val="23"/>
          <w:lang w:val="de-DE" w:eastAsia="de-DE"/>
        </w:rPr>
        <w:t xml:space="preserve"> die angestrebte Senkung des Spitzenleistungsbedarfs um 20 Prozent. „Praktisch bedeutet diese Reduzierung, dass der Kunde seine Produktion um weitere 20 Prozent steigern kann, ohne zusätzlichen Strom aus dem lokalen Netz zu benötigen“, sagt Hannes Steyn, Senior </w:t>
      </w:r>
      <w:proofErr w:type="spellStart"/>
      <w:r w:rsidRPr="00FA0181">
        <w:rPr>
          <w:szCs w:val="23"/>
          <w:lang w:val="de-DE" w:eastAsia="de-DE"/>
        </w:rPr>
        <w:t>Director</w:t>
      </w:r>
      <w:proofErr w:type="spellEnd"/>
      <w:r w:rsidRPr="00FA0181">
        <w:rPr>
          <w:szCs w:val="23"/>
          <w:lang w:val="de-DE" w:eastAsia="de-DE"/>
        </w:rPr>
        <w:t xml:space="preserve"> und Country Manager für Süd- und Ostafrika bei GEA.</w:t>
      </w:r>
    </w:p>
    <w:p w14:paraId="67C404B1" w14:textId="77777777" w:rsidR="00FA0181" w:rsidRPr="00FA0181" w:rsidRDefault="00FA0181" w:rsidP="00FA0181">
      <w:pPr>
        <w:spacing w:line="360" w:lineRule="auto"/>
        <w:rPr>
          <w:szCs w:val="23"/>
          <w:lang w:val="de-DE" w:eastAsia="de-DE"/>
        </w:rPr>
      </w:pPr>
    </w:p>
    <w:p w14:paraId="65F4FB40" w14:textId="77777777" w:rsidR="00FA0181" w:rsidRPr="00FA0181" w:rsidRDefault="00FA0181" w:rsidP="00FA0181">
      <w:pPr>
        <w:spacing w:line="360" w:lineRule="auto"/>
        <w:rPr>
          <w:color w:val="0303B8" w:themeColor="text1"/>
          <w:szCs w:val="23"/>
          <w:lang w:val="de-DE" w:eastAsia="de-DE"/>
        </w:rPr>
      </w:pPr>
      <w:r w:rsidRPr="00FA0181">
        <w:rPr>
          <w:b/>
          <w:bCs/>
          <w:color w:val="0303B8" w:themeColor="text1"/>
          <w:szCs w:val="23"/>
          <w:lang w:val="de-DE" w:eastAsia="de-DE"/>
        </w:rPr>
        <w:t>Regelung, die alle 60 Sekunden optimiert</w:t>
      </w:r>
    </w:p>
    <w:p w14:paraId="0257B73F" w14:textId="77777777" w:rsidR="00FA0181" w:rsidRPr="00FA0181" w:rsidRDefault="00FA0181" w:rsidP="00FA0181">
      <w:pPr>
        <w:spacing w:line="360" w:lineRule="auto"/>
        <w:rPr>
          <w:szCs w:val="23"/>
          <w:lang w:val="de-DE" w:eastAsia="de-DE"/>
        </w:rPr>
      </w:pPr>
      <w:r w:rsidRPr="00FA0181">
        <w:rPr>
          <w:szCs w:val="23"/>
          <w:lang w:val="de-DE" w:eastAsia="de-DE"/>
        </w:rPr>
        <w:t xml:space="preserve">Das GEA Omni-System mit adaptiver Saug-Sollwertregelung bündelt die Anlage, sammelt Daten aus jedem Raum, analysiert diese in Echtzeit und berechnet alle 60 Sekunden den optimalen </w:t>
      </w:r>
      <w:r w:rsidRPr="00FA0181">
        <w:rPr>
          <w:szCs w:val="23"/>
          <w:lang w:val="de-DE" w:eastAsia="de-DE"/>
        </w:rPr>
        <w:lastRenderedPageBreak/>
        <w:t xml:space="preserve">Betriebspunkt neu. Die Daten fließen in die GEA-Cloud, wodurch der Kältetechniker von </w:t>
      </w:r>
      <w:proofErr w:type="spellStart"/>
      <w:r w:rsidRPr="00FA0181">
        <w:rPr>
          <w:szCs w:val="23"/>
          <w:lang w:val="de-DE" w:eastAsia="de-DE"/>
        </w:rPr>
        <w:t>Betko</w:t>
      </w:r>
      <w:proofErr w:type="spellEnd"/>
      <w:r w:rsidRPr="00FA0181">
        <w:rPr>
          <w:szCs w:val="23"/>
          <w:lang w:val="de-DE" w:eastAsia="de-DE"/>
        </w:rPr>
        <w:t xml:space="preserve"> über sein Mobiltelefon Fernüberwachung und -steuerung aller 24 Räume erhält.</w:t>
      </w:r>
    </w:p>
    <w:p w14:paraId="7A1D9C10" w14:textId="77777777" w:rsidR="00FA0181" w:rsidRDefault="00FA0181" w:rsidP="00FA0181">
      <w:pPr>
        <w:spacing w:line="360" w:lineRule="auto"/>
        <w:rPr>
          <w:szCs w:val="23"/>
          <w:lang w:val="de-DE" w:eastAsia="de-DE"/>
        </w:rPr>
      </w:pPr>
      <w:r w:rsidRPr="00FA0181">
        <w:rPr>
          <w:szCs w:val="23"/>
          <w:lang w:val="de-DE" w:eastAsia="de-DE"/>
        </w:rPr>
        <w:t>Das System unterstützt zudem die Lagerung unter dynamisch kontrollierter Atmosphäre, bei der die Sauerstoff-Sollwerte gesenkt werden, um die Lagerdauer weiter zu verlängern, wobei Sensoren den Stresspegel der Früchte kontinuierlich überwachen.</w:t>
      </w:r>
    </w:p>
    <w:p w14:paraId="7E086E34" w14:textId="77777777" w:rsidR="00FA0181" w:rsidRPr="00FA0181" w:rsidRDefault="00FA0181" w:rsidP="00FA0181">
      <w:pPr>
        <w:spacing w:line="360" w:lineRule="auto"/>
        <w:rPr>
          <w:szCs w:val="23"/>
          <w:lang w:val="de-DE" w:eastAsia="de-DE"/>
        </w:rPr>
      </w:pPr>
    </w:p>
    <w:p w14:paraId="5CF90A26" w14:textId="77777777" w:rsidR="00FA0181" w:rsidRPr="00FA0181" w:rsidRDefault="00FA0181" w:rsidP="00FA0181">
      <w:pPr>
        <w:spacing w:line="360" w:lineRule="auto"/>
        <w:rPr>
          <w:color w:val="0303B8" w:themeColor="text1"/>
          <w:szCs w:val="23"/>
          <w:lang w:val="de-DE" w:eastAsia="de-DE"/>
        </w:rPr>
      </w:pPr>
      <w:r w:rsidRPr="00FA0181">
        <w:rPr>
          <w:b/>
          <w:bCs/>
          <w:color w:val="0303B8" w:themeColor="text1"/>
          <w:szCs w:val="23"/>
          <w:lang w:val="de-DE" w:eastAsia="de-DE"/>
        </w:rPr>
        <w:t>Lagerung auf 14 Monate verlängert</w:t>
      </w:r>
    </w:p>
    <w:p w14:paraId="590739C8" w14:textId="77777777" w:rsidR="00FA0181" w:rsidRDefault="00FA0181" w:rsidP="00FA0181">
      <w:pPr>
        <w:spacing w:line="360" w:lineRule="auto"/>
        <w:rPr>
          <w:szCs w:val="23"/>
          <w:lang w:val="de-DE" w:eastAsia="de-DE"/>
        </w:rPr>
      </w:pPr>
      <w:r w:rsidRPr="00FA0181">
        <w:rPr>
          <w:szCs w:val="23"/>
          <w:lang w:val="de-DE" w:eastAsia="de-DE"/>
        </w:rPr>
        <w:t xml:space="preserve">Die wirtschaftlichen Auswirkungen der verlängerten Lagerung sind erheblich. Alan Salonika, der den Kühlbetrieb von </w:t>
      </w:r>
      <w:proofErr w:type="spellStart"/>
      <w:r w:rsidRPr="00FA0181">
        <w:rPr>
          <w:szCs w:val="23"/>
          <w:lang w:val="de-DE" w:eastAsia="de-DE"/>
        </w:rPr>
        <w:t>Betko</w:t>
      </w:r>
      <w:proofErr w:type="spellEnd"/>
      <w:r w:rsidRPr="00FA0181">
        <w:rPr>
          <w:szCs w:val="23"/>
          <w:lang w:val="de-DE" w:eastAsia="de-DE"/>
        </w:rPr>
        <w:t xml:space="preserve"> seit mehr als 30 Jahren berät, bringt es auf den Punkt, was die bisherige Einschränkung in der Praxis bedeutete: „Früher mussten wir das Obst oft früher auf den Markt bringen, als uns lieb war, weil es an Kühlraum mangelte. Mit diesem neuen Projekt verlängern wir unsere Lagerzeit auf 12, sogar 14 Monate, was uns mehr Flexibilität bei unserem weltweiten Vertrieb ermöglicht.“</w:t>
      </w:r>
    </w:p>
    <w:p w14:paraId="488BBC58" w14:textId="77777777" w:rsidR="00FA0181" w:rsidRPr="00FA0181" w:rsidRDefault="00FA0181" w:rsidP="00FA0181">
      <w:pPr>
        <w:spacing w:line="360" w:lineRule="auto"/>
        <w:rPr>
          <w:szCs w:val="23"/>
          <w:lang w:val="de-DE" w:eastAsia="de-DE"/>
        </w:rPr>
      </w:pPr>
    </w:p>
    <w:p w14:paraId="05408FAB" w14:textId="77777777" w:rsidR="00FA0181" w:rsidRPr="00FA0181" w:rsidRDefault="00FA0181" w:rsidP="00FA0181">
      <w:pPr>
        <w:spacing w:line="360" w:lineRule="auto"/>
        <w:rPr>
          <w:color w:val="0303B8" w:themeColor="text1"/>
          <w:szCs w:val="23"/>
          <w:lang w:val="de-DE" w:eastAsia="de-DE"/>
        </w:rPr>
      </w:pPr>
      <w:r w:rsidRPr="00FA0181">
        <w:rPr>
          <w:b/>
          <w:bCs/>
          <w:color w:val="0303B8" w:themeColor="text1"/>
          <w:szCs w:val="23"/>
          <w:lang w:val="de-DE" w:eastAsia="de-DE"/>
        </w:rPr>
        <w:t>Dreißig Jahre kontinuierliche Partnerschaft</w:t>
      </w:r>
    </w:p>
    <w:p w14:paraId="18D436B7" w14:textId="77777777" w:rsidR="00FA0181" w:rsidRPr="00FA0181" w:rsidRDefault="00FA0181" w:rsidP="00FA0181">
      <w:pPr>
        <w:spacing w:line="360" w:lineRule="auto"/>
        <w:rPr>
          <w:szCs w:val="23"/>
          <w:lang w:val="de-DE" w:eastAsia="de-DE"/>
        </w:rPr>
      </w:pPr>
      <w:r w:rsidRPr="00FA0181">
        <w:rPr>
          <w:szCs w:val="23"/>
          <w:lang w:val="de-DE" w:eastAsia="de-DE"/>
        </w:rPr>
        <w:t xml:space="preserve">„Wir arbeiten seit mehr als 30 Jahren mit GEA zusammen“, sagt </w:t>
      </w:r>
      <w:proofErr w:type="spellStart"/>
      <w:r w:rsidRPr="00FA0181">
        <w:rPr>
          <w:szCs w:val="23"/>
          <w:lang w:val="de-DE" w:eastAsia="de-DE"/>
        </w:rPr>
        <w:t>Groenewald</w:t>
      </w:r>
      <w:proofErr w:type="spellEnd"/>
      <w:r w:rsidRPr="00FA0181">
        <w:rPr>
          <w:szCs w:val="23"/>
          <w:lang w:val="de-DE" w:eastAsia="de-DE"/>
        </w:rPr>
        <w:t xml:space="preserve">. „Wir haben ihnen in Sachen Energieoptimierung freie Hand gelassen, weil wir darauf vertraut haben, dass das GEA-Team die Auslegung optimieren würde.“ Die Bauarbeiten begannen im März 2024. Am 17. Februar 2025 wurden die ersten Früchte in die CA-Lagerung eingebracht. „In weniger als einem Jahr war das Projekt vollständig abgeschlossen“, sagt </w:t>
      </w:r>
      <w:proofErr w:type="spellStart"/>
      <w:r w:rsidRPr="00FA0181">
        <w:rPr>
          <w:szCs w:val="23"/>
          <w:lang w:val="de-DE" w:eastAsia="de-DE"/>
        </w:rPr>
        <w:t>Groenewald</w:t>
      </w:r>
      <w:proofErr w:type="spellEnd"/>
      <w:r w:rsidRPr="00FA0181">
        <w:rPr>
          <w:szCs w:val="23"/>
          <w:lang w:val="de-DE" w:eastAsia="de-DE"/>
        </w:rPr>
        <w:t>. „Als die ersten Früchte im September 2025 aus dem Lager kamen, waren sie perfekt.“ „Als multinationales Unternehmen verfügt GEA über globale Erfahrung und Best-Practice-Beispiele aus aller Welt“, sagt Steyn. „Aber wir ergänzen dies durch unsere lokalen Niederlassungen. Jeder Kunde ist einzigartig. Wir versuchen wirklich, dies zu verstehen und die Auslegung so zu optimieren, dass der Kunde den größtmöglichen Nutzen aus seiner Anlage zieht.“</w:t>
      </w:r>
    </w:p>
    <w:p w14:paraId="2043C8AC" w14:textId="77777777" w:rsidR="00FA0181" w:rsidRPr="00FA0181" w:rsidRDefault="00FA0181" w:rsidP="00FA0181">
      <w:pPr>
        <w:spacing w:line="360" w:lineRule="auto"/>
        <w:rPr>
          <w:szCs w:val="23"/>
          <w:lang w:val="de-DE" w:eastAsia="de-DE"/>
        </w:rPr>
      </w:pPr>
    </w:p>
    <w:p w14:paraId="2D240A2E" w14:textId="7DE6245B" w:rsidR="00FA0181" w:rsidRDefault="00CA170D" w:rsidP="0077166D">
      <w:pPr>
        <w:spacing w:line="360" w:lineRule="auto"/>
        <w:rPr>
          <w:szCs w:val="23"/>
          <w:lang w:val="de-DE" w:eastAsia="de-DE"/>
        </w:rPr>
      </w:pPr>
      <w:r w:rsidRPr="00CA170D">
        <w:rPr>
          <w:szCs w:val="23"/>
          <w:lang w:val="de-DE" w:eastAsia="de-DE"/>
        </w:rPr>
        <w:t>Erfahren Sie mehr über die Wärme- und Kältelösungen von GEA für Kühlhäuser</w:t>
      </w:r>
      <w:r>
        <w:rPr>
          <w:szCs w:val="23"/>
          <w:lang w:val="de-DE" w:eastAsia="de-DE"/>
        </w:rPr>
        <w:t xml:space="preserve"> </w:t>
      </w:r>
      <w:r w:rsidR="00C56E66" w:rsidRPr="00C56E66">
        <w:rPr>
          <w:szCs w:val="23"/>
          <w:lang w:val="de-DE" w:eastAsia="de-DE"/>
        </w:rPr>
        <w:t>unter</w:t>
      </w:r>
      <w:r w:rsidR="00C56E66">
        <w:rPr>
          <w:szCs w:val="23"/>
          <w:lang w:val="de-DE" w:eastAsia="de-DE"/>
        </w:rPr>
        <w:t>:</w:t>
      </w:r>
      <w:r w:rsidR="00C56E66" w:rsidRPr="00C56E66">
        <w:rPr>
          <w:szCs w:val="23"/>
          <w:lang w:val="de-DE" w:eastAsia="de-DE"/>
        </w:rPr>
        <w:t xml:space="preserve"> </w:t>
      </w:r>
    </w:p>
    <w:p w14:paraId="5DF83EA1" w14:textId="77777777" w:rsidR="00395794" w:rsidRDefault="00395794" w:rsidP="0077166D">
      <w:pPr>
        <w:spacing w:line="360" w:lineRule="auto"/>
        <w:rPr>
          <w:szCs w:val="23"/>
          <w:lang w:val="de-DE" w:eastAsia="de-DE"/>
        </w:rPr>
      </w:pPr>
    </w:p>
    <w:p w14:paraId="34B238EA" w14:textId="77C598ED" w:rsidR="00655E38" w:rsidRDefault="00E80197" w:rsidP="0077166D">
      <w:pPr>
        <w:spacing w:line="360" w:lineRule="auto"/>
        <w:rPr>
          <w:szCs w:val="23"/>
          <w:lang w:val="de-DE" w:eastAsia="de-DE"/>
        </w:rPr>
      </w:pPr>
      <w:hyperlink r:id="rId11" w:history="1">
        <w:r w:rsidRPr="00D63D16">
          <w:rPr>
            <w:rStyle w:val="Hyperlink"/>
            <w:szCs w:val="23"/>
            <w:lang w:val="de-DE" w:eastAsia="de-DE"/>
          </w:rPr>
          <w:t>www.gea.com/de/heating-refrigeration/storage-distribution/</w:t>
        </w:r>
      </w:hyperlink>
    </w:p>
    <w:p w14:paraId="3F971213" w14:textId="77777777" w:rsidR="00E80197" w:rsidRDefault="00E80197" w:rsidP="0077166D">
      <w:pPr>
        <w:spacing w:line="360" w:lineRule="auto"/>
        <w:rPr>
          <w:szCs w:val="23"/>
          <w:lang w:val="de-DE" w:eastAsia="de-DE"/>
        </w:rPr>
      </w:pPr>
    </w:p>
    <w:p w14:paraId="602D4A0B" w14:textId="77777777" w:rsidR="00FA0181" w:rsidRDefault="00FA0181" w:rsidP="0077166D">
      <w:pPr>
        <w:spacing w:line="360" w:lineRule="auto"/>
        <w:rPr>
          <w:szCs w:val="23"/>
          <w:lang w:val="de-DE" w:eastAsia="de-DE"/>
        </w:rPr>
      </w:pPr>
    </w:p>
    <w:p w14:paraId="12F9CC3B" w14:textId="77777777" w:rsidR="00E80197" w:rsidRDefault="00E80197" w:rsidP="0077166D">
      <w:pPr>
        <w:spacing w:line="360" w:lineRule="auto"/>
        <w:rPr>
          <w:szCs w:val="23"/>
          <w:lang w:val="de-DE" w:eastAsia="de-DE"/>
        </w:rPr>
      </w:pPr>
    </w:p>
    <w:p w14:paraId="2A77AFA2" w14:textId="77777777" w:rsidR="00E80197" w:rsidRDefault="00E80197" w:rsidP="0077166D">
      <w:pPr>
        <w:spacing w:line="360" w:lineRule="auto"/>
        <w:rPr>
          <w:szCs w:val="23"/>
          <w:lang w:val="de-DE" w:eastAsia="de-DE"/>
        </w:rPr>
      </w:pPr>
    </w:p>
    <w:p w14:paraId="74732552" w14:textId="77777777" w:rsidR="00D3763F" w:rsidRPr="00947FEC" w:rsidRDefault="00D3763F" w:rsidP="00D3763F">
      <w:pPr>
        <w:spacing w:before="100" w:after="100" w:line="360" w:lineRule="auto"/>
        <w:rPr>
          <w:b/>
          <w:bCs/>
          <w:color w:val="0303B8" w:themeColor="text1"/>
          <w:lang w:val="de-DE"/>
        </w:rPr>
      </w:pPr>
      <w:bookmarkStart w:id="1" w:name="_Hlk148951337"/>
      <w:proofErr w:type="spellStart"/>
      <w:r w:rsidRPr="00947FEC">
        <w:rPr>
          <w:b/>
          <w:bCs/>
          <w:color w:val="0303B8" w:themeColor="text1"/>
          <w:lang w:val="de-DE"/>
        </w:rPr>
        <w:lastRenderedPageBreak/>
        <w:t>Photos</w:t>
      </w:r>
      <w:proofErr w:type="spellEnd"/>
      <w:r w:rsidRPr="00947FEC">
        <w:rPr>
          <w:b/>
          <w:bCs/>
          <w:color w:val="0303B8" w:themeColor="text1"/>
          <w:lang w:val="de-DE"/>
        </w:rPr>
        <w:t xml:space="preserve">: </w:t>
      </w:r>
    </w:p>
    <w:p w14:paraId="006BB9B9" w14:textId="77777777" w:rsidR="00D3763F" w:rsidRPr="00947FEC" w:rsidRDefault="00D3763F" w:rsidP="00D3763F">
      <w:pPr>
        <w:spacing w:before="100" w:after="100" w:line="360" w:lineRule="auto"/>
        <w:rPr>
          <w:lang w:val="de-DE"/>
        </w:rPr>
      </w:pPr>
    </w:p>
    <w:p w14:paraId="3FC0964B" w14:textId="77777777" w:rsidR="00D3763F" w:rsidRPr="00947FEC" w:rsidRDefault="00D3763F" w:rsidP="00D3763F">
      <w:pPr>
        <w:pStyle w:val="CaptionSource"/>
      </w:pPr>
      <w:r w:rsidRPr="00277F26">
        <w:rPr>
          <w:noProof/>
          <w:lang w:val="en-US"/>
        </w:rPr>
        <w:drawing>
          <wp:inline distT="0" distB="0" distL="0" distR="0" wp14:anchorId="0DB181D9" wp14:editId="6DCF2018">
            <wp:extent cx="5078162" cy="2848652"/>
            <wp:effectExtent l="0" t="0" r="1905" b="0"/>
            <wp:docPr id="1722449822"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49822" name="Afbeelding 33"/>
                    <pic:cNvPicPr/>
                  </pic:nvPicPr>
                  <pic:blipFill>
                    <a:blip r:embed="rId12" cstate="print">
                      <a:extLst>
                        <a:ext uri="{28A0092B-C50C-407E-A947-70E740481C1C}">
                          <a14:useLocalDpi xmlns:a14="http://schemas.microsoft.com/office/drawing/2010/main" val="0"/>
                        </a:ext>
                      </a:extLst>
                    </a:blip>
                    <a:srcRect l="18" r="18"/>
                    <a:stretch>
                      <a:fillRect/>
                    </a:stretch>
                  </pic:blipFill>
                  <pic:spPr bwMode="auto">
                    <a:xfrm>
                      <a:off x="0" y="0"/>
                      <a:ext cx="5078162" cy="2848652"/>
                    </a:xfrm>
                    <a:prstGeom prst="rect">
                      <a:avLst/>
                    </a:prstGeom>
                    <a:ln>
                      <a:noFill/>
                    </a:ln>
                    <a:extLst>
                      <a:ext uri="{53640926-AAD7-44D8-BBD7-CCE9431645EC}">
                        <a14:shadowObscured xmlns:a14="http://schemas.microsoft.com/office/drawing/2010/main"/>
                      </a:ext>
                    </a:extLst>
                  </pic:spPr>
                </pic:pic>
              </a:graphicData>
            </a:graphic>
          </wp:inline>
        </w:drawing>
      </w:r>
      <w:r w:rsidRPr="00947FEC">
        <w:t xml:space="preserve"> </w:t>
      </w:r>
    </w:p>
    <w:p w14:paraId="6B28EE9F" w14:textId="77777777" w:rsidR="00947FEC" w:rsidRDefault="00947FEC" w:rsidP="00947FEC">
      <w:pPr>
        <w:pStyle w:val="CaptionSource"/>
        <w:rPr>
          <w:szCs w:val="18"/>
        </w:rPr>
      </w:pPr>
    </w:p>
    <w:p w14:paraId="2E33DE5C" w14:textId="39BEE376" w:rsidR="00D3763F" w:rsidRPr="00947FEC" w:rsidRDefault="00947FEC" w:rsidP="00947FEC">
      <w:pPr>
        <w:pStyle w:val="CaptionSource"/>
        <w:rPr>
          <w:szCs w:val="18"/>
        </w:rPr>
      </w:pPr>
      <w:r w:rsidRPr="00947FEC">
        <w:rPr>
          <w:szCs w:val="18"/>
        </w:rPr>
        <w:t xml:space="preserve">Die neue </w:t>
      </w:r>
      <w:proofErr w:type="spellStart"/>
      <w:r w:rsidRPr="00947FEC">
        <w:rPr>
          <w:szCs w:val="18"/>
        </w:rPr>
        <w:t>Betko</w:t>
      </w:r>
      <w:proofErr w:type="spellEnd"/>
      <w:r w:rsidRPr="00947FEC">
        <w:rPr>
          <w:szCs w:val="18"/>
        </w:rPr>
        <w:t xml:space="preserve">-Anlage in </w:t>
      </w:r>
      <w:proofErr w:type="spellStart"/>
      <w:r w:rsidRPr="00947FEC">
        <w:rPr>
          <w:szCs w:val="18"/>
        </w:rPr>
        <w:t>Sunnyside</w:t>
      </w:r>
      <w:proofErr w:type="spellEnd"/>
      <w:r w:rsidRPr="00947FEC">
        <w:rPr>
          <w:szCs w:val="18"/>
        </w:rPr>
        <w:t xml:space="preserve"> im Westkap, Südafrika, umfasst 24 Lagerräume mit kontrollierter Atmosphäre und bietet Platz für weitere 24 in einer zweiten Bauphase. (Foto: GEA)</w:t>
      </w:r>
    </w:p>
    <w:p w14:paraId="0542EF13" w14:textId="77777777" w:rsidR="00947FEC" w:rsidRDefault="00947FEC" w:rsidP="00D3763F">
      <w:pPr>
        <w:pStyle w:val="CaptionSource"/>
        <w:spacing w:line="360" w:lineRule="auto"/>
      </w:pPr>
    </w:p>
    <w:p w14:paraId="5822A411" w14:textId="77777777" w:rsidR="00947FEC" w:rsidRDefault="00947FEC" w:rsidP="00D3763F">
      <w:pPr>
        <w:pStyle w:val="CaptionSource"/>
        <w:spacing w:line="360" w:lineRule="auto"/>
      </w:pPr>
    </w:p>
    <w:p w14:paraId="5A1BE81E" w14:textId="77777777" w:rsidR="00947FEC" w:rsidRDefault="00947FEC" w:rsidP="00D3763F">
      <w:pPr>
        <w:pStyle w:val="CaptionSource"/>
        <w:spacing w:line="360" w:lineRule="auto"/>
      </w:pPr>
    </w:p>
    <w:p w14:paraId="76669C71" w14:textId="77777777" w:rsidR="00947FEC" w:rsidRDefault="00947FEC" w:rsidP="00D3763F">
      <w:pPr>
        <w:pStyle w:val="CaptionSource"/>
        <w:spacing w:line="360" w:lineRule="auto"/>
      </w:pPr>
    </w:p>
    <w:p w14:paraId="7EF1039A" w14:textId="77777777" w:rsidR="00947FEC" w:rsidRDefault="00947FEC" w:rsidP="00D3763F">
      <w:pPr>
        <w:pStyle w:val="CaptionSource"/>
        <w:spacing w:line="360" w:lineRule="auto"/>
      </w:pPr>
    </w:p>
    <w:p w14:paraId="2A363B84" w14:textId="77777777" w:rsidR="00947FEC" w:rsidRDefault="00947FEC" w:rsidP="00D3763F">
      <w:pPr>
        <w:pStyle w:val="CaptionSource"/>
        <w:spacing w:line="360" w:lineRule="auto"/>
      </w:pPr>
    </w:p>
    <w:p w14:paraId="7DDEB225" w14:textId="77777777" w:rsidR="00947FEC" w:rsidRDefault="00947FEC" w:rsidP="00D3763F">
      <w:pPr>
        <w:pStyle w:val="CaptionSource"/>
        <w:spacing w:line="360" w:lineRule="auto"/>
      </w:pPr>
    </w:p>
    <w:p w14:paraId="39E7EDCC" w14:textId="77777777" w:rsidR="00947FEC" w:rsidRPr="00947FEC" w:rsidRDefault="00947FEC" w:rsidP="00D3763F">
      <w:pPr>
        <w:pStyle w:val="CaptionSource"/>
        <w:spacing w:line="360" w:lineRule="auto"/>
      </w:pPr>
    </w:p>
    <w:p w14:paraId="16E6496A" w14:textId="52386407" w:rsidR="00D3763F" w:rsidRPr="00947FEC" w:rsidRDefault="00D3763F" w:rsidP="00D3763F">
      <w:pPr>
        <w:pStyle w:val="CaptionSource"/>
      </w:pPr>
    </w:p>
    <w:p w14:paraId="72EC61CF" w14:textId="76FE97F5" w:rsidR="009A0746" w:rsidRPr="009A0746" w:rsidRDefault="009A0746" w:rsidP="009A0746">
      <w:pPr>
        <w:pStyle w:val="CaptionSource"/>
      </w:pPr>
      <w:r w:rsidRPr="009A0746">
        <w:rPr>
          <w:noProof/>
        </w:rPr>
        <w:lastRenderedPageBreak/>
        <w:drawing>
          <wp:inline distT="0" distB="0" distL="0" distR="0" wp14:anchorId="5563DB99" wp14:editId="2D5C9DD9">
            <wp:extent cx="6480175" cy="3644900"/>
            <wp:effectExtent l="0" t="0" r="0" b="0"/>
            <wp:docPr id="700049843"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3644900"/>
                    </a:xfrm>
                    <a:prstGeom prst="rect">
                      <a:avLst/>
                    </a:prstGeom>
                    <a:noFill/>
                    <a:ln>
                      <a:noFill/>
                    </a:ln>
                  </pic:spPr>
                </pic:pic>
              </a:graphicData>
            </a:graphic>
          </wp:inline>
        </w:drawing>
      </w:r>
    </w:p>
    <w:p w14:paraId="6E0565CE" w14:textId="77777777" w:rsidR="00947FEC" w:rsidRDefault="00947FEC" w:rsidP="00947FEC">
      <w:pPr>
        <w:spacing w:before="100" w:after="100" w:line="240" w:lineRule="auto"/>
        <w:rPr>
          <w:sz w:val="18"/>
          <w:lang w:val="de-DE" w:eastAsia="de-DE"/>
        </w:rPr>
      </w:pPr>
      <w:r>
        <w:rPr>
          <w:sz w:val="18"/>
          <w:lang w:val="de-DE" w:eastAsia="de-DE"/>
        </w:rPr>
        <w:t>K</w:t>
      </w:r>
      <w:r w:rsidRPr="00947FEC">
        <w:rPr>
          <w:sz w:val="18"/>
          <w:lang w:val="de-DE" w:eastAsia="de-DE"/>
        </w:rPr>
        <w:t xml:space="preserve">olbenkompressoren der V-Serie von GEA Grasso bilden das Herzstück der neuen Kälteanlage von </w:t>
      </w:r>
      <w:proofErr w:type="spellStart"/>
      <w:r w:rsidRPr="00947FEC">
        <w:rPr>
          <w:sz w:val="18"/>
          <w:lang w:val="de-DE" w:eastAsia="de-DE"/>
        </w:rPr>
        <w:t>Betko</w:t>
      </w:r>
      <w:proofErr w:type="spellEnd"/>
      <w:r w:rsidRPr="00947FEC">
        <w:rPr>
          <w:sz w:val="18"/>
          <w:lang w:val="de-DE" w:eastAsia="de-DE"/>
        </w:rPr>
        <w:t xml:space="preserve"> in </w:t>
      </w:r>
      <w:proofErr w:type="spellStart"/>
      <w:r w:rsidRPr="00947FEC">
        <w:rPr>
          <w:sz w:val="18"/>
          <w:lang w:val="de-DE" w:eastAsia="de-DE"/>
        </w:rPr>
        <w:t>Sunnyside</w:t>
      </w:r>
      <w:proofErr w:type="spellEnd"/>
      <w:r w:rsidRPr="00947FEC">
        <w:rPr>
          <w:sz w:val="18"/>
          <w:lang w:val="de-DE" w:eastAsia="de-DE"/>
        </w:rPr>
        <w:t>, Südafrika. (Foto: GEA)</w:t>
      </w:r>
    </w:p>
    <w:p w14:paraId="431C0C4F" w14:textId="77777777" w:rsidR="00947FEC" w:rsidRDefault="00947FEC" w:rsidP="00D3763F">
      <w:pPr>
        <w:spacing w:before="100" w:after="100"/>
        <w:rPr>
          <w:sz w:val="18"/>
          <w:lang w:val="de-DE" w:eastAsia="de-DE"/>
        </w:rPr>
      </w:pPr>
    </w:p>
    <w:p w14:paraId="29445D43" w14:textId="546BB56D" w:rsidR="00D3763F" w:rsidRPr="00947FEC" w:rsidRDefault="00D3763F" w:rsidP="00D3763F">
      <w:pPr>
        <w:spacing w:before="100" w:after="100"/>
        <w:rPr>
          <w:color w:val="000000"/>
          <w:sz w:val="20"/>
          <w:lang w:val="de-DE"/>
        </w:rPr>
      </w:pPr>
      <w:r>
        <w:rPr>
          <w:noProof/>
          <w:color w:val="000000"/>
          <w:sz w:val="20"/>
        </w:rPr>
        <w:drawing>
          <wp:inline distT="0" distB="0" distL="0" distR="0" wp14:anchorId="62EE3B15" wp14:editId="685D761C">
            <wp:extent cx="6480175" cy="3437890"/>
            <wp:effectExtent l="0" t="0" r="0" b="3810"/>
            <wp:docPr id="50667600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76004" name="Afbeelding 5066760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3437890"/>
                    </a:xfrm>
                    <a:prstGeom prst="rect">
                      <a:avLst/>
                    </a:prstGeom>
                  </pic:spPr>
                </pic:pic>
              </a:graphicData>
            </a:graphic>
          </wp:inline>
        </w:drawing>
      </w:r>
    </w:p>
    <w:p w14:paraId="2AB9D941" w14:textId="44590EE7" w:rsidR="00F929C2" w:rsidRPr="00F56787" w:rsidRDefault="00947FEC" w:rsidP="00947FEC">
      <w:pPr>
        <w:autoSpaceDE w:val="0"/>
        <w:autoSpaceDN w:val="0"/>
        <w:adjustRightInd w:val="0"/>
        <w:spacing w:line="240" w:lineRule="auto"/>
        <w:rPr>
          <w:rFonts w:eastAsia="Times New Roman" w:cs="Arial"/>
          <w:sz w:val="18"/>
          <w:szCs w:val="18"/>
          <w:lang w:val="de-DE" w:eastAsia="de-DE"/>
        </w:rPr>
      </w:pPr>
      <w:r w:rsidRPr="00947FEC">
        <w:rPr>
          <w:sz w:val="18"/>
          <w:szCs w:val="18"/>
          <w:lang w:val="de-DE" w:eastAsia="de-DE"/>
        </w:rPr>
        <w:t>D</w:t>
      </w:r>
      <w:r w:rsidR="00FC2A39">
        <w:rPr>
          <w:sz w:val="18"/>
          <w:szCs w:val="18"/>
          <w:lang w:val="de-DE" w:eastAsia="de-DE"/>
        </w:rPr>
        <w:t>as</w:t>
      </w:r>
      <w:r w:rsidRPr="00947FEC">
        <w:rPr>
          <w:sz w:val="18"/>
          <w:szCs w:val="18"/>
          <w:lang w:val="de-DE" w:eastAsia="de-DE"/>
        </w:rPr>
        <w:t xml:space="preserve"> "Adaptive </w:t>
      </w:r>
      <w:proofErr w:type="spellStart"/>
      <w:r w:rsidRPr="00947FEC">
        <w:rPr>
          <w:sz w:val="18"/>
          <w:szCs w:val="18"/>
          <w:lang w:val="de-DE" w:eastAsia="de-DE"/>
        </w:rPr>
        <w:t>Suction</w:t>
      </w:r>
      <w:proofErr w:type="spellEnd"/>
      <w:r w:rsidRPr="00947FEC">
        <w:rPr>
          <w:sz w:val="18"/>
          <w:szCs w:val="18"/>
          <w:lang w:val="de-DE" w:eastAsia="de-DE"/>
        </w:rPr>
        <w:t xml:space="preserve"> Set Point Control" erfasst Daten aus jedem Raum, analysiert diese in Echtzeit und berechnet alle 60 Sekunden den optimalen Betriebspunkt neu. </w:t>
      </w:r>
      <w:r w:rsidRPr="00FC2A39">
        <w:rPr>
          <w:sz w:val="18"/>
          <w:szCs w:val="18"/>
          <w:lang w:val="de-DE" w:eastAsia="de-DE"/>
        </w:rPr>
        <w:t>(Foto: GEA)</w:t>
      </w:r>
    </w:p>
    <w:p w14:paraId="7725C6A5" w14:textId="77777777" w:rsidR="00362A28" w:rsidRPr="00F56787" w:rsidRDefault="00362A28" w:rsidP="00947FEC">
      <w:pPr>
        <w:spacing w:line="240" w:lineRule="auto"/>
        <w:rPr>
          <w:lang w:val="de-DE"/>
        </w:rPr>
      </w:pPr>
    </w:p>
    <w:p w14:paraId="28FA8CE8" w14:textId="77777777" w:rsidR="0069424A" w:rsidRPr="00F56787" w:rsidRDefault="0069424A" w:rsidP="00E34B69">
      <w:pPr>
        <w:rPr>
          <w:lang w:val="de-DE"/>
        </w:rPr>
      </w:pPr>
    </w:p>
    <w:p w14:paraId="2A10626D" w14:textId="77777777" w:rsidR="002224AD" w:rsidRPr="00F56787" w:rsidRDefault="002224AD" w:rsidP="002224AD">
      <w:pPr>
        <w:autoSpaceDE w:val="0"/>
        <w:autoSpaceDN w:val="0"/>
        <w:adjustRightInd w:val="0"/>
        <w:spacing w:line="360" w:lineRule="auto"/>
        <w:rPr>
          <w:rFonts w:eastAsia="Times New Roman" w:cs="Arial"/>
          <w:szCs w:val="23"/>
          <w:lang w:val="de-DE" w:eastAsia="de-DE"/>
        </w:rPr>
      </w:pPr>
    </w:p>
    <w:p w14:paraId="519CC098" w14:textId="77777777" w:rsidR="002224AD" w:rsidRPr="00F56787" w:rsidRDefault="002224AD" w:rsidP="002224AD">
      <w:pPr>
        <w:rPr>
          <w:lang w:val="de-DE" w:eastAsia="de-DE"/>
        </w:rPr>
      </w:pPr>
    </w:p>
    <w:p w14:paraId="05956EA0" w14:textId="77777777" w:rsidR="002224AD" w:rsidRPr="00F56787" w:rsidRDefault="002224AD" w:rsidP="002224AD">
      <w:pPr>
        <w:pBdr>
          <w:top w:val="single" w:sz="4" w:space="1" w:color="0303B8" w:themeColor="text1"/>
        </w:pBdr>
        <w:rPr>
          <w:rStyle w:val="Untertitel1Subline"/>
          <w:lang w:val="de-DE"/>
        </w:rPr>
      </w:pPr>
    </w:p>
    <w:p w14:paraId="50C196B6" w14:textId="77777777" w:rsidR="002224AD" w:rsidRPr="00111275" w:rsidRDefault="002224AD" w:rsidP="002224AD">
      <w:pPr>
        <w:pBdr>
          <w:top w:val="single" w:sz="4" w:space="1" w:color="0303B8" w:themeColor="text1"/>
        </w:pBdr>
        <w:rPr>
          <w:rStyle w:val="Untertitel1Subline"/>
          <w:lang w:val="de-DE"/>
        </w:rPr>
      </w:pPr>
      <w:r w:rsidRPr="00111275">
        <w:rPr>
          <w:rStyle w:val="Untertitel1Subline"/>
          <w:lang w:val="de-DE"/>
        </w:rPr>
        <w:t>HINWEIS FÜR DIE REDAKTION</w:t>
      </w:r>
    </w:p>
    <w:p w14:paraId="2DBFB2DD" w14:textId="77777777" w:rsidR="002224AD" w:rsidRPr="004A7CF1" w:rsidRDefault="002224AD" w:rsidP="002224AD">
      <w:pPr>
        <w:pStyle w:val="Bullets"/>
        <w:numPr>
          <w:ilvl w:val="0"/>
          <w:numId w:val="11"/>
        </w:numPr>
        <w:spacing w:line="276" w:lineRule="auto"/>
      </w:pPr>
      <w:r w:rsidRPr="004A7CF1">
        <w:t>Weitere </w:t>
      </w:r>
      <w:hyperlink r:id="rId15" w:history="1">
        <w:r w:rsidRPr="00866DCF">
          <w:rPr>
            <w:rStyle w:val="Hyperlink"/>
          </w:rPr>
          <w:t>Informationen</w:t>
        </w:r>
      </w:hyperlink>
      <w:r w:rsidRPr="004A7CF1">
        <w:t> zu GEA</w:t>
      </w:r>
    </w:p>
    <w:p w14:paraId="2E3D8D98" w14:textId="77777777" w:rsidR="002224AD" w:rsidRPr="007C654E" w:rsidRDefault="002224AD" w:rsidP="002224AD">
      <w:pPr>
        <w:pStyle w:val="Bullets"/>
        <w:numPr>
          <w:ilvl w:val="0"/>
          <w:numId w:val="11"/>
        </w:numPr>
        <w:spacing w:line="276" w:lineRule="auto"/>
        <w:rPr>
          <w:rStyle w:val="Hyperlink"/>
          <w:bCs w:val="0"/>
          <w:color w:val="auto"/>
          <w:u w:val="single"/>
        </w:rPr>
      </w:pPr>
      <w:r w:rsidRPr="004A7CF1">
        <w:t>Zur GEA </w:t>
      </w:r>
      <w:hyperlink r:id="rId16" w:history="1">
        <w:r w:rsidRPr="00866DCF">
          <w:rPr>
            <w:rStyle w:val="Hyperlink"/>
          </w:rPr>
          <w:t>Mediathek</w:t>
        </w:r>
      </w:hyperlink>
    </w:p>
    <w:p w14:paraId="481A374A" w14:textId="5CEDF4F5" w:rsidR="007C654E" w:rsidRPr="007C654E" w:rsidRDefault="007C654E" w:rsidP="002224AD">
      <w:pPr>
        <w:pStyle w:val="Bullets"/>
        <w:numPr>
          <w:ilvl w:val="0"/>
          <w:numId w:val="11"/>
        </w:numPr>
        <w:spacing w:line="276" w:lineRule="auto"/>
        <w:rPr>
          <w:b/>
          <w:bCs w:val="0"/>
          <w:color w:val="auto"/>
          <w:u w:val="single"/>
          <w:lang w:val="de-DE"/>
        </w:rPr>
      </w:pPr>
      <w:hyperlink r:id="rId17" w:history="1">
        <w:r w:rsidRPr="007C654E">
          <w:rPr>
            <w:rStyle w:val="Hyperlink"/>
            <w:bCs w:val="0"/>
            <w:lang w:val="de-DE"/>
          </w:rPr>
          <w:t>Feature</w:t>
        </w:r>
      </w:hyperlink>
      <w:r>
        <w:rPr>
          <w:b/>
          <w:bCs w:val="0"/>
          <w:color w:val="0303B8" w:themeColor="text1"/>
          <w:lang w:val="de-DE"/>
        </w:rPr>
        <w:t>s</w:t>
      </w:r>
      <w:r w:rsidRPr="007C654E">
        <w:rPr>
          <w:lang w:val="de-DE"/>
        </w:rPr>
        <w:t xml:space="preserve"> zu aktuellen T</w:t>
      </w:r>
      <w:r>
        <w:rPr>
          <w:lang w:val="de-DE"/>
        </w:rPr>
        <w:t>hemen</w:t>
      </w:r>
    </w:p>
    <w:p w14:paraId="0A6DDABC" w14:textId="77777777" w:rsidR="002224AD" w:rsidRPr="004A7CF1" w:rsidRDefault="002224AD" w:rsidP="002224AD">
      <w:pPr>
        <w:pStyle w:val="Bullets"/>
        <w:numPr>
          <w:ilvl w:val="0"/>
          <w:numId w:val="11"/>
        </w:numPr>
        <w:spacing w:line="276" w:lineRule="auto"/>
      </w:pPr>
      <w:r w:rsidRPr="004A7CF1">
        <w:t xml:space="preserve">Übersicht </w:t>
      </w:r>
      <w:hyperlink r:id="rId18" w:history="1">
        <w:r w:rsidRPr="004A7CF1">
          <w:rPr>
            <w:rStyle w:val="Hyperlink"/>
          </w:rPr>
          <w:t>Pressetermine</w:t>
        </w:r>
      </w:hyperlink>
    </w:p>
    <w:p w14:paraId="336D21F5" w14:textId="789AFE5A" w:rsidR="002224AD" w:rsidRPr="004A7CF1" w:rsidRDefault="002224AD" w:rsidP="002224AD">
      <w:pPr>
        <w:pStyle w:val="Bullets"/>
        <w:numPr>
          <w:ilvl w:val="0"/>
          <w:numId w:val="11"/>
        </w:numPr>
        <w:spacing w:line="276" w:lineRule="auto"/>
        <w:rPr>
          <w:sz w:val="22"/>
        </w:rPr>
      </w:pPr>
      <w:r w:rsidRPr="004A7CF1">
        <w:t xml:space="preserve">Folgen Sie GEA auf  </w:t>
      </w:r>
      <w:r w:rsidRPr="004A7CF1">
        <w:rPr>
          <w:noProof/>
        </w:rPr>
        <w:drawing>
          <wp:inline distT="0" distB="0" distL="0" distR="0" wp14:anchorId="43C6F057" wp14:editId="4690EF2D">
            <wp:extent cx="152400" cy="133350"/>
            <wp:effectExtent l="0" t="0" r="0" b="0"/>
            <wp:docPr id="36" name="Picture 3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A7CF1">
        <w:t xml:space="preserve">  </w:t>
      </w:r>
      <w:r w:rsidRPr="004A7CF1">
        <w:rPr>
          <w:noProof/>
        </w:rPr>
        <w:drawing>
          <wp:inline distT="0" distB="0" distL="0" distR="0" wp14:anchorId="2F397B8F" wp14:editId="4B45E8ED">
            <wp:extent cx="180975" cy="133350"/>
            <wp:effectExtent l="0" t="0" r="9525" b="0"/>
            <wp:docPr id="39" name="Picture 3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4A7CF1">
        <w:t xml:space="preserve"> </w:t>
      </w:r>
    </w:p>
    <w:p w14:paraId="7CBC8EAA" w14:textId="77777777" w:rsidR="002224AD" w:rsidRPr="004A7CF1" w:rsidRDefault="002224AD" w:rsidP="002224AD">
      <w:pPr>
        <w:pBdr>
          <w:bottom w:val="single" w:sz="4" w:space="1" w:color="0303B8" w:themeColor="text1"/>
        </w:pBdr>
        <w:spacing w:line="240" w:lineRule="auto"/>
        <w:rPr>
          <w:rStyle w:val="Untertitel1Subline"/>
        </w:rPr>
      </w:pPr>
    </w:p>
    <w:p w14:paraId="68BA07B7" w14:textId="41345FF3" w:rsidR="002224AD" w:rsidRDefault="002224AD" w:rsidP="002224AD">
      <w:pPr>
        <w:pStyle w:val="TableHead1"/>
        <w:rPr>
          <w:rStyle w:val="Untertitel1Subline"/>
          <w:b/>
        </w:rPr>
      </w:pPr>
    </w:p>
    <w:p w14:paraId="1151B583" w14:textId="77777777" w:rsidR="002224AD" w:rsidRPr="004A7CF1" w:rsidRDefault="002224AD" w:rsidP="002224AD">
      <w:pPr>
        <w:pStyle w:val="TableHead1"/>
        <w:rPr>
          <w:rStyle w:val="Untertitel1Subline"/>
          <w:b/>
        </w:rPr>
      </w:pPr>
    </w:p>
    <w:p w14:paraId="5C37B012" w14:textId="77777777" w:rsidR="00392FD9" w:rsidRDefault="00392FD9" w:rsidP="00940FB0">
      <w:pPr>
        <w:pStyle w:val="BoilerplateBold"/>
        <w:rPr>
          <w:lang w:val="de-DE"/>
        </w:rPr>
      </w:pPr>
    </w:p>
    <w:p w14:paraId="3DB74075" w14:textId="77777777" w:rsidR="0069424A" w:rsidRPr="00AB2928" w:rsidRDefault="0069424A" w:rsidP="00940FB0">
      <w:pPr>
        <w:pStyle w:val="BoilerplateBold"/>
        <w:rPr>
          <w:rStyle w:val="Untertitel1Subline"/>
          <w:b/>
          <w:sz w:val="18"/>
          <w:lang w:val="de-DE"/>
        </w:rPr>
      </w:pPr>
    </w:p>
    <w:p w14:paraId="1E430FE1" w14:textId="77777777" w:rsidR="00392FD9" w:rsidRPr="00AB2928" w:rsidRDefault="00392FD9" w:rsidP="00940FB0">
      <w:pPr>
        <w:pStyle w:val="BoilerplateBold"/>
        <w:rPr>
          <w:rStyle w:val="Untertitel1Subline"/>
          <w:b/>
          <w:sz w:val="18"/>
          <w:lang w:val="de-DE"/>
        </w:rPr>
      </w:pPr>
    </w:p>
    <w:p w14:paraId="26515575" w14:textId="77777777" w:rsidR="007C654E" w:rsidRPr="00AB2928" w:rsidRDefault="007C654E" w:rsidP="007C654E">
      <w:pPr>
        <w:pStyle w:val="BoilerplateBold"/>
        <w:rPr>
          <w:rStyle w:val="Untertitel1Subline"/>
          <w:b/>
          <w:sz w:val="18"/>
          <w:lang w:val="de-DE"/>
        </w:rPr>
      </w:pPr>
      <w:r w:rsidRPr="00AB2928">
        <w:rPr>
          <w:rStyle w:val="Untertitel1Subline"/>
          <w:b/>
          <w:sz w:val="18"/>
          <w:lang w:val="de-DE"/>
        </w:rPr>
        <w:t>Über GEA</w:t>
      </w:r>
    </w:p>
    <w:bookmarkEnd w:id="1"/>
    <w:p w14:paraId="4A69EC6F" w14:textId="35743AB6" w:rsidR="00331562" w:rsidRPr="00331562" w:rsidRDefault="00331562" w:rsidP="00331562">
      <w:pPr>
        <w:rPr>
          <w:color w:val="808080" w:themeColor="background1" w:themeShade="80"/>
          <w:sz w:val="18"/>
          <w:szCs w:val="18"/>
          <w:lang w:val="de-DE"/>
        </w:rPr>
      </w:pPr>
      <w:r w:rsidRPr="00331562">
        <w:rPr>
          <w:color w:val="808080" w:themeColor="background1" w:themeShade="80"/>
          <w:sz w:val="18"/>
          <w:szCs w:val="18"/>
          <w:lang w:val="de-DE"/>
        </w:rPr>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w:t>
      </w:r>
    </w:p>
    <w:p w14:paraId="5CA0292D" w14:textId="77777777" w:rsidR="00331562" w:rsidRPr="00331562" w:rsidRDefault="00331562" w:rsidP="00331562">
      <w:pPr>
        <w:rPr>
          <w:color w:val="808080" w:themeColor="background1" w:themeShade="80"/>
          <w:sz w:val="18"/>
          <w:szCs w:val="18"/>
          <w:lang w:val="de-DE"/>
        </w:rPr>
      </w:pPr>
    </w:p>
    <w:p w14:paraId="07588ECC" w14:textId="77777777" w:rsidR="00331562" w:rsidRPr="00331562" w:rsidRDefault="00331562" w:rsidP="00331562">
      <w:pPr>
        <w:rPr>
          <w:color w:val="808080" w:themeColor="background1" w:themeShade="80"/>
          <w:sz w:val="18"/>
          <w:szCs w:val="18"/>
          <w:lang w:val="de-DE"/>
        </w:rPr>
      </w:pPr>
      <w:r w:rsidRPr="00331562">
        <w:rPr>
          <w:color w:val="808080" w:themeColor="background1" w:themeShade="80"/>
          <w:sz w:val="18"/>
          <w:szCs w:val="18"/>
          <w:lang w:val="de-DE"/>
        </w:rPr>
        <w:t xml:space="preserve">Mit mehr als 18.000 Beschäftigten erwirtschaftete der Konzern im Geschäftsjahr 2025 in über 150 Ländern einen Umsatz von rund 5,5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for a better world“. </w:t>
      </w:r>
    </w:p>
    <w:p w14:paraId="6B6AEDB7" w14:textId="77777777" w:rsidR="00331562" w:rsidRPr="00331562" w:rsidRDefault="00331562" w:rsidP="00331562">
      <w:pPr>
        <w:rPr>
          <w:color w:val="808080" w:themeColor="background1" w:themeShade="80"/>
          <w:sz w:val="18"/>
          <w:szCs w:val="18"/>
          <w:lang w:val="de-DE"/>
        </w:rPr>
      </w:pPr>
    </w:p>
    <w:p w14:paraId="002E7BDF" w14:textId="77777777" w:rsidR="00331562" w:rsidRPr="00331562" w:rsidRDefault="00331562" w:rsidP="00331562">
      <w:pPr>
        <w:rPr>
          <w:color w:val="808080" w:themeColor="background1" w:themeShade="80"/>
          <w:sz w:val="18"/>
          <w:szCs w:val="18"/>
          <w:lang w:val="de-DE"/>
        </w:rPr>
      </w:pPr>
      <w:r w:rsidRPr="00331562">
        <w:rPr>
          <w:color w:val="808080" w:themeColor="background1" w:themeShade="80"/>
          <w:sz w:val="18"/>
          <w:szCs w:val="18"/>
          <w:lang w:val="de-DE"/>
        </w:rPr>
        <w:t xml:space="preserve">GEA ist im DAX und im STOXX® Europe 600 Index notiert und ist darüber hinaus Bestandteil der führenden Nachhaltigkeitsindizes DAX 50 ESG, MSCI Global Sustainability sowie Dow Jones Best-in-Class World und Best-in-Class Europe. </w:t>
      </w:r>
    </w:p>
    <w:p w14:paraId="1252CD31" w14:textId="77777777" w:rsidR="00331562" w:rsidRPr="00331562" w:rsidRDefault="00331562" w:rsidP="00331562">
      <w:pPr>
        <w:rPr>
          <w:color w:val="808080" w:themeColor="background1" w:themeShade="80"/>
          <w:sz w:val="18"/>
          <w:szCs w:val="18"/>
          <w:lang w:val="de-DE"/>
        </w:rPr>
      </w:pPr>
    </w:p>
    <w:p w14:paraId="37F5B131" w14:textId="77777777" w:rsidR="00F10344" w:rsidRPr="00F10344" w:rsidRDefault="00F10344" w:rsidP="00F10344">
      <w:pPr>
        <w:rPr>
          <w:color w:val="auto"/>
          <w:sz w:val="18"/>
          <w:szCs w:val="18"/>
          <w:lang w:val="de-DE"/>
        </w:rPr>
      </w:pPr>
      <w:r w:rsidRPr="00F10344">
        <w:rPr>
          <w:color w:val="808080" w:themeColor="background1" w:themeShade="80"/>
          <w:sz w:val="18"/>
          <w:szCs w:val="18"/>
          <w:lang w:val="de-DE"/>
        </w:rPr>
        <w:t>Weitere Informationen finden Sie im Internet unter</w:t>
      </w:r>
      <w:r w:rsidRPr="00F10344">
        <w:rPr>
          <w:color w:val="auto"/>
          <w:sz w:val="18"/>
          <w:szCs w:val="18"/>
          <w:lang w:val="de-DE"/>
        </w:rPr>
        <w:t xml:space="preserve"> </w:t>
      </w:r>
      <w:r w:rsidRPr="00F10344">
        <w:rPr>
          <w:b/>
          <w:color w:val="0303B8" w:themeColor="text1"/>
          <w:sz w:val="18"/>
          <w:szCs w:val="18"/>
          <w:lang w:val="de-DE"/>
        </w:rPr>
        <w:t>gea.com</w:t>
      </w:r>
      <w:r w:rsidRPr="00F10344">
        <w:rPr>
          <w:color w:val="0303B8" w:themeColor="text1"/>
          <w:sz w:val="18"/>
          <w:szCs w:val="18"/>
          <w:lang w:val="de-DE"/>
        </w:rPr>
        <w:t>.</w:t>
      </w:r>
    </w:p>
    <w:p w14:paraId="679B713A" w14:textId="77777777" w:rsidR="00F10344" w:rsidRPr="00F10344" w:rsidRDefault="00F10344" w:rsidP="00F10344">
      <w:pPr>
        <w:rPr>
          <w:color w:val="0303B8" w:themeColor="text1"/>
          <w:sz w:val="18"/>
          <w:szCs w:val="18"/>
          <w:lang w:val="de-DE"/>
        </w:rPr>
      </w:pPr>
      <w:r w:rsidRPr="00F10344">
        <w:rPr>
          <w:color w:val="808080" w:themeColor="background1" w:themeShade="80"/>
          <w:sz w:val="18"/>
          <w:szCs w:val="18"/>
          <w:lang w:val="de-DE"/>
        </w:rPr>
        <w:t>Sollten Sie keine weiteren Mitteilungen der GEA erhalten wollen, senden Sie bitte eine E-Mail an</w:t>
      </w:r>
      <w:r w:rsidRPr="00F10344">
        <w:rPr>
          <w:color w:val="auto"/>
          <w:sz w:val="18"/>
          <w:szCs w:val="18"/>
          <w:lang w:val="de-DE"/>
        </w:rPr>
        <w:t xml:space="preserve"> </w:t>
      </w:r>
      <w:r w:rsidRPr="00F10344">
        <w:rPr>
          <w:b/>
          <w:color w:val="0303B8" w:themeColor="text1"/>
          <w:sz w:val="18"/>
          <w:szCs w:val="18"/>
          <w:lang w:val="de-DE"/>
        </w:rPr>
        <w:t>pr@gea.com</w:t>
      </w:r>
      <w:r w:rsidRPr="00F10344">
        <w:rPr>
          <w:color w:val="0303B8" w:themeColor="text1"/>
          <w:sz w:val="18"/>
          <w:szCs w:val="18"/>
          <w:lang w:val="de-DE"/>
        </w:rPr>
        <w:t>.</w:t>
      </w:r>
    </w:p>
    <w:p w14:paraId="468AC211" w14:textId="77777777" w:rsidR="00F10344" w:rsidRDefault="00F10344" w:rsidP="00F05AF6">
      <w:pPr>
        <w:pStyle w:val="Boilerplate"/>
        <w:rPr>
          <w:lang w:val="de-DE"/>
        </w:rPr>
      </w:pPr>
    </w:p>
    <w:p w14:paraId="3853EF3D" w14:textId="77777777" w:rsidR="00834F9B" w:rsidRDefault="00834F9B" w:rsidP="00F05AF6">
      <w:pPr>
        <w:pStyle w:val="Boilerplate"/>
        <w:rPr>
          <w:lang w:val="de-DE"/>
        </w:rPr>
      </w:pPr>
    </w:p>
    <w:p w14:paraId="383CAACE" w14:textId="77777777" w:rsidR="00834F9B" w:rsidRDefault="00834F9B" w:rsidP="00F05AF6">
      <w:pPr>
        <w:pStyle w:val="Boilerplate"/>
        <w:rPr>
          <w:lang w:val="de-DE"/>
        </w:rPr>
      </w:pPr>
    </w:p>
    <w:p w14:paraId="26FC7A0A" w14:textId="77777777" w:rsidR="00ED40A2" w:rsidRDefault="00ED40A2" w:rsidP="00F05AF6">
      <w:pPr>
        <w:pStyle w:val="Boilerplate"/>
        <w:rPr>
          <w:lang w:val="de-DE"/>
        </w:rPr>
      </w:pPr>
    </w:p>
    <w:p w14:paraId="7091396F" w14:textId="77777777" w:rsidR="00ED40A2" w:rsidRPr="008D0B03" w:rsidRDefault="00ED40A2" w:rsidP="00ED40A2">
      <w:pPr>
        <w:pStyle w:val="BoilerplateBold"/>
        <w:rPr>
          <w:lang w:val="de-DE"/>
        </w:rPr>
      </w:pPr>
      <w:r w:rsidRPr="008D0B03">
        <w:rPr>
          <w:lang w:val="de-DE"/>
        </w:rPr>
        <w:t>Media Relations</w:t>
      </w:r>
    </w:p>
    <w:p w14:paraId="0E5543D3" w14:textId="77777777" w:rsidR="00ED40A2" w:rsidRDefault="00ED40A2" w:rsidP="00ED40A2">
      <w:pPr>
        <w:rPr>
          <w:color w:val="808080" w:themeColor="background1" w:themeShade="80"/>
          <w:sz w:val="18"/>
          <w:szCs w:val="18"/>
          <w:lang w:val="de-DE"/>
        </w:rPr>
      </w:pPr>
      <w:r>
        <w:rPr>
          <w:color w:val="808080" w:themeColor="background1" w:themeShade="80"/>
          <w:sz w:val="18"/>
          <w:szCs w:val="18"/>
          <w:lang w:val="de-DE"/>
        </w:rPr>
        <w:t>GEA Group Aktiengesellschaft</w:t>
      </w:r>
    </w:p>
    <w:p w14:paraId="7817A9B9" w14:textId="77777777" w:rsidR="00ED40A2" w:rsidRPr="007B187A" w:rsidRDefault="00ED40A2" w:rsidP="00ED40A2">
      <w:pPr>
        <w:rPr>
          <w:color w:val="808080" w:themeColor="background1" w:themeShade="80"/>
          <w:sz w:val="18"/>
          <w:szCs w:val="18"/>
          <w:lang w:val="de-DE"/>
        </w:rPr>
      </w:pPr>
      <w:r>
        <w:rPr>
          <w:color w:val="808080" w:themeColor="background1" w:themeShade="80"/>
          <w:sz w:val="18"/>
          <w:szCs w:val="18"/>
          <w:lang w:val="de-DE"/>
        </w:rPr>
        <w:t>Dr. Michael Golek</w:t>
      </w:r>
    </w:p>
    <w:p w14:paraId="3ED727A0" w14:textId="77777777" w:rsidR="00ED40A2" w:rsidRDefault="00ED40A2" w:rsidP="00ED40A2">
      <w:pPr>
        <w:rPr>
          <w:color w:val="808080" w:themeColor="background1" w:themeShade="80"/>
          <w:sz w:val="18"/>
          <w:szCs w:val="18"/>
          <w:lang w:val="de-DE"/>
        </w:rPr>
      </w:pPr>
      <w:r w:rsidRPr="00733059">
        <w:rPr>
          <w:color w:val="808080" w:themeColor="background1" w:themeShade="80"/>
          <w:sz w:val="18"/>
          <w:szCs w:val="18"/>
          <w:lang w:val="de-DE"/>
        </w:rPr>
        <w:t>Ulmenstraße 99, 40476 Düsseldorf</w:t>
      </w:r>
      <w:r w:rsidRPr="007B187A">
        <w:rPr>
          <w:color w:val="808080" w:themeColor="background1" w:themeShade="80"/>
          <w:sz w:val="18"/>
          <w:szCs w:val="18"/>
          <w:lang w:val="de-DE"/>
        </w:rPr>
        <w:t xml:space="preserve"> </w:t>
      </w:r>
    </w:p>
    <w:p w14:paraId="5F18040F" w14:textId="77777777" w:rsidR="00ED40A2" w:rsidRDefault="00ED40A2" w:rsidP="00ED40A2">
      <w:pPr>
        <w:rPr>
          <w:lang w:val="de-DE"/>
        </w:rPr>
      </w:pPr>
      <w:r w:rsidRPr="00ED40A2">
        <w:rPr>
          <w:color w:val="808080"/>
          <w:sz w:val="18"/>
          <w:szCs w:val="18"/>
          <w:lang w:val="de-DE"/>
        </w:rPr>
        <w:t>Telefon 021191361505</w:t>
      </w:r>
    </w:p>
    <w:p w14:paraId="3760929C" w14:textId="77777777" w:rsidR="00ED40A2" w:rsidRPr="00AB2928" w:rsidRDefault="00ED40A2" w:rsidP="00ED40A2">
      <w:pPr>
        <w:rPr>
          <w:color w:val="808080" w:themeColor="background1" w:themeShade="80"/>
          <w:sz w:val="18"/>
          <w:szCs w:val="18"/>
          <w:lang w:val="de-DE"/>
        </w:rPr>
      </w:pPr>
      <w:r>
        <w:rPr>
          <w:color w:val="808080" w:themeColor="background1" w:themeShade="80"/>
          <w:sz w:val="18"/>
          <w:szCs w:val="18"/>
          <w:lang w:val="de-DE"/>
        </w:rPr>
        <w:t>michael.golek</w:t>
      </w:r>
      <w:r w:rsidRPr="00AB2928">
        <w:rPr>
          <w:color w:val="808080" w:themeColor="background1" w:themeShade="80"/>
          <w:sz w:val="18"/>
          <w:szCs w:val="18"/>
          <w:lang w:val="de-DE"/>
        </w:rPr>
        <w:t>@gea.com</w:t>
      </w:r>
    </w:p>
    <w:p w14:paraId="0EE53860" w14:textId="77777777" w:rsidR="00ED40A2" w:rsidRPr="00AB2928" w:rsidRDefault="00ED40A2" w:rsidP="00ED40A2">
      <w:pPr>
        <w:pStyle w:val="BoilerplateBold"/>
        <w:rPr>
          <w:lang w:val="de-DE"/>
        </w:rPr>
      </w:pPr>
    </w:p>
    <w:p w14:paraId="0AB07C37" w14:textId="77777777" w:rsidR="00ED40A2" w:rsidRPr="00AB2928" w:rsidRDefault="00ED40A2" w:rsidP="00ED40A2">
      <w:pPr>
        <w:pStyle w:val="BoilerplateBold"/>
        <w:rPr>
          <w:rStyle w:val="Untertitel1Subline"/>
          <w:b/>
          <w:sz w:val="18"/>
          <w:lang w:val="de-DE"/>
        </w:rPr>
      </w:pPr>
    </w:p>
    <w:p w14:paraId="1774A2AB" w14:textId="77777777" w:rsidR="00ED40A2" w:rsidRDefault="00ED40A2" w:rsidP="00F05AF6">
      <w:pPr>
        <w:pStyle w:val="Boilerplate"/>
        <w:rPr>
          <w:lang w:val="de-DE"/>
        </w:rPr>
      </w:pPr>
    </w:p>
    <w:sectPr w:rsidR="00ED40A2" w:rsidSect="001143EE">
      <w:headerReference w:type="default" r:id="rId23"/>
      <w:footerReference w:type="even" r:id="rId24"/>
      <w:footerReference w:type="default" r:id="rId25"/>
      <w:headerReference w:type="first" r:id="rId26"/>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51908" w14:textId="77777777" w:rsidR="0043590A" w:rsidRDefault="0043590A" w:rsidP="00E668F9">
      <w:r>
        <w:separator/>
      </w:r>
    </w:p>
  </w:endnote>
  <w:endnote w:type="continuationSeparator" w:id="0">
    <w:p w14:paraId="38775F76" w14:textId="77777777" w:rsidR="0043590A" w:rsidRDefault="0043590A"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Inter">
    <w:panose1 w:val="02000503000000020004"/>
    <w:charset w:val="00"/>
    <w:family w:val="auto"/>
    <w:pitch w:val="variable"/>
    <w:sig w:usb0="E0000AFF" w:usb1="5200A1FF" w:usb2="00000021" w:usb3="00000000" w:csb0="0000019F" w:csb1="00000000"/>
  </w:font>
  <w:font w:name="Cambria">
    <w:panose1 w:val="02040503050406030204"/>
    <w:charset w:val="00"/>
    <w:family w:val="roman"/>
    <w:pitch w:val="variable"/>
    <w:sig w:usb0="E00006FF" w:usb1="420024FF" w:usb2="02000000"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426B8DF7"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332087C"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B47A"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4EC1A853" w14:textId="77777777" w:rsidR="00AC692F" w:rsidRPr="008D0B03" w:rsidRDefault="00AC692F" w:rsidP="00AC692F">
        <w:pPr>
          <w:pStyle w:val="Seite"/>
          <w:framePr w:wrap="none"/>
          <w:rPr>
            <w:rStyle w:val="Seitenzahl"/>
            <w:rFonts w:cs="Arial"/>
            <w:lang w:val="de-DE"/>
          </w:rPr>
        </w:pPr>
        <w:r w:rsidRPr="00AC692F">
          <w:rPr>
            <w:rFonts w:cs="Arial"/>
          </w:rPr>
          <w:fldChar w:fldCharType="begin"/>
        </w:r>
        <w:r w:rsidRPr="008D0B03">
          <w:rPr>
            <w:rFonts w:cs="Arial"/>
            <w:lang w:val="de-DE"/>
          </w:rPr>
          <w:instrText xml:space="preserve"> PAGE </w:instrText>
        </w:r>
        <w:r w:rsidRPr="00AC692F">
          <w:rPr>
            <w:rFonts w:cs="Arial"/>
          </w:rPr>
          <w:fldChar w:fldCharType="separate"/>
        </w:r>
        <w:r w:rsidRPr="008D0B03">
          <w:rPr>
            <w:rFonts w:cs="Arial"/>
            <w:lang w:val="de-DE"/>
          </w:rPr>
          <w:t>2</w:t>
        </w:r>
        <w:r w:rsidRPr="00AC692F">
          <w:rPr>
            <w:rFonts w:cs="Arial"/>
          </w:rPr>
          <w:fldChar w:fldCharType="end"/>
        </w:r>
        <w:r w:rsidRPr="008D0B03">
          <w:rPr>
            <w:rFonts w:cs="Arial"/>
            <w:lang w:val="de-DE"/>
          </w:rPr>
          <w:t xml:space="preserve"> / </w:t>
        </w:r>
        <w:r w:rsidRPr="00AC692F">
          <w:rPr>
            <w:rFonts w:cs="Arial"/>
          </w:rPr>
          <w:fldChar w:fldCharType="begin"/>
        </w:r>
        <w:r w:rsidRPr="008D0B03">
          <w:rPr>
            <w:rFonts w:cs="Arial"/>
            <w:lang w:val="de-DE"/>
          </w:rPr>
          <w:instrText xml:space="preserve"> NUMPAGES  \* MERGEFORMAT </w:instrText>
        </w:r>
        <w:r w:rsidRPr="00AC692F">
          <w:rPr>
            <w:rFonts w:cs="Arial"/>
          </w:rPr>
          <w:fldChar w:fldCharType="separate"/>
        </w:r>
        <w:r w:rsidRPr="008D0B03">
          <w:rPr>
            <w:rFonts w:cs="Arial"/>
            <w:lang w:val="de-DE"/>
          </w:rPr>
          <w:t>5</w:t>
        </w:r>
        <w:r w:rsidRPr="00AC692F">
          <w:rPr>
            <w:rFonts w:cs="Arial"/>
          </w:rPr>
          <w:fldChar w:fldCharType="end"/>
        </w:r>
      </w:p>
    </w:sdtContent>
  </w:sdt>
  <w:p w14:paraId="2C7AC7D2" w14:textId="77777777" w:rsidR="00417F09" w:rsidRPr="008D0B03" w:rsidRDefault="00417F09" w:rsidP="00417F09">
    <w:pPr>
      <w:pStyle w:val="FooterHead"/>
      <w:rPr>
        <w:rStyle w:val="Untertitel1Subline"/>
        <w:rFonts w:cs="Arial"/>
        <w:b/>
        <w:bCs/>
        <w:sz w:val="12"/>
        <w:lang w:val="de-DE"/>
      </w:rPr>
    </w:pPr>
    <w:r w:rsidRPr="008D0B03">
      <w:rPr>
        <w:lang w:val="de-DE"/>
      </w:rPr>
      <w:t>GEA Group Aktiengesellschaft</w:t>
    </w:r>
    <w:r w:rsidRPr="008D0B03">
      <w:rPr>
        <w:rStyle w:val="Untertitel1Subline"/>
        <w:rFonts w:cs="Arial"/>
        <w:b/>
        <w:bCs/>
        <w:sz w:val="12"/>
        <w:lang w:val="de-DE"/>
      </w:rPr>
      <w:tab/>
    </w:r>
    <w:r w:rsidRPr="008D0B03">
      <w:rPr>
        <w:lang w:val="de-DE"/>
      </w:rPr>
      <w:t>Media Relations</w:t>
    </w:r>
  </w:p>
  <w:p w14:paraId="7D509063" w14:textId="569818E5" w:rsidR="00417F09" w:rsidRPr="008D0B03" w:rsidRDefault="00F940CC" w:rsidP="00417F09">
    <w:pPr>
      <w:pStyle w:val="Fuzeile"/>
      <w:rPr>
        <w:lang w:val="de-DE"/>
      </w:rPr>
    </w:pPr>
    <w:r>
      <w:rPr>
        <w:lang w:val="de-DE"/>
      </w:rPr>
      <w:t>Ulmenstraße 99</w:t>
    </w:r>
    <w:r w:rsidR="00417F09" w:rsidRPr="008D0B03">
      <w:rPr>
        <w:lang w:val="de-DE"/>
      </w:rPr>
      <w:t>, 404</w:t>
    </w:r>
    <w:r>
      <w:rPr>
        <w:lang w:val="de-DE"/>
      </w:rPr>
      <w:t>76</w:t>
    </w:r>
    <w:r w:rsidR="00417F09" w:rsidRPr="008D0B03">
      <w:rPr>
        <w:lang w:val="de-DE"/>
      </w:rPr>
      <w:t xml:space="preserve"> Düsseldorf, Deutschland</w:t>
    </w:r>
    <w:r w:rsidR="00417F09" w:rsidRPr="008D0B03">
      <w:rPr>
        <w:lang w:val="de-DE"/>
      </w:rPr>
      <w:tab/>
      <w:t>Telefon +49 211 9136-</w:t>
    </w:r>
    <w:r w:rsidR="00C07470">
      <w:rPr>
        <w:lang w:val="de-DE"/>
      </w:rPr>
      <w:t>1505</w:t>
    </w:r>
  </w:p>
  <w:p w14:paraId="16C022A6" w14:textId="77777777" w:rsidR="00417F09" w:rsidRPr="008D0B03" w:rsidRDefault="00417F09" w:rsidP="00417F09">
    <w:pPr>
      <w:pStyle w:val="Fuzeile"/>
      <w:rPr>
        <w:lang w:val="de-DE"/>
      </w:rPr>
    </w:pPr>
    <w:r w:rsidRPr="008D0B03">
      <w:rPr>
        <w:lang w:val="de-DE"/>
      </w:rPr>
      <w:t>GEA.com</w:t>
    </w:r>
    <w:r w:rsidRPr="008D0B03">
      <w:rPr>
        <w:lang w:val="de-DE"/>
      </w:rPr>
      <w:tab/>
      <w:t>pr@gea.com</w:t>
    </w:r>
  </w:p>
  <w:p w14:paraId="0CAD9F57" w14:textId="32D3B46E" w:rsidR="00A84047" w:rsidRPr="008D0B03"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34B12" w14:textId="77777777" w:rsidR="0043590A" w:rsidRDefault="0043590A" w:rsidP="00E668F9">
      <w:r>
        <w:separator/>
      </w:r>
    </w:p>
  </w:footnote>
  <w:footnote w:type="continuationSeparator" w:id="0">
    <w:p w14:paraId="2B30AF11" w14:textId="77777777" w:rsidR="0043590A" w:rsidRDefault="0043590A"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A60B5" w14:textId="33984A84" w:rsidR="00A84047" w:rsidRPr="003E3323" w:rsidRDefault="00531EB6" w:rsidP="003E3323">
    <w:pPr>
      <w:pStyle w:val="Kopfzeile"/>
    </w:pPr>
    <w:r w:rsidRPr="003E3323">
      <w:rPr>
        <w:noProof/>
      </w:rPr>
      <mc:AlternateContent>
        <mc:Choice Requires="wpg">
          <w:drawing>
            <wp:anchor distT="0" distB="0" distL="114300" distR="114300" simplePos="0" relativeHeight="251659264" behindDoc="0" locked="0" layoutInCell="1" allowOverlap="1" wp14:anchorId="7AFFCCB1" wp14:editId="746F6C30">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55B54A3"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proofErr w:type="spellStart"/>
    <w:r w:rsidR="00D1129D" w:rsidRPr="003E3323">
      <w:t>Presse</w:t>
    </w:r>
    <w:r w:rsidR="00EA40CB" w:rsidRPr="003E3323">
      <w:t>mitteilung</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380AC" w14:textId="77777777" w:rsidR="00A93E59" w:rsidRPr="00A93E59" w:rsidRDefault="00A93E59" w:rsidP="00B2668C">
    <w:pPr>
      <w:pStyle w:val="Kopfzeile"/>
    </w:pPr>
    <w:r w:rsidRPr="00A93E59">
      <w:rPr>
        <w:noProof/>
        <w:lang w:val="en-GB" w:eastAsia="en-GB"/>
      </w:rPr>
      <w:drawing>
        <wp:inline distT="0" distB="0" distL="0" distR="0" wp14:anchorId="76D5E067" wp14:editId="060ECB0E">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6C0C014D" w14:textId="77777777" w:rsidR="00A93E59" w:rsidRPr="00A93E59" w:rsidRDefault="00A93E59" w:rsidP="00B2668C">
    <w:pPr>
      <w:pStyle w:val="Kopfzeile"/>
    </w:pPr>
  </w:p>
  <w:p w14:paraId="239AD75E"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B62425"/>
    <w:multiLevelType w:val="hybridMultilevel"/>
    <w:tmpl w:val="A94C41EE"/>
    <w:lvl w:ilvl="0" w:tplc="04130001">
      <w:start w:val="1"/>
      <w:numFmt w:val="bullet"/>
      <w:lvlText w:val=""/>
      <w:lvlJc w:val="left"/>
      <w:pPr>
        <w:tabs>
          <w:tab w:val="num" w:pos="720"/>
        </w:tabs>
        <w:ind w:left="720" w:hanging="360"/>
      </w:pPr>
      <w:rPr>
        <w:rFonts w:ascii="Symbol" w:hAnsi="Symbol" w:hint="default"/>
      </w:rPr>
    </w:lvl>
    <w:lvl w:ilvl="1" w:tplc="6712973C">
      <w:numFmt w:val="bullet"/>
      <w:lvlText w:val=""/>
      <w:lvlJc w:val="left"/>
      <w:pPr>
        <w:tabs>
          <w:tab w:val="num" w:pos="1440"/>
        </w:tabs>
        <w:ind w:left="1440" w:hanging="360"/>
      </w:pPr>
      <w:rPr>
        <w:rFonts w:ascii="Wingdings" w:hAnsi="Wingdings" w:hint="default"/>
      </w:rPr>
    </w:lvl>
    <w:lvl w:ilvl="2" w:tplc="6B90CD38">
      <w:start w:val="1"/>
      <w:numFmt w:val="bullet"/>
      <w:lvlText w:val=""/>
      <w:lvlJc w:val="left"/>
      <w:pPr>
        <w:tabs>
          <w:tab w:val="num" w:pos="2160"/>
        </w:tabs>
        <w:ind w:left="2160" w:hanging="360"/>
      </w:pPr>
      <w:rPr>
        <w:rFonts w:ascii="Wingdings" w:hAnsi="Wingdings" w:hint="default"/>
      </w:rPr>
    </w:lvl>
    <w:lvl w:ilvl="3" w:tplc="922A0066" w:tentative="1">
      <w:start w:val="1"/>
      <w:numFmt w:val="bullet"/>
      <w:lvlText w:val=""/>
      <w:lvlJc w:val="left"/>
      <w:pPr>
        <w:tabs>
          <w:tab w:val="num" w:pos="2880"/>
        </w:tabs>
        <w:ind w:left="2880" w:hanging="360"/>
      </w:pPr>
      <w:rPr>
        <w:rFonts w:ascii="Wingdings" w:hAnsi="Wingdings" w:hint="default"/>
      </w:rPr>
    </w:lvl>
    <w:lvl w:ilvl="4" w:tplc="C8DE9B18" w:tentative="1">
      <w:start w:val="1"/>
      <w:numFmt w:val="bullet"/>
      <w:lvlText w:val=""/>
      <w:lvlJc w:val="left"/>
      <w:pPr>
        <w:tabs>
          <w:tab w:val="num" w:pos="3600"/>
        </w:tabs>
        <w:ind w:left="3600" w:hanging="360"/>
      </w:pPr>
      <w:rPr>
        <w:rFonts w:ascii="Wingdings" w:hAnsi="Wingdings" w:hint="default"/>
      </w:rPr>
    </w:lvl>
    <w:lvl w:ilvl="5" w:tplc="92068BC8" w:tentative="1">
      <w:start w:val="1"/>
      <w:numFmt w:val="bullet"/>
      <w:lvlText w:val=""/>
      <w:lvlJc w:val="left"/>
      <w:pPr>
        <w:tabs>
          <w:tab w:val="num" w:pos="4320"/>
        </w:tabs>
        <w:ind w:left="4320" w:hanging="360"/>
      </w:pPr>
      <w:rPr>
        <w:rFonts w:ascii="Wingdings" w:hAnsi="Wingdings" w:hint="default"/>
      </w:rPr>
    </w:lvl>
    <w:lvl w:ilvl="6" w:tplc="FA7CEA4A" w:tentative="1">
      <w:start w:val="1"/>
      <w:numFmt w:val="bullet"/>
      <w:lvlText w:val=""/>
      <w:lvlJc w:val="left"/>
      <w:pPr>
        <w:tabs>
          <w:tab w:val="num" w:pos="5040"/>
        </w:tabs>
        <w:ind w:left="5040" w:hanging="360"/>
      </w:pPr>
      <w:rPr>
        <w:rFonts w:ascii="Wingdings" w:hAnsi="Wingdings" w:hint="default"/>
      </w:rPr>
    </w:lvl>
    <w:lvl w:ilvl="7" w:tplc="D56C1B94" w:tentative="1">
      <w:start w:val="1"/>
      <w:numFmt w:val="bullet"/>
      <w:lvlText w:val=""/>
      <w:lvlJc w:val="left"/>
      <w:pPr>
        <w:tabs>
          <w:tab w:val="num" w:pos="5760"/>
        </w:tabs>
        <w:ind w:left="5760" w:hanging="360"/>
      </w:pPr>
      <w:rPr>
        <w:rFonts w:ascii="Wingdings" w:hAnsi="Wingdings" w:hint="default"/>
      </w:rPr>
    </w:lvl>
    <w:lvl w:ilvl="8" w:tplc="477008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BF0366"/>
    <w:multiLevelType w:val="hybridMultilevel"/>
    <w:tmpl w:val="FD12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7D441A"/>
    <w:multiLevelType w:val="hybridMultilevel"/>
    <w:tmpl w:val="47DE7E2C"/>
    <w:lvl w:ilvl="0" w:tplc="FCD2B8B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71746F"/>
    <w:multiLevelType w:val="hybridMultilevel"/>
    <w:tmpl w:val="2370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9"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2" w15:restartNumberingAfterBreak="0">
    <w:nsid w:val="6175067A"/>
    <w:multiLevelType w:val="hybridMultilevel"/>
    <w:tmpl w:val="34725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EA4276"/>
    <w:multiLevelType w:val="hybridMultilevel"/>
    <w:tmpl w:val="CD12B6DE"/>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7" w15:restartNumberingAfterBreak="0">
    <w:nsid w:val="72C01190"/>
    <w:multiLevelType w:val="hybridMultilevel"/>
    <w:tmpl w:val="A5B241FC"/>
    <w:lvl w:ilvl="0" w:tplc="DB4CACAA">
      <w:numFmt w:val="bullet"/>
      <w:lvlText w:val="-"/>
      <w:lvlJc w:val="left"/>
      <w:pPr>
        <w:ind w:left="720" w:hanging="360"/>
      </w:pPr>
      <w:rPr>
        <w:rFonts w:ascii="Arial" w:eastAsia="Cambria"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6A1436"/>
    <w:multiLevelType w:val="hybridMultilevel"/>
    <w:tmpl w:val="3BAC8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70999743">
    <w:abstractNumId w:val="19"/>
  </w:num>
  <w:num w:numId="2" w16cid:durableId="1384475897">
    <w:abstractNumId w:val="15"/>
  </w:num>
  <w:num w:numId="3" w16cid:durableId="968897614">
    <w:abstractNumId w:val="10"/>
  </w:num>
  <w:num w:numId="4" w16cid:durableId="1958566247">
    <w:abstractNumId w:val="29"/>
  </w:num>
  <w:num w:numId="5" w16cid:durableId="136144842">
    <w:abstractNumId w:val="24"/>
  </w:num>
  <w:num w:numId="6" w16cid:durableId="1219056101">
    <w:abstractNumId w:val="26"/>
  </w:num>
  <w:num w:numId="7" w16cid:durableId="1904952107">
    <w:abstractNumId w:val="25"/>
  </w:num>
  <w:num w:numId="8" w16cid:durableId="457187070">
    <w:abstractNumId w:val="17"/>
  </w:num>
  <w:num w:numId="9" w16cid:durableId="1914855657">
    <w:abstractNumId w:val="16"/>
  </w:num>
  <w:num w:numId="10" w16cid:durableId="1998879519">
    <w:abstractNumId w:val="18"/>
  </w:num>
  <w:num w:numId="11" w16cid:durableId="2006469945">
    <w:abstractNumId w:val="21"/>
  </w:num>
  <w:num w:numId="12" w16cid:durableId="1496845087">
    <w:abstractNumId w:val="0"/>
  </w:num>
  <w:num w:numId="13" w16cid:durableId="500510705">
    <w:abstractNumId w:val="1"/>
  </w:num>
  <w:num w:numId="14" w16cid:durableId="378437334">
    <w:abstractNumId w:val="2"/>
  </w:num>
  <w:num w:numId="15" w16cid:durableId="773404415">
    <w:abstractNumId w:val="3"/>
  </w:num>
  <w:num w:numId="16" w16cid:durableId="2131588349">
    <w:abstractNumId w:val="8"/>
  </w:num>
  <w:num w:numId="17" w16cid:durableId="35279597">
    <w:abstractNumId w:val="4"/>
  </w:num>
  <w:num w:numId="18" w16cid:durableId="1688098192">
    <w:abstractNumId w:val="5"/>
  </w:num>
  <w:num w:numId="19" w16cid:durableId="591355153">
    <w:abstractNumId w:val="6"/>
  </w:num>
  <w:num w:numId="20" w16cid:durableId="1376348707">
    <w:abstractNumId w:val="7"/>
  </w:num>
  <w:num w:numId="21" w16cid:durableId="1698389729">
    <w:abstractNumId w:val="9"/>
  </w:num>
  <w:num w:numId="22" w16cid:durableId="705645120">
    <w:abstractNumId w:val="21"/>
  </w:num>
  <w:num w:numId="23" w16cid:durableId="655688877">
    <w:abstractNumId w:val="21"/>
  </w:num>
  <w:num w:numId="24" w16cid:durableId="1032077449">
    <w:abstractNumId w:val="11"/>
  </w:num>
  <w:num w:numId="25" w16cid:durableId="1952472746">
    <w:abstractNumId w:val="27"/>
  </w:num>
  <w:num w:numId="26" w16cid:durableId="281689103">
    <w:abstractNumId w:val="22"/>
  </w:num>
  <w:num w:numId="27" w16cid:durableId="235285842">
    <w:abstractNumId w:val="28"/>
  </w:num>
  <w:num w:numId="28" w16cid:durableId="807749203">
    <w:abstractNumId w:val="14"/>
  </w:num>
  <w:num w:numId="29" w16cid:durableId="139924570">
    <w:abstractNumId w:val="20"/>
  </w:num>
  <w:num w:numId="30" w16cid:durableId="1080324538">
    <w:abstractNumId w:val="23"/>
  </w:num>
  <w:num w:numId="31" w16cid:durableId="1866290687">
    <w:abstractNumId w:val="12"/>
  </w:num>
  <w:num w:numId="32" w16cid:durableId="12196286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20"/>
    <w:rsid w:val="00000345"/>
    <w:rsid w:val="00000664"/>
    <w:rsid w:val="0000444C"/>
    <w:rsid w:val="00007002"/>
    <w:rsid w:val="000106C2"/>
    <w:rsid w:val="0001252A"/>
    <w:rsid w:val="00012E88"/>
    <w:rsid w:val="0001450C"/>
    <w:rsid w:val="00015BFB"/>
    <w:rsid w:val="000165C0"/>
    <w:rsid w:val="00016652"/>
    <w:rsid w:val="0001675F"/>
    <w:rsid w:val="00016836"/>
    <w:rsid w:val="00020954"/>
    <w:rsid w:val="00024096"/>
    <w:rsid w:val="00024696"/>
    <w:rsid w:val="00024FEC"/>
    <w:rsid w:val="00026401"/>
    <w:rsid w:val="000265A9"/>
    <w:rsid w:val="00026B9F"/>
    <w:rsid w:val="00031165"/>
    <w:rsid w:val="00032864"/>
    <w:rsid w:val="00033507"/>
    <w:rsid w:val="00033869"/>
    <w:rsid w:val="00034520"/>
    <w:rsid w:val="000370A3"/>
    <w:rsid w:val="00040E44"/>
    <w:rsid w:val="00041128"/>
    <w:rsid w:val="0004152B"/>
    <w:rsid w:val="000433CB"/>
    <w:rsid w:val="00043411"/>
    <w:rsid w:val="00046409"/>
    <w:rsid w:val="000465E9"/>
    <w:rsid w:val="00050046"/>
    <w:rsid w:val="0005037E"/>
    <w:rsid w:val="000505DC"/>
    <w:rsid w:val="00052E83"/>
    <w:rsid w:val="00054C61"/>
    <w:rsid w:val="000554FB"/>
    <w:rsid w:val="0005711E"/>
    <w:rsid w:val="000612F4"/>
    <w:rsid w:val="00064646"/>
    <w:rsid w:val="0006541F"/>
    <w:rsid w:val="00065587"/>
    <w:rsid w:val="00072456"/>
    <w:rsid w:val="000729AA"/>
    <w:rsid w:val="00074596"/>
    <w:rsid w:val="0007668E"/>
    <w:rsid w:val="00081665"/>
    <w:rsid w:val="000825EF"/>
    <w:rsid w:val="000837A0"/>
    <w:rsid w:val="000844C3"/>
    <w:rsid w:val="00085788"/>
    <w:rsid w:val="00085BC8"/>
    <w:rsid w:val="00090FE1"/>
    <w:rsid w:val="00091B7E"/>
    <w:rsid w:val="00092993"/>
    <w:rsid w:val="000942DF"/>
    <w:rsid w:val="00094A52"/>
    <w:rsid w:val="000A018B"/>
    <w:rsid w:val="000A028E"/>
    <w:rsid w:val="000A26BC"/>
    <w:rsid w:val="000A38A2"/>
    <w:rsid w:val="000A5043"/>
    <w:rsid w:val="000A6720"/>
    <w:rsid w:val="000A7768"/>
    <w:rsid w:val="000B1839"/>
    <w:rsid w:val="000B380B"/>
    <w:rsid w:val="000B3F5E"/>
    <w:rsid w:val="000B4599"/>
    <w:rsid w:val="000B4F01"/>
    <w:rsid w:val="000B5BE5"/>
    <w:rsid w:val="000B73EF"/>
    <w:rsid w:val="000B7547"/>
    <w:rsid w:val="000B7B47"/>
    <w:rsid w:val="000C6691"/>
    <w:rsid w:val="000C765E"/>
    <w:rsid w:val="000D0951"/>
    <w:rsid w:val="000D2B07"/>
    <w:rsid w:val="000D7155"/>
    <w:rsid w:val="000E03D1"/>
    <w:rsid w:val="000E2047"/>
    <w:rsid w:val="000E2B95"/>
    <w:rsid w:val="000E59AF"/>
    <w:rsid w:val="000E6556"/>
    <w:rsid w:val="000E6B1A"/>
    <w:rsid w:val="000F04AB"/>
    <w:rsid w:val="000F445A"/>
    <w:rsid w:val="000F5917"/>
    <w:rsid w:val="000F61A1"/>
    <w:rsid w:val="00101226"/>
    <w:rsid w:val="00102728"/>
    <w:rsid w:val="00103E24"/>
    <w:rsid w:val="00103E81"/>
    <w:rsid w:val="001043C9"/>
    <w:rsid w:val="00104987"/>
    <w:rsid w:val="00105943"/>
    <w:rsid w:val="00110A4C"/>
    <w:rsid w:val="00111275"/>
    <w:rsid w:val="001114DF"/>
    <w:rsid w:val="001126E7"/>
    <w:rsid w:val="00112BB6"/>
    <w:rsid w:val="001143EE"/>
    <w:rsid w:val="001176E9"/>
    <w:rsid w:val="00117860"/>
    <w:rsid w:val="00120F2C"/>
    <w:rsid w:val="00121507"/>
    <w:rsid w:val="00121545"/>
    <w:rsid w:val="00121A27"/>
    <w:rsid w:val="001221AD"/>
    <w:rsid w:val="001317BD"/>
    <w:rsid w:val="00131BED"/>
    <w:rsid w:val="00132F77"/>
    <w:rsid w:val="00135725"/>
    <w:rsid w:val="00142BA6"/>
    <w:rsid w:val="00146693"/>
    <w:rsid w:val="00147123"/>
    <w:rsid w:val="00147EFA"/>
    <w:rsid w:val="00150742"/>
    <w:rsid w:val="001525F2"/>
    <w:rsid w:val="001527BD"/>
    <w:rsid w:val="00154332"/>
    <w:rsid w:val="0016079C"/>
    <w:rsid w:val="00161462"/>
    <w:rsid w:val="00162B13"/>
    <w:rsid w:val="00164C21"/>
    <w:rsid w:val="00164C93"/>
    <w:rsid w:val="00167838"/>
    <w:rsid w:val="001701C3"/>
    <w:rsid w:val="00170BFB"/>
    <w:rsid w:val="00175A98"/>
    <w:rsid w:val="00176E00"/>
    <w:rsid w:val="001773A1"/>
    <w:rsid w:val="001779FF"/>
    <w:rsid w:val="0018002E"/>
    <w:rsid w:val="00181889"/>
    <w:rsid w:val="00182C49"/>
    <w:rsid w:val="001858ED"/>
    <w:rsid w:val="00186C90"/>
    <w:rsid w:val="00191651"/>
    <w:rsid w:val="00193BB6"/>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031B"/>
    <w:rsid w:val="001C76A1"/>
    <w:rsid w:val="001C7904"/>
    <w:rsid w:val="001D234E"/>
    <w:rsid w:val="001D3EA4"/>
    <w:rsid w:val="001D60D8"/>
    <w:rsid w:val="001D6AC6"/>
    <w:rsid w:val="001D709C"/>
    <w:rsid w:val="001E1700"/>
    <w:rsid w:val="001E2837"/>
    <w:rsid w:val="001E2A0C"/>
    <w:rsid w:val="001E3005"/>
    <w:rsid w:val="001E40FD"/>
    <w:rsid w:val="001E51BC"/>
    <w:rsid w:val="001F39D3"/>
    <w:rsid w:val="001F4035"/>
    <w:rsid w:val="001F4642"/>
    <w:rsid w:val="001F553B"/>
    <w:rsid w:val="0020160A"/>
    <w:rsid w:val="00201660"/>
    <w:rsid w:val="00204D58"/>
    <w:rsid w:val="002060A1"/>
    <w:rsid w:val="002065D6"/>
    <w:rsid w:val="002066F6"/>
    <w:rsid w:val="00206A36"/>
    <w:rsid w:val="00210FC6"/>
    <w:rsid w:val="00212797"/>
    <w:rsid w:val="00212AA8"/>
    <w:rsid w:val="00220028"/>
    <w:rsid w:val="002216CF"/>
    <w:rsid w:val="00221C32"/>
    <w:rsid w:val="00221F43"/>
    <w:rsid w:val="002224AD"/>
    <w:rsid w:val="00222794"/>
    <w:rsid w:val="002237CF"/>
    <w:rsid w:val="00225C3D"/>
    <w:rsid w:val="002268A8"/>
    <w:rsid w:val="00226A36"/>
    <w:rsid w:val="00226F07"/>
    <w:rsid w:val="00227DAE"/>
    <w:rsid w:val="00231A75"/>
    <w:rsid w:val="002320DF"/>
    <w:rsid w:val="00233A65"/>
    <w:rsid w:val="0023568E"/>
    <w:rsid w:val="00236389"/>
    <w:rsid w:val="0023751D"/>
    <w:rsid w:val="00237CCA"/>
    <w:rsid w:val="002418D1"/>
    <w:rsid w:val="00242E77"/>
    <w:rsid w:val="002435E6"/>
    <w:rsid w:val="002441F9"/>
    <w:rsid w:val="00244238"/>
    <w:rsid w:val="00245C74"/>
    <w:rsid w:val="0024703B"/>
    <w:rsid w:val="0024731E"/>
    <w:rsid w:val="00247D02"/>
    <w:rsid w:val="00256D8A"/>
    <w:rsid w:val="002623A6"/>
    <w:rsid w:val="00262403"/>
    <w:rsid w:val="002728A2"/>
    <w:rsid w:val="002733F8"/>
    <w:rsid w:val="00273892"/>
    <w:rsid w:val="002743C8"/>
    <w:rsid w:val="002771B2"/>
    <w:rsid w:val="00283388"/>
    <w:rsid w:val="00283705"/>
    <w:rsid w:val="00283FB0"/>
    <w:rsid w:val="00285B48"/>
    <w:rsid w:val="00287573"/>
    <w:rsid w:val="00290CEE"/>
    <w:rsid w:val="00293846"/>
    <w:rsid w:val="00293D74"/>
    <w:rsid w:val="00293E2D"/>
    <w:rsid w:val="00294BF1"/>
    <w:rsid w:val="00295C3F"/>
    <w:rsid w:val="00297027"/>
    <w:rsid w:val="00297705"/>
    <w:rsid w:val="00297A2A"/>
    <w:rsid w:val="002A063A"/>
    <w:rsid w:val="002A1EDA"/>
    <w:rsid w:val="002A29AA"/>
    <w:rsid w:val="002A2DF7"/>
    <w:rsid w:val="002A2E2D"/>
    <w:rsid w:val="002B0A7D"/>
    <w:rsid w:val="002B2472"/>
    <w:rsid w:val="002B56EF"/>
    <w:rsid w:val="002B5DE3"/>
    <w:rsid w:val="002B6825"/>
    <w:rsid w:val="002B7761"/>
    <w:rsid w:val="002C00DD"/>
    <w:rsid w:val="002C0AF5"/>
    <w:rsid w:val="002C17D7"/>
    <w:rsid w:val="002C1FB4"/>
    <w:rsid w:val="002C34FA"/>
    <w:rsid w:val="002C4195"/>
    <w:rsid w:val="002D1F88"/>
    <w:rsid w:val="002D2064"/>
    <w:rsid w:val="002D34AD"/>
    <w:rsid w:val="002D3B26"/>
    <w:rsid w:val="002D607F"/>
    <w:rsid w:val="002D70BC"/>
    <w:rsid w:val="002D7A11"/>
    <w:rsid w:val="002D7C75"/>
    <w:rsid w:val="002E04EF"/>
    <w:rsid w:val="002E2A4C"/>
    <w:rsid w:val="002E602D"/>
    <w:rsid w:val="002E6E4A"/>
    <w:rsid w:val="002F089E"/>
    <w:rsid w:val="002F0BB5"/>
    <w:rsid w:val="002F1DCA"/>
    <w:rsid w:val="002F38C6"/>
    <w:rsid w:val="002F3F72"/>
    <w:rsid w:val="002F47C4"/>
    <w:rsid w:val="002F48EE"/>
    <w:rsid w:val="002F6DE1"/>
    <w:rsid w:val="002F712B"/>
    <w:rsid w:val="002F7707"/>
    <w:rsid w:val="00300ABC"/>
    <w:rsid w:val="00303094"/>
    <w:rsid w:val="00311136"/>
    <w:rsid w:val="00311956"/>
    <w:rsid w:val="00312FE7"/>
    <w:rsid w:val="003130CF"/>
    <w:rsid w:val="0031418B"/>
    <w:rsid w:val="00314CB4"/>
    <w:rsid w:val="00315A9B"/>
    <w:rsid w:val="00317E12"/>
    <w:rsid w:val="00320682"/>
    <w:rsid w:val="00320A64"/>
    <w:rsid w:val="00320FB5"/>
    <w:rsid w:val="003213E4"/>
    <w:rsid w:val="00322B93"/>
    <w:rsid w:val="00323279"/>
    <w:rsid w:val="00323DB7"/>
    <w:rsid w:val="00323FA4"/>
    <w:rsid w:val="003241FA"/>
    <w:rsid w:val="003244D9"/>
    <w:rsid w:val="00324DB1"/>
    <w:rsid w:val="003304F6"/>
    <w:rsid w:val="003307C9"/>
    <w:rsid w:val="00330A1E"/>
    <w:rsid w:val="00331562"/>
    <w:rsid w:val="00340C38"/>
    <w:rsid w:val="0034611A"/>
    <w:rsid w:val="003470B7"/>
    <w:rsid w:val="00350CD7"/>
    <w:rsid w:val="003525D3"/>
    <w:rsid w:val="003527E5"/>
    <w:rsid w:val="0035394E"/>
    <w:rsid w:val="00354A2B"/>
    <w:rsid w:val="00355182"/>
    <w:rsid w:val="003611D2"/>
    <w:rsid w:val="00361CDC"/>
    <w:rsid w:val="00362A28"/>
    <w:rsid w:val="003662EF"/>
    <w:rsid w:val="003667D0"/>
    <w:rsid w:val="0036772F"/>
    <w:rsid w:val="00367F6C"/>
    <w:rsid w:val="003722F2"/>
    <w:rsid w:val="0037456F"/>
    <w:rsid w:val="00374CA4"/>
    <w:rsid w:val="00374F3E"/>
    <w:rsid w:val="00375EBC"/>
    <w:rsid w:val="00377669"/>
    <w:rsid w:val="00380078"/>
    <w:rsid w:val="00380E0C"/>
    <w:rsid w:val="00381319"/>
    <w:rsid w:val="003823AC"/>
    <w:rsid w:val="003836E7"/>
    <w:rsid w:val="00383A61"/>
    <w:rsid w:val="00384D62"/>
    <w:rsid w:val="0038546B"/>
    <w:rsid w:val="00385798"/>
    <w:rsid w:val="00385C0E"/>
    <w:rsid w:val="003878B3"/>
    <w:rsid w:val="003912AD"/>
    <w:rsid w:val="00392FD9"/>
    <w:rsid w:val="00395794"/>
    <w:rsid w:val="003967C4"/>
    <w:rsid w:val="0039710D"/>
    <w:rsid w:val="003A2C16"/>
    <w:rsid w:val="003A3804"/>
    <w:rsid w:val="003A72FE"/>
    <w:rsid w:val="003B3F57"/>
    <w:rsid w:val="003B4362"/>
    <w:rsid w:val="003B4F71"/>
    <w:rsid w:val="003C0D1B"/>
    <w:rsid w:val="003C1D50"/>
    <w:rsid w:val="003C20EA"/>
    <w:rsid w:val="003C37FC"/>
    <w:rsid w:val="003C3EEB"/>
    <w:rsid w:val="003E2BF5"/>
    <w:rsid w:val="003E3323"/>
    <w:rsid w:val="003E436D"/>
    <w:rsid w:val="003E43D4"/>
    <w:rsid w:val="003E4E67"/>
    <w:rsid w:val="003E75FA"/>
    <w:rsid w:val="003F02E7"/>
    <w:rsid w:val="003F1BBF"/>
    <w:rsid w:val="003F29AE"/>
    <w:rsid w:val="003F35C4"/>
    <w:rsid w:val="003F6D53"/>
    <w:rsid w:val="004000AB"/>
    <w:rsid w:val="00400221"/>
    <w:rsid w:val="0040073C"/>
    <w:rsid w:val="00401777"/>
    <w:rsid w:val="00401FD8"/>
    <w:rsid w:val="004040DF"/>
    <w:rsid w:val="00404932"/>
    <w:rsid w:val="00405AE8"/>
    <w:rsid w:val="004063F8"/>
    <w:rsid w:val="0041063D"/>
    <w:rsid w:val="00411516"/>
    <w:rsid w:val="00413CF6"/>
    <w:rsid w:val="00414496"/>
    <w:rsid w:val="004174DD"/>
    <w:rsid w:val="00417DE6"/>
    <w:rsid w:val="00417F09"/>
    <w:rsid w:val="00420E23"/>
    <w:rsid w:val="00421F10"/>
    <w:rsid w:val="0042286B"/>
    <w:rsid w:val="00425170"/>
    <w:rsid w:val="00430776"/>
    <w:rsid w:val="004309D5"/>
    <w:rsid w:val="00430BEC"/>
    <w:rsid w:val="004321C0"/>
    <w:rsid w:val="00434686"/>
    <w:rsid w:val="0043590A"/>
    <w:rsid w:val="00435A97"/>
    <w:rsid w:val="00436B8C"/>
    <w:rsid w:val="0044056F"/>
    <w:rsid w:val="00440672"/>
    <w:rsid w:val="00441345"/>
    <w:rsid w:val="00444D84"/>
    <w:rsid w:val="004456A4"/>
    <w:rsid w:val="00450102"/>
    <w:rsid w:val="0045172B"/>
    <w:rsid w:val="0045179E"/>
    <w:rsid w:val="00451E55"/>
    <w:rsid w:val="00452E73"/>
    <w:rsid w:val="0045303F"/>
    <w:rsid w:val="00454491"/>
    <w:rsid w:val="0045604F"/>
    <w:rsid w:val="004614A6"/>
    <w:rsid w:val="00465CFA"/>
    <w:rsid w:val="00470477"/>
    <w:rsid w:val="0047360F"/>
    <w:rsid w:val="00473805"/>
    <w:rsid w:val="00473CE8"/>
    <w:rsid w:val="0047497B"/>
    <w:rsid w:val="00475249"/>
    <w:rsid w:val="00475A7E"/>
    <w:rsid w:val="00476722"/>
    <w:rsid w:val="004819A0"/>
    <w:rsid w:val="00481D0E"/>
    <w:rsid w:val="00482FC3"/>
    <w:rsid w:val="00484FB3"/>
    <w:rsid w:val="004867F0"/>
    <w:rsid w:val="00492CF5"/>
    <w:rsid w:val="00493807"/>
    <w:rsid w:val="004A11EB"/>
    <w:rsid w:val="004A3D72"/>
    <w:rsid w:val="004A5437"/>
    <w:rsid w:val="004A5462"/>
    <w:rsid w:val="004A5865"/>
    <w:rsid w:val="004A65B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1C25"/>
    <w:rsid w:val="004E3DB0"/>
    <w:rsid w:val="004E501F"/>
    <w:rsid w:val="004E6065"/>
    <w:rsid w:val="004E7FCC"/>
    <w:rsid w:val="004F2A39"/>
    <w:rsid w:val="004F31C4"/>
    <w:rsid w:val="004F4D0B"/>
    <w:rsid w:val="004F4E0B"/>
    <w:rsid w:val="004F4EB6"/>
    <w:rsid w:val="004F6D6F"/>
    <w:rsid w:val="004F7212"/>
    <w:rsid w:val="004F7CEA"/>
    <w:rsid w:val="00503F61"/>
    <w:rsid w:val="00505AB8"/>
    <w:rsid w:val="005065E9"/>
    <w:rsid w:val="00507161"/>
    <w:rsid w:val="0050782E"/>
    <w:rsid w:val="00510761"/>
    <w:rsid w:val="00510BBA"/>
    <w:rsid w:val="005117D6"/>
    <w:rsid w:val="00512C05"/>
    <w:rsid w:val="00513E4E"/>
    <w:rsid w:val="00515B15"/>
    <w:rsid w:val="00516AF2"/>
    <w:rsid w:val="00525CE7"/>
    <w:rsid w:val="00527D6C"/>
    <w:rsid w:val="00530280"/>
    <w:rsid w:val="00531EB6"/>
    <w:rsid w:val="005377DA"/>
    <w:rsid w:val="0054270C"/>
    <w:rsid w:val="00543A68"/>
    <w:rsid w:val="005450C8"/>
    <w:rsid w:val="00545CC7"/>
    <w:rsid w:val="005465BD"/>
    <w:rsid w:val="005475B0"/>
    <w:rsid w:val="00550421"/>
    <w:rsid w:val="00551929"/>
    <w:rsid w:val="00552FEF"/>
    <w:rsid w:val="00554D9B"/>
    <w:rsid w:val="00563E1C"/>
    <w:rsid w:val="005653D2"/>
    <w:rsid w:val="005665CB"/>
    <w:rsid w:val="0057014D"/>
    <w:rsid w:val="00570600"/>
    <w:rsid w:val="00570FDF"/>
    <w:rsid w:val="00571F8F"/>
    <w:rsid w:val="00572F34"/>
    <w:rsid w:val="0057370B"/>
    <w:rsid w:val="00573BEC"/>
    <w:rsid w:val="00576DB6"/>
    <w:rsid w:val="0058262D"/>
    <w:rsid w:val="0058343C"/>
    <w:rsid w:val="00584E79"/>
    <w:rsid w:val="0059025C"/>
    <w:rsid w:val="00590301"/>
    <w:rsid w:val="005906C8"/>
    <w:rsid w:val="00594215"/>
    <w:rsid w:val="00594C07"/>
    <w:rsid w:val="00595BE4"/>
    <w:rsid w:val="005A14F2"/>
    <w:rsid w:val="005A1621"/>
    <w:rsid w:val="005A1A58"/>
    <w:rsid w:val="005A1E3F"/>
    <w:rsid w:val="005A3E14"/>
    <w:rsid w:val="005A4774"/>
    <w:rsid w:val="005A66E9"/>
    <w:rsid w:val="005A6889"/>
    <w:rsid w:val="005B0203"/>
    <w:rsid w:val="005B0AB2"/>
    <w:rsid w:val="005B1C4D"/>
    <w:rsid w:val="005B27F6"/>
    <w:rsid w:val="005B329E"/>
    <w:rsid w:val="005B58A4"/>
    <w:rsid w:val="005B7C34"/>
    <w:rsid w:val="005C025B"/>
    <w:rsid w:val="005C09C9"/>
    <w:rsid w:val="005C2958"/>
    <w:rsid w:val="005C2D84"/>
    <w:rsid w:val="005C682A"/>
    <w:rsid w:val="005D2275"/>
    <w:rsid w:val="005D7E1A"/>
    <w:rsid w:val="005E37F4"/>
    <w:rsid w:val="005E42AE"/>
    <w:rsid w:val="005E4D25"/>
    <w:rsid w:val="005E4D37"/>
    <w:rsid w:val="005E56FD"/>
    <w:rsid w:val="005E581A"/>
    <w:rsid w:val="005F050B"/>
    <w:rsid w:val="005F0769"/>
    <w:rsid w:val="005F4024"/>
    <w:rsid w:val="005F518E"/>
    <w:rsid w:val="00601DCD"/>
    <w:rsid w:val="00602CAB"/>
    <w:rsid w:val="006042AC"/>
    <w:rsid w:val="00604314"/>
    <w:rsid w:val="00606519"/>
    <w:rsid w:val="00606750"/>
    <w:rsid w:val="00606AE5"/>
    <w:rsid w:val="00607DF2"/>
    <w:rsid w:val="0061035B"/>
    <w:rsid w:val="006173ED"/>
    <w:rsid w:val="00617B2F"/>
    <w:rsid w:val="00617C0E"/>
    <w:rsid w:val="0062410F"/>
    <w:rsid w:val="006260A0"/>
    <w:rsid w:val="006307C0"/>
    <w:rsid w:val="00630B43"/>
    <w:rsid w:val="00632E34"/>
    <w:rsid w:val="00637986"/>
    <w:rsid w:val="00641404"/>
    <w:rsid w:val="00645A59"/>
    <w:rsid w:val="00645AF5"/>
    <w:rsid w:val="006471BB"/>
    <w:rsid w:val="0064752C"/>
    <w:rsid w:val="00652D73"/>
    <w:rsid w:val="00655E38"/>
    <w:rsid w:val="00657242"/>
    <w:rsid w:val="00657912"/>
    <w:rsid w:val="006602CA"/>
    <w:rsid w:val="00662D9A"/>
    <w:rsid w:val="006634AE"/>
    <w:rsid w:val="00664DC5"/>
    <w:rsid w:val="00667140"/>
    <w:rsid w:val="0066735D"/>
    <w:rsid w:val="00667C05"/>
    <w:rsid w:val="00667F5C"/>
    <w:rsid w:val="00671550"/>
    <w:rsid w:val="0067226E"/>
    <w:rsid w:val="00672B0A"/>
    <w:rsid w:val="00673199"/>
    <w:rsid w:val="0067638C"/>
    <w:rsid w:val="00676966"/>
    <w:rsid w:val="00682546"/>
    <w:rsid w:val="00682E20"/>
    <w:rsid w:val="00683A5A"/>
    <w:rsid w:val="00694027"/>
    <w:rsid w:val="0069424A"/>
    <w:rsid w:val="00694CEF"/>
    <w:rsid w:val="006A12A8"/>
    <w:rsid w:val="006A2710"/>
    <w:rsid w:val="006A2953"/>
    <w:rsid w:val="006A4C2F"/>
    <w:rsid w:val="006A55CB"/>
    <w:rsid w:val="006B0A33"/>
    <w:rsid w:val="006B0B15"/>
    <w:rsid w:val="006B1E5E"/>
    <w:rsid w:val="006B277C"/>
    <w:rsid w:val="006B27EB"/>
    <w:rsid w:val="006B38C3"/>
    <w:rsid w:val="006B3A13"/>
    <w:rsid w:val="006B46F7"/>
    <w:rsid w:val="006B60C1"/>
    <w:rsid w:val="006C0529"/>
    <w:rsid w:val="006C0AD2"/>
    <w:rsid w:val="006C0D65"/>
    <w:rsid w:val="006C2FE0"/>
    <w:rsid w:val="006C3616"/>
    <w:rsid w:val="006C447F"/>
    <w:rsid w:val="006C578B"/>
    <w:rsid w:val="006C650E"/>
    <w:rsid w:val="006C69BC"/>
    <w:rsid w:val="006C71C0"/>
    <w:rsid w:val="006C7ADF"/>
    <w:rsid w:val="006D3C21"/>
    <w:rsid w:val="006D47DC"/>
    <w:rsid w:val="006D4B41"/>
    <w:rsid w:val="006D6551"/>
    <w:rsid w:val="006D690D"/>
    <w:rsid w:val="006D7955"/>
    <w:rsid w:val="006D7B6E"/>
    <w:rsid w:val="006E173A"/>
    <w:rsid w:val="006E309E"/>
    <w:rsid w:val="006E3D2C"/>
    <w:rsid w:val="006E6ED8"/>
    <w:rsid w:val="006E78D6"/>
    <w:rsid w:val="006F1824"/>
    <w:rsid w:val="006F2D6F"/>
    <w:rsid w:val="006F5C03"/>
    <w:rsid w:val="007005C8"/>
    <w:rsid w:val="00700839"/>
    <w:rsid w:val="00702898"/>
    <w:rsid w:val="00703076"/>
    <w:rsid w:val="0070355A"/>
    <w:rsid w:val="007046F8"/>
    <w:rsid w:val="007108B7"/>
    <w:rsid w:val="00710C07"/>
    <w:rsid w:val="0071209F"/>
    <w:rsid w:val="00712920"/>
    <w:rsid w:val="00712CE5"/>
    <w:rsid w:val="0071327E"/>
    <w:rsid w:val="00714969"/>
    <w:rsid w:val="007154AE"/>
    <w:rsid w:val="00716B24"/>
    <w:rsid w:val="00716F6D"/>
    <w:rsid w:val="0071705C"/>
    <w:rsid w:val="007211E3"/>
    <w:rsid w:val="007221AD"/>
    <w:rsid w:val="007236D5"/>
    <w:rsid w:val="007243D3"/>
    <w:rsid w:val="00725B8E"/>
    <w:rsid w:val="00726F77"/>
    <w:rsid w:val="00730421"/>
    <w:rsid w:val="007312E1"/>
    <w:rsid w:val="007319BE"/>
    <w:rsid w:val="0073295D"/>
    <w:rsid w:val="00733059"/>
    <w:rsid w:val="00735565"/>
    <w:rsid w:val="0073618A"/>
    <w:rsid w:val="00737098"/>
    <w:rsid w:val="00737AFC"/>
    <w:rsid w:val="0074025E"/>
    <w:rsid w:val="00740D78"/>
    <w:rsid w:val="00740F20"/>
    <w:rsid w:val="00742610"/>
    <w:rsid w:val="007443CC"/>
    <w:rsid w:val="00747021"/>
    <w:rsid w:val="00747E68"/>
    <w:rsid w:val="00751A80"/>
    <w:rsid w:val="00754152"/>
    <w:rsid w:val="007568B8"/>
    <w:rsid w:val="00761101"/>
    <w:rsid w:val="0076227A"/>
    <w:rsid w:val="00762DF5"/>
    <w:rsid w:val="007633EE"/>
    <w:rsid w:val="00763CB3"/>
    <w:rsid w:val="00764011"/>
    <w:rsid w:val="00764323"/>
    <w:rsid w:val="00764FC3"/>
    <w:rsid w:val="00765E49"/>
    <w:rsid w:val="00766353"/>
    <w:rsid w:val="00767E8D"/>
    <w:rsid w:val="00770ACF"/>
    <w:rsid w:val="0077166D"/>
    <w:rsid w:val="0077174C"/>
    <w:rsid w:val="007718BC"/>
    <w:rsid w:val="0077546D"/>
    <w:rsid w:val="00782FD4"/>
    <w:rsid w:val="0078318C"/>
    <w:rsid w:val="00783368"/>
    <w:rsid w:val="00783E2E"/>
    <w:rsid w:val="00790C7B"/>
    <w:rsid w:val="007918E5"/>
    <w:rsid w:val="0079244E"/>
    <w:rsid w:val="007948C1"/>
    <w:rsid w:val="00794B17"/>
    <w:rsid w:val="00795F65"/>
    <w:rsid w:val="007A1395"/>
    <w:rsid w:val="007A2383"/>
    <w:rsid w:val="007A3510"/>
    <w:rsid w:val="007A42A3"/>
    <w:rsid w:val="007A76B7"/>
    <w:rsid w:val="007A7F50"/>
    <w:rsid w:val="007B187A"/>
    <w:rsid w:val="007B1891"/>
    <w:rsid w:val="007B230C"/>
    <w:rsid w:val="007B2780"/>
    <w:rsid w:val="007B2BC8"/>
    <w:rsid w:val="007B3538"/>
    <w:rsid w:val="007B37AF"/>
    <w:rsid w:val="007B4696"/>
    <w:rsid w:val="007B5380"/>
    <w:rsid w:val="007B7513"/>
    <w:rsid w:val="007B7A10"/>
    <w:rsid w:val="007C04A9"/>
    <w:rsid w:val="007C13D2"/>
    <w:rsid w:val="007C1A6F"/>
    <w:rsid w:val="007C23B4"/>
    <w:rsid w:val="007C286B"/>
    <w:rsid w:val="007C3AA2"/>
    <w:rsid w:val="007C538D"/>
    <w:rsid w:val="007C53E8"/>
    <w:rsid w:val="007C654E"/>
    <w:rsid w:val="007C7534"/>
    <w:rsid w:val="007D17C0"/>
    <w:rsid w:val="007D2924"/>
    <w:rsid w:val="007D424F"/>
    <w:rsid w:val="007D4492"/>
    <w:rsid w:val="007D44F6"/>
    <w:rsid w:val="007D63F2"/>
    <w:rsid w:val="007D6D12"/>
    <w:rsid w:val="007E63B4"/>
    <w:rsid w:val="007F1174"/>
    <w:rsid w:val="007F3FBB"/>
    <w:rsid w:val="007F4241"/>
    <w:rsid w:val="007F50B3"/>
    <w:rsid w:val="00801454"/>
    <w:rsid w:val="008030FB"/>
    <w:rsid w:val="0080441D"/>
    <w:rsid w:val="00804837"/>
    <w:rsid w:val="008132B8"/>
    <w:rsid w:val="008137B0"/>
    <w:rsid w:val="00813BBD"/>
    <w:rsid w:val="00814E71"/>
    <w:rsid w:val="00814F1A"/>
    <w:rsid w:val="008201A9"/>
    <w:rsid w:val="008202D4"/>
    <w:rsid w:val="008203AD"/>
    <w:rsid w:val="00821C41"/>
    <w:rsid w:val="008234D5"/>
    <w:rsid w:val="008250E7"/>
    <w:rsid w:val="008256E1"/>
    <w:rsid w:val="00825E83"/>
    <w:rsid w:val="00832AC4"/>
    <w:rsid w:val="008330E6"/>
    <w:rsid w:val="00834F9B"/>
    <w:rsid w:val="00835454"/>
    <w:rsid w:val="00841FFB"/>
    <w:rsid w:val="00843B7A"/>
    <w:rsid w:val="00844141"/>
    <w:rsid w:val="00844963"/>
    <w:rsid w:val="008451DB"/>
    <w:rsid w:val="00846EAC"/>
    <w:rsid w:val="00856492"/>
    <w:rsid w:val="008614A5"/>
    <w:rsid w:val="008639EF"/>
    <w:rsid w:val="00866A48"/>
    <w:rsid w:val="008674E0"/>
    <w:rsid w:val="00870174"/>
    <w:rsid w:val="00870E99"/>
    <w:rsid w:val="00871A5E"/>
    <w:rsid w:val="008722AB"/>
    <w:rsid w:val="00872E58"/>
    <w:rsid w:val="008737D0"/>
    <w:rsid w:val="00873D30"/>
    <w:rsid w:val="00874898"/>
    <w:rsid w:val="008778F0"/>
    <w:rsid w:val="00880501"/>
    <w:rsid w:val="00881F86"/>
    <w:rsid w:val="00881FF0"/>
    <w:rsid w:val="0088785C"/>
    <w:rsid w:val="00893444"/>
    <w:rsid w:val="00894A7A"/>
    <w:rsid w:val="008951FF"/>
    <w:rsid w:val="008962D5"/>
    <w:rsid w:val="008A1F06"/>
    <w:rsid w:val="008A222B"/>
    <w:rsid w:val="008A45BA"/>
    <w:rsid w:val="008A73E0"/>
    <w:rsid w:val="008B1FEF"/>
    <w:rsid w:val="008B23EA"/>
    <w:rsid w:val="008B35D7"/>
    <w:rsid w:val="008B3A94"/>
    <w:rsid w:val="008B63F9"/>
    <w:rsid w:val="008B6B23"/>
    <w:rsid w:val="008B7B33"/>
    <w:rsid w:val="008B7FEB"/>
    <w:rsid w:val="008C0D3C"/>
    <w:rsid w:val="008C1B80"/>
    <w:rsid w:val="008C3A7F"/>
    <w:rsid w:val="008C407F"/>
    <w:rsid w:val="008C43DF"/>
    <w:rsid w:val="008C4DEA"/>
    <w:rsid w:val="008C54B4"/>
    <w:rsid w:val="008D0B03"/>
    <w:rsid w:val="008D3893"/>
    <w:rsid w:val="008E010D"/>
    <w:rsid w:val="008E077A"/>
    <w:rsid w:val="008E0ADF"/>
    <w:rsid w:val="008E2067"/>
    <w:rsid w:val="008E32FB"/>
    <w:rsid w:val="008E4FE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2E7D"/>
    <w:rsid w:val="009235F4"/>
    <w:rsid w:val="009243A0"/>
    <w:rsid w:val="009252AA"/>
    <w:rsid w:val="00925A89"/>
    <w:rsid w:val="00925D0F"/>
    <w:rsid w:val="00927FF8"/>
    <w:rsid w:val="00930702"/>
    <w:rsid w:val="00932549"/>
    <w:rsid w:val="00933357"/>
    <w:rsid w:val="00933598"/>
    <w:rsid w:val="00937B21"/>
    <w:rsid w:val="00940FB0"/>
    <w:rsid w:val="00941E51"/>
    <w:rsid w:val="00945278"/>
    <w:rsid w:val="0094720D"/>
    <w:rsid w:val="00947FEC"/>
    <w:rsid w:val="00950B8F"/>
    <w:rsid w:val="009516EE"/>
    <w:rsid w:val="00952297"/>
    <w:rsid w:val="009550CB"/>
    <w:rsid w:val="009558F9"/>
    <w:rsid w:val="00961A44"/>
    <w:rsid w:val="009624F7"/>
    <w:rsid w:val="0096450E"/>
    <w:rsid w:val="00964AAB"/>
    <w:rsid w:val="0096526E"/>
    <w:rsid w:val="00972ED1"/>
    <w:rsid w:val="00973449"/>
    <w:rsid w:val="00976266"/>
    <w:rsid w:val="0098155E"/>
    <w:rsid w:val="0098174C"/>
    <w:rsid w:val="00982945"/>
    <w:rsid w:val="00986A4B"/>
    <w:rsid w:val="00986C76"/>
    <w:rsid w:val="00991617"/>
    <w:rsid w:val="00992872"/>
    <w:rsid w:val="0099427C"/>
    <w:rsid w:val="009A0746"/>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1DE7"/>
    <w:rsid w:val="009E41D5"/>
    <w:rsid w:val="009E599A"/>
    <w:rsid w:val="009E5EBF"/>
    <w:rsid w:val="009E60B7"/>
    <w:rsid w:val="009E6BAA"/>
    <w:rsid w:val="009F0612"/>
    <w:rsid w:val="009F0931"/>
    <w:rsid w:val="009F0A12"/>
    <w:rsid w:val="009F1891"/>
    <w:rsid w:val="009F3931"/>
    <w:rsid w:val="009F60F5"/>
    <w:rsid w:val="009F6751"/>
    <w:rsid w:val="00A00C64"/>
    <w:rsid w:val="00A014FB"/>
    <w:rsid w:val="00A01CA7"/>
    <w:rsid w:val="00A04FCB"/>
    <w:rsid w:val="00A05C6A"/>
    <w:rsid w:val="00A05E02"/>
    <w:rsid w:val="00A05F03"/>
    <w:rsid w:val="00A0659A"/>
    <w:rsid w:val="00A116E1"/>
    <w:rsid w:val="00A120EF"/>
    <w:rsid w:val="00A15ED2"/>
    <w:rsid w:val="00A17DB1"/>
    <w:rsid w:val="00A24B2A"/>
    <w:rsid w:val="00A25AF8"/>
    <w:rsid w:val="00A268E5"/>
    <w:rsid w:val="00A31A28"/>
    <w:rsid w:val="00A32CE8"/>
    <w:rsid w:val="00A35C83"/>
    <w:rsid w:val="00A35CB4"/>
    <w:rsid w:val="00A43073"/>
    <w:rsid w:val="00A43F13"/>
    <w:rsid w:val="00A4459C"/>
    <w:rsid w:val="00A4554B"/>
    <w:rsid w:val="00A45E20"/>
    <w:rsid w:val="00A502C8"/>
    <w:rsid w:val="00A504F4"/>
    <w:rsid w:val="00A51FD1"/>
    <w:rsid w:val="00A5256E"/>
    <w:rsid w:val="00A52B20"/>
    <w:rsid w:val="00A548E2"/>
    <w:rsid w:val="00A54D47"/>
    <w:rsid w:val="00A56E09"/>
    <w:rsid w:val="00A61C61"/>
    <w:rsid w:val="00A63926"/>
    <w:rsid w:val="00A65027"/>
    <w:rsid w:val="00A66081"/>
    <w:rsid w:val="00A665A8"/>
    <w:rsid w:val="00A66B8C"/>
    <w:rsid w:val="00A67B08"/>
    <w:rsid w:val="00A7558B"/>
    <w:rsid w:val="00A76948"/>
    <w:rsid w:val="00A818D6"/>
    <w:rsid w:val="00A84047"/>
    <w:rsid w:val="00A869CD"/>
    <w:rsid w:val="00A914CE"/>
    <w:rsid w:val="00A93E59"/>
    <w:rsid w:val="00A950C4"/>
    <w:rsid w:val="00A95E02"/>
    <w:rsid w:val="00A96533"/>
    <w:rsid w:val="00A96725"/>
    <w:rsid w:val="00A97A15"/>
    <w:rsid w:val="00AA0A10"/>
    <w:rsid w:val="00AA1BDD"/>
    <w:rsid w:val="00AA2BD6"/>
    <w:rsid w:val="00AA2DE3"/>
    <w:rsid w:val="00AA3E4C"/>
    <w:rsid w:val="00AA496D"/>
    <w:rsid w:val="00AA7422"/>
    <w:rsid w:val="00AA7FB3"/>
    <w:rsid w:val="00AB16EB"/>
    <w:rsid w:val="00AB1FC0"/>
    <w:rsid w:val="00AB2928"/>
    <w:rsid w:val="00AB2A4E"/>
    <w:rsid w:val="00AB3762"/>
    <w:rsid w:val="00AB3851"/>
    <w:rsid w:val="00AB4EE2"/>
    <w:rsid w:val="00AB57C5"/>
    <w:rsid w:val="00AB6609"/>
    <w:rsid w:val="00AB79E6"/>
    <w:rsid w:val="00AB7AD2"/>
    <w:rsid w:val="00AB7C49"/>
    <w:rsid w:val="00AC1970"/>
    <w:rsid w:val="00AC3DB5"/>
    <w:rsid w:val="00AC516D"/>
    <w:rsid w:val="00AC5501"/>
    <w:rsid w:val="00AC692F"/>
    <w:rsid w:val="00AC6953"/>
    <w:rsid w:val="00AD59BE"/>
    <w:rsid w:val="00AD70F3"/>
    <w:rsid w:val="00AD79CC"/>
    <w:rsid w:val="00AE0B74"/>
    <w:rsid w:val="00AE275D"/>
    <w:rsid w:val="00AE4657"/>
    <w:rsid w:val="00AE5076"/>
    <w:rsid w:val="00AE539D"/>
    <w:rsid w:val="00AE56B5"/>
    <w:rsid w:val="00AE71E7"/>
    <w:rsid w:val="00AF293B"/>
    <w:rsid w:val="00AF427E"/>
    <w:rsid w:val="00AF5F9E"/>
    <w:rsid w:val="00AF692B"/>
    <w:rsid w:val="00AF7608"/>
    <w:rsid w:val="00AF7D25"/>
    <w:rsid w:val="00B017FC"/>
    <w:rsid w:val="00B02B56"/>
    <w:rsid w:val="00B0681A"/>
    <w:rsid w:val="00B11B8F"/>
    <w:rsid w:val="00B13A6F"/>
    <w:rsid w:val="00B13AC9"/>
    <w:rsid w:val="00B149C8"/>
    <w:rsid w:val="00B15645"/>
    <w:rsid w:val="00B15D94"/>
    <w:rsid w:val="00B15F04"/>
    <w:rsid w:val="00B161E0"/>
    <w:rsid w:val="00B16E72"/>
    <w:rsid w:val="00B17654"/>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980"/>
    <w:rsid w:val="00B43F0C"/>
    <w:rsid w:val="00B4521E"/>
    <w:rsid w:val="00B5151B"/>
    <w:rsid w:val="00B5398D"/>
    <w:rsid w:val="00B53F0F"/>
    <w:rsid w:val="00B54069"/>
    <w:rsid w:val="00B54B8E"/>
    <w:rsid w:val="00B5586A"/>
    <w:rsid w:val="00B55CAB"/>
    <w:rsid w:val="00B570CD"/>
    <w:rsid w:val="00B6040F"/>
    <w:rsid w:val="00B62565"/>
    <w:rsid w:val="00B639BC"/>
    <w:rsid w:val="00B65CD2"/>
    <w:rsid w:val="00B727B3"/>
    <w:rsid w:val="00B72BCB"/>
    <w:rsid w:val="00B74230"/>
    <w:rsid w:val="00B74447"/>
    <w:rsid w:val="00B7726A"/>
    <w:rsid w:val="00B801E6"/>
    <w:rsid w:val="00B82A26"/>
    <w:rsid w:val="00B83B91"/>
    <w:rsid w:val="00B83F2E"/>
    <w:rsid w:val="00B8639F"/>
    <w:rsid w:val="00B879D1"/>
    <w:rsid w:val="00B87BF1"/>
    <w:rsid w:val="00B91535"/>
    <w:rsid w:val="00B91998"/>
    <w:rsid w:val="00B92600"/>
    <w:rsid w:val="00B93238"/>
    <w:rsid w:val="00B94D43"/>
    <w:rsid w:val="00B95BE1"/>
    <w:rsid w:val="00B966E0"/>
    <w:rsid w:val="00BA10A0"/>
    <w:rsid w:val="00BA3FE3"/>
    <w:rsid w:val="00BA46A4"/>
    <w:rsid w:val="00BA53D1"/>
    <w:rsid w:val="00BA5BDE"/>
    <w:rsid w:val="00BA61B3"/>
    <w:rsid w:val="00BA6FDD"/>
    <w:rsid w:val="00BA7732"/>
    <w:rsid w:val="00BA7DFB"/>
    <w:rsid w:val="00BB060F"/>
    <w:rsid w:val="00BB1459"/>
    <w:rsid w:val="00BB2910"/>
    <w:rsid w:val="00BB30B8"/>
    <w:rsid w:val="00BB3D56"/>
    <w:rsid w:val="00BB4AFD"/>
    <w:rsid w:val="00BB54BA"/>
    <w:rsid w:val="00BB5737"/>
    <w:rsid w:val="00BC2330"/>
    <w:rsid w:val="00BC299A"/>
    <w:rsid w:val="00BC47DE"/>
    <w:rsid w:val="00BC606D"/>
    <w:rsid w:val="00BC659F"/>
    <w:rsid w:val="00BC6B14"/>
    <w:rsid w:val="00BC6DA2"/>
    <w:rsid w:val="00BC73A8"/>
    <w:rsid w:val="00BD0127"/>
    <w:rsid w:val="00BD1E03"/>
    <w:rsid w:val="00BD26BD"/>
    <w:rsid w:val="00BD3BBC"/>
    <w:rsid w:val="00BD3F3D"/>
    <w:rsid w:val="00BD6693"/>
    <w:rsid w:val="00BD68A0"/>
    <w:rsid w:val="00BE2D58"/>
    <w:rsid w:val="00BF1D67"/>
    <w:rsid w:val="00BF3801"/>
    <w:rsid w:val="00BF5C00"/>
    <w:rsid w:val="00C019D3"/>
    <w:rsid w:val="00C04057"/>
    <w:rsid w:val="00C0485D"/>
    <w:rsid w:val="00C07470"/>
    <w:rsid w:val="00C076B6"/>
    <w:rsid w:val="00C112A3"/>
    <w:rsid w:val="00C11D54"/>
    <w:rsid w:val="00C15CCD"/>
    <w:rsid w:val="00C161DD"/>
    <w:rsid w:val="00C1701E"/>
    <w:rsid w:val="00C21C1E"/>
    <w:rsid w:val="00C24D2B"/>
    <w:rsid w:val="00C24D3B"/>
    <w:rsid w:val="00C26C43"/>
    <w:rsid w:val="00C313D4"/>
    <w:rsid w:val="00C32F32"/>
    <w:rsid w:val="00C35905"/>
    <w:rsid w:val="00C35968"/>
    <w:rsid w:val="00C3646A"/>
    <w:rsid w:val="00C368EB"/>
    <w:rsid w:val="00C40803"/>
    <w:rsid w:val="00C417F6"/>
    <w:rsid w:val="00C42FD8"/>
    <w:rsid w:val="00C5136C"/>
    <w:rsid w:val="00C5290F"/>
    <w:rsid w:val="00C52958"/>
    <w:rsid w:val="00C5393D"/>
    <w:rsid w:val="00C55AE4"/>
    <w:rsid w:val="00C563DD"/>
    <w:rsid w:val="00C56E66"/>
    <w:rsid w:val="00C61590"/>
    <w:rsid w:val="00C617EC"/>
    <w:rsid w:val="00C64671"/>
    <w:rsid w:val="00C64B69"/>
    <w:rsid w:val="00C64C85"/>
    <w:rsid w:val="00C6614E"/>
    <w:rsid w:val="00C6680A"/>
    <w:rsid w:val="00C66920"/>
    <w:rsid w:val="00C66D71"/>
    <w:rsid w:val="00C71044"/>
    <w:rsid w:val="00C711D0"/>
    <w:rsid w:val="00C728EF"/>
    <w:rsid w:val="00C7295C"/>
    <w:rsid w:val="00C72AE9"/>
    <w:rsid w:val="00C7318C"/>
    <w:rsid w:val="00C737FE"/>
    <w:rsid w:val="00C7496D"/>
    <w:rsid w:val="00C750BE"/>
    <w:rsid w:val="00C751C2"/>
    <w:rsid w:val="00C75504"/>
    <w:rsid w:val="00C75523"/>
    <w:rsid w:val="00C77E5E"/>
    <w:rsid w:val="00C837C1"/>
    <w:rsid w:val="00C854D5"/>
    <w:rsid w:val="00C85E3A"/>
    <w:rsid w:val="00C8639F"/>
    <w:rsid w:val="00C91626"/>
    <w:rsid w:val="00C937E1"/>
    <w:rsid w:val="00C94793"/>
    <w:rsid w:val="00C97C4E"/>
    <w:rsid w:val="00CA0C14"/>
    <w:rsid w:val="00CA170D"/>
    <w:rsid w:val="00CA4B92"/>
    <w:rsid w:val="00CA55F3"/>
    <w:rsid w:val="00CB1CA7"/>
    <w:rsid w:val="00CB4D4C"/>
    <w:rsid w:val="00CC2652"/>
    <w:rsid w:val="00CC3D9A"/>
    <w:rsid w:val="00CD07E9"/>
    <w:rsid w:val="00CD2531"/>
    <w:rsid w:val="00CD47D3"/>
    <w:rsid w:val="00CD54EF"/>
    <w:rsid w:val="00CD5DE6"/>
    <w:rsid w:val="00CD7A06"/>
    <w:rsid w:val="00CE080E"/>
    <w:rsid w:val="00CE2C81"/>
    <w:rsid w:val="00CE62C0"/>
    <w:rsid w:val="00CE7A6E"/>
    <w:rsid w:val="00CF17B1"/>
    <w:rsid w:val="00CF18CC"/>
    <w:rsid w:val="00CF2058"/>
    <w:rsid w:val="00CF596F"/>
    <w:rsid w:val="00CF60CD"/>
    <w:rsid w:val="00CF67E8"/>
    <w:rsid w:val="00D011DE"/>
    <w:rsid w:val="00D01D20"/>
    <w:rsid w:val="00D05856"/>
    <w:rsid w:val="00D062DF"/>
    <w:rsid w:val="00D074D5"/>
    <w:rsid w:val="00D1129D"/>
    <w:rsid w:val="00D143BA"/>
    <w:rsid w:val="00D203E8"/>
    <w:rsid w:val="00D21D41"/>
    <w:rsid w:val="00D23442"/>
    <w:rsid w:val="00D23ADB"/>
    <w:rsid w:val="00D243E1"/>
    <w:rsid w:val="00D26F42"/>
    <w:rsid w:val="00D27744"/>
    <w:rsid w:val="00D27EBA"/>
    <w:rsid w:val="00D30279"/>
    <w:rsid w:val="00D35AB8"/>
    <w:rsid w:val="00D35AC5"/>
    <w:rsid w:val="00D368F1"/>
    <w:rsid w:val="00D3763F"/>
    <w:rsid w:val="00D4047B"/>
    <w:rsid w:val="00D4514D"/>
    <w:rsid w:val="00D466D3"/>
    <w:rsid w:val="00D46E93"/>
    <w:rsid w:val="00D47929"/>
    <w:rsid w:val="00D506EB"/>
    <w:rsid w:val="00D51905"/>
    <w:rsid w:val="00D527A3"/>
    <w:rsid w:val="00D53703"/>
    <w:rsid w:val="00D55B05"/>
    <w:rsid w:val="00D57CBC"/>
    <w:rsid w:val="00D603EA"/>
    <w:rsid w:val="00D614CF"/>
    <w:rsid w:val="00D620C7"/>
    <w:rsid w:val="00D64770"/>
    <w:rsid w:val="00D7051E"/>
    <w:rsid w:val="00D70CA7"/>
    <w:rsid w:val="00D70F91"/>
    <w:rsid w:val="00D718C8"/>
    <w:rsid w:val="00D718F2"/>
    <w:rsid w:val="00D75D80"/>
    <w:rsid w:val="00D75F46"/>
    <w:rsid w:val="00D8484F"/>
    <w:rsid w:val="00D85893"/>
    <w:rsid w:val="00D86A8B"/>
    <w:rsid w:val="00D86DAC"/>
    <w:rsid w:val="00D92671"/>
    <w:rsid w:val="00D939D6"/>
    <w:rsid w:val="00D94671"/>
    <w:rsid w:val="00D9787F"/>
    <w:rsid w:val="00DA04B2"/>
    <w:rsid w:val="00DA056F"/>
    <w:rsid w:val="00DA0A99"/>
    <w:rsid w:val="00DA1472"/>
    <w:rsid w:val="00DA1AE9"/>
    <w:rsid w:val="00DA2342"/>
    <w:rsid w:val="00DA4DE8"/>
    <w:rsid w:val="00DB07F4"/>
    <w:rsid w:val="00DB1B34"/>
    <w:rsid w:val="00DB2A47"/>
    <w:rsid w:val="00DB360C"/>
    <w:rsid w:val="00DB3A8B"/>
    <w:rsid w:val="00DB3CF1"/>
    <w:rsid w:val="00DB4174"/>
    <w:rsid w:val="00DB494E"/>
    <w:rsid w:val="00DB69E2"/>
    <w:rsid w:val="00DC051B"/>
    <w:rsid w:val="00DC1B14"/>
    <w:rsid w:val="00DC1DD9"/>
    <w:rsid w:val="00DC2614"/>
    <w:rsid w:val="00DC353F"/>
    <w:rsid w:val="00DC78E8"/>
    <w:rsid w:val="00DD1E66"/>
    <w:rsid w:val="00DD36A3"/>
    <w:rsid w:val="00DD4B4A"/>
    <w:rsid w:val="00DD71D4"/>
    <w:rsid w:val="00DE1CB9"/>
    <w:rsid w:val="00DE3452"/>
    <w:rsid w:val="00DE41EB"/>
    <w:rsid w:val="00DE64F1"/>
    <w:rsid w:val="00DE6A8F"/>
    <w:rsid w:val="00DE7992"/>
    <w:rsid w:val="00DE7E4D"/>
    <w:rsid w:val="00DF09D2"/>
    <w:rsid w:val="00DF26CB"/>
    <w:rsid w:val="00DF5390"/>
    <w:rsid w:val="00DF671B"/>
    <w:rsid w:val="00DF6D66"/>
    <w:rsid w:val="00DF72AD"/>
    <w:rsid w:val="00E012B3"/>
    <w:rsid w:val="00E01E81"/>
    <w:rsid w:val="00E022CA"/>
    <w:rsid w:val="00E03C49"/>
    <w:rsid w:val="00E04978"/>
    <w:rsid w:val="00E068F4"/>
    <w:rsid w:val="00E06AE0"/>
    <w:rsid w:val="00E10389"/>
    <w:rsid w:val="00E10BF8"/>
    <w:rsid w:val="00E115A6"/>
    <w:rsid w:val="00E1184D"/>
    <w:rsid w:val="00E119B9"/>
    <w:rsid w:val="00E15C46"/>
    <w:rsid w:val="00E15D93"/>
    <w:rsid w:val="00E16D02"/>
    <w:rsid w:val="00E2198F"/>
    <w:rsid w:val="00E24B66"/>
    <w:rsid w:val="00E2534C"/>
    <w:rsid w:val="00E257A9"/>
    <w:rsid w:val="00E34B69"/>
    <w:rsid w:val="00E35340"/>
    <w:rsid w:val="00E36F1F"/>
    <w:rsid w:val="00E40C5A"/>
    <w:rsid w:val="00E40FE0"/>
    <w:rsid w:val="00E42B8D"/>
    <w:rsid w:val="00E4394F"/>
    <w:rsid w:val="00E4615C"/>
    <w:rsid w:val="00E51472"/>
    <w:rsid w:val="00E52A5B"/>
    <w:rsid w:val="00E55481"/>
    <w:rsid w:val="00E60B95"/>
    <w:rsid w:val="00E62297"/>
    <w:rsid w:val="00E62E3C"/>
    <w:rsid w:val="00E634D3"/>
    <w:rsid w:val="00E668F9"/>
    <w:rsid w:val="00E66DBC"/>
    <w:rsid w:val="00E673CE"/>
    <w:rsid w:val="00E71EDA"/>
    <w:rsid w:val="00E737C4"/>
    <w:rsid w:val="00E76702"/>
    <w:rsid w:val="00E80197"/>
    <w:rsid w:val="00E900BF"/>
    <w:rsid w:val="00E906B6"/>
    <w:rsid w:val="00E90C15"/>
    <w:rsid w:val="00E91C0B"/>
    <w:rsid w:val="00E91E23"/>
    <w:rsid w:val="00E94132"/>
    <w:rsid w:val="00E94155"/>
    <w:rsid w:val="00E96217"/>
    <w:rsid w:val="00EA07A1"/>
    <w:rsid w:val="00EA40CB"/>
    <w:rsid w:val="00EA4760"/>
    <w:rsid w:val="00EA4B22"/>
    <w:rsid w:val="00EB1C18"/>
    <w:rsid w:val="00EB257D"/>
    <w:rsid w:val="00EB33F1"/>
    <w:rsid w:val="00EB385D"/>
    <w:rsid w:val="00EB3A64"/>
    <w:rsid w:val="00EB64C2"/>
    <w:rsid w:val="00EC0193"/>
    <w:rsid w:val="00EC075F"/>
    <w:rsid w:val="00EC0D39"/>
    <w:rsid w:val="00EC1C9C"/>
    <w:rsid w:val="00EC2599"/>
    <w:rsid w:val="00EC64EA"/>
    <w:rsid w:val="00EC7CC1"/>
    <w:rsid w:val="00ED13AB"/>
    <w:rsid w:val="00ED1890"/>
    <w:rsid w:val="00ED1F1C"/>
    <w:rsid w:val="00ED2F51"/>
    <w:rsid w:val="00ED40A2"/>
    <w:rsid w:val="00ED5911"/>
    <w:rsid w:val="00EE0D36"/>
    <w:rsid w:val="00EE14C5"/>
    <w:rsid w:val="00EE1DA1"/>
    <w:rsid w:val="00EE331B"/>
    <w:rsid w:val="00EE520F"/>
    <w:rsid w:val="00EE70C9"/>
    <w:rsid w:val="00F003D2"/>
    <w:rsid w:val="00F0196B"/>
    <w:rsid w:val="00F02A51"/>
    <w:rsid w:val="00F04716"/>
    <w:rsid w:val="00F05AF6"/>
    <w:rsid w:val="00F06B84"/>
    <w:rsid w:val="00F071E7"/>
    <w:rsid w:val="00F10344"/>
    <w:rsid w:val="00F110D2"/>
    <w:rsid w:val="00F15442"/>
    <w:rsid w:val="00F15798"/>
    <w:rsid w:val="00F15CC3"/>
    <w:rsid w:val="00F219D7"/>
    <w:rsid w:val="00F21B87"/>
    <w:rsid w:val="00F21C95"/>
    <w:rsid w:val="00F25753"/>
    <w:rsid w:val="00F26185"/>
    <w:rsid w:val="00F30409"/>
    <w:rsid w:val="00F30798"/>
    <w:rsid w:val="00F32D55"/>
    <w:rsid w:val="00F33E98"/>
    <w:rsid w:val="00F35A77"/>
    <w:rsid w:val="00F37269"/>
    <w:rsid w:val="00F37611"/>
    <w:rsid w:val="00F40188"/>
    <w:rsid w:val="00F4210A"/>
    <w:rsid w:val="00F426E0"/>
    <w:rsid w:val="00F429CF"/>
    <w:rsid w:val="00F440AC"/>
    <w:rsid w:val="00F44397"/>
    <w:rsid w:val="00F46E14"/>
    <w:rsid w:val="00F47B92"/>
    <w:rsid w:val="00F5084C"/>
    <w:rsid w:val="00F52265"/>
    <w:rsid w:val="00F52AA7"/>
    <w:rsid w:val="00F52B75"/>
    <w:rsid w:val="00F5477A"/>
    <w:rsid w:val="00F54950"/>
    <w:rsid w:val="00F56787"/>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9C2"/>
    <w:rsid w:val="00F93A15"/>
    <w:rsid w:val="00F93E71"/>
    <w:rsid w:val="00F940CC"/>
    <w:rsid w:val="00F970DA"/>
    <w:rsid w:val="00F9754E"/>
    <w:rsid w:val="00FA0181"/>
    <w:rsid w:val="00FA252D"/>
    <w:rsid w:val="00FA7CAC"/>
    <w:rsid w:val="00FB315B"/>
    <w:rsid w:val="00FB3473"/>
    <w:rsid w:val="00FB485A"/>
    <w:rsid w:val="00FB6AF0"/>
    <w:rsid w:val="00FB76D7"/>
    <w:rsid w:val="00FC0C7E"/>
    <w:rsid w:val="00FC2A39"/>
    <w:rsid w:val="00FC3C9F"/>
    <w:rsid w:val="00FC45D2"/>
    <w:rsid w:val="00FC5E4F"/>
    <w:rsid w:val="00FC66EA"/>
    <w:rsid w:val="00FD03C8"/>
    <w:rsid w:val="00FD3DA4"/>
    <w:rsid w:val="00FD690E"/>
    <w:rsid w:val="00FE177A"/>
    <w:rsid w:val="00FE2526"/>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D7820"/>
  <w15:docId w15:val="{B6D80A33-7BF2-4BE8-8517-E971CBC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3CE8"/>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73CE8"/>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2">
    <w:name w:val="heading 2"/>
    <w:basedOn w:val="Standard"/>
    <w:next w:val="Standard"/>
    <w:link w:val="berschrift2Zchn"/>
    <w:uiPriority w:val="9"/>
    <w:semiHidden/>
    <w:unhideWhenUsed/>
    <w:qFormat/>
    <w:rsid w:val="005D7E1A"/>
    <w:pPr>
      <w:keepNext/>
      <w:keepLines/>
      <w:spacing w:before="40"/>
      <w:outlineLvl w:val="1"/>
    </w:pPr>
    <w:rPr>
      <w:rFonts w:asciiTheme="majorHAnsi" w:eastAsiaTheme="majorEastAsia" w:hAnsiTheme="majorHAnsi" w:cstheme="majorBidi"/>
      <w:color w:val="000000" w:themeColor="accent1" w:themeShade="BF"/>
      <w:sz w:val="26"/>
      <w:szCs w:val="26"/>
    </w:rPr>
  </w:style>
  <w:style w:type="paragraph" w:styleId="berschrift3">
    <w:name w:val="heading 3"/>
    <w:basedOn w:val="Standard"/>
    <w:next w:val="Standard"/>
    <w:link w:val="berschrift3Zchn"/>
    <w:uiPriority w:val="9"/>
    <w:semiHidden/>
    <w:unhideWhenUsed/>
    <w:qFormat/>
    <w:rsid w:val="005D7E1A"/>
    <w:pPr>
      <w:keepNext/>
      <w:keepLines/>
      <w:spacing w:before="40"/>
      <w:outlineLvl w:val="2"/>
    </w:pPr>
    <w:rPr>
      <w:rFonts w:asciiTheme="majorHAnsi" w:eastAsiaTheme="majorEastAsia" w:hAnsiTheme="majorHAnsi" w:cstheme="majorBidi"/>
      <w:color w:val="000000" w:themeColor="accent1" w:themeShade="7F"/>
      <w:sz w:val="24"/>
    </w:rPr>
  </w:style>
  <w:style w:type="paragraph" w:styleId="berschrift4">
    <w:name w:val="heading 4"/>
    <w:basedOn w:val="Standard"/>
    <w:next w:val="Standard"/>
    <w:link w:val="berschrift4Zchn"/>
    <w:uiPriority w:val="9"/>
    <w:semiHidden/>
    <w:unhideWhenUsed/>
    <w:qFormat/>
    <w:rsid w:val="005D7E1A"/>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3CE8"/>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73CE8"/>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73CE8"/>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73CE8"/>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73CE8"/>
    <w:rPr>
      <w:rFonts w:ascii="Arial" w:hAnsi="Arial"/>
      <w:b/>
      <w:color w:val="0303B8" w:themeColor="text1"/>
      <w:u w:val="none"/>
    </w:rPr>
  </w:style>
  <w:style w:type="paragraph" w:styleId="Listenabsatz">
    <w:name w:val="List Paragraph"/>
    <w:basedOn w:val="Standard"/>
    <w:uiPriority w:val="34"/>
    <w:rsid w:val="00473CE8"/>
    <w:pPr>
      <w:ind w:left="720"/>
      <w:contextualSpacing/>
    </w:pPr>
  </w:style>
  <w:style w:type="paragraph" w:customStyle="1" w:styleId="Bullets">
    <w:name w:val="Bullets"/>
    <w:basedOn w:val="Standard"/>
    <w:qFormat/>
    <w:rsid w:val="00473CE8"/>
    <w:pPr>
      <w:numPr>
        <w:numId w:val="23"/>
      </w:numPr>
    </w:pPr>
    <w:rPr>
      <w:rFonts w:cs="Arial"/>
      <w:bCs/>
      <w:szCs w:val="18"/>
    </w:rPr>
  </w:style>
  <w:style w:type="paragraph" w:customStyle="1" w:styleId="Tableleftaligned">
    <w:name w:val="Table left aligned"/>
    <w:basedOn w:val="Standard"/>
    <w:qFormat/>
    <w:rsid w:val="00473CE8"/>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73CE8"/>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73CE8"/>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73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73CE8"/>
    <w:rPr>
      <w:rFonts w:ascii="Arial" w:hAnsi="Arial"/>
      <w:b/>
      <w:color w:val="0303B8" w:themeColor="text1"/>
      <w:sz w:val="23"/>
      <w:lang w:val="en-US"/>
    </w:rPr>
  </w:style>
  <w:style w:type="paragraph" w:styleId="Kommentartext">
    <w:name w:val="annotation text"/>
    <w:basedOn w:val="Standard"/>
    <w:link w:val="KommentartextZchn"/>
    <w:uiPriority w:val="99"/>
    <w:semiHidden/>
    <w:unhideWhenUsed/>
    <w:rsid w:val="00473CE8"/>
    <w:rPr>
      <w:rFonts w:eastAsiaTheme="minorHAnsi" w:cstheme="minorBidi"/>
      <w:szCs w:val="20"/>
      <w:lang w:val="en-GB"/>
    </w:rPr>
  </w:style>
  <w:style w:type="character" w:customStyle="1" w:styleId="KommentartextZchn">
    <w:name w:val="Kommentartext Zchn"/>
    <w:basedOn w:val="Absatz-Standardschriftart"/>
    <w:link w:val="Kommentartext"/>
    <w:uiPriority w:val="99"/>
    <w:semiHidden/>
    <w:rsid w:val="00473CE8"/>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73CE8"/>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73CE8"/>
    <w:rPr>
      <w:sz w:val="16"/>
      <w:szCs w:val="16"/>
    </w:rPr>
  </w:style>
  <w:style w:type="paragraph" w:styleId="Kommentarthema">
    <w:name w:val="annotation subject"/>
    <w:basedOn w:val="Kommentartext"/>
    <w:next w:val="Kommentartext"/>
    <w:link w:val="KommentarthemaZchn"/>
    <w:uiPriority w:val="99"/>
    <w:semiHidden/>
    <w:unhideWhenUsed/>
    <w:rsid w:val="00473CE8"/>
    <w:rPr>
      <w:rFonts w:ascii="Cambria" w:eastAsia="Cambria" w:hAnsi="Cambria"/>
      <w:b/>
      <w:bCs/>
    </w:rPr>
  </w:style>
  <w:style w:type="character" w:customStyle="1" w:styleId="KommentarthemaZchn">
    <w:name w:val="Kommentarthema Zchn"/>
    <w:basedOn w:val="KommentartextZchn"/>
    <w:link w:val="Kommentarthema"/>
    <w:uiPriority w:val="99"/>
    <w:semiHidden/>
    <w:rsid w:val="00473CE8"/>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73CE8"/>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73CE8"/>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73CE8"/>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73CE8"/>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73CE8"/>
  </w:style>
  <w:style w:type="paragraph" w:customStyle="1" w:styleId="Seite">
    <w:name w:val="Seite"/>
    <w:basedOn w:val="Fuzeile"/>
    <w:rsid w:val="00473CE8"/>
    <w:pPr>
      <w:framePr w:w="496" w:wrap="none" w:vAnchor="text" w:hAnchor="margin" w:xAlign="right" w:y="6"/>
      <w:spacing w:line="240" w:lineRule="auto"/>
      <w:jc w:val="right"/>
    </w:pPr>
    <w:rPr>
      <w:sz w:val="18"/>
    </w:rPr>
  </w:style>
  <w:style w:type="paragraph" w:customStyle="1" w:styleId="FooterHead">
    <w:name w:val="Footer Head"/>
    <w:basedOn w:val="Fuzeile"/>
    <w:qFormat/>
    <w:rsid w:val="00473CE8"/>
    <w:rPr>
      <w:b/>
      <w:szCs w:val="12"/>
    </w:rPr>
  </w:style>
  <w:style w:type="character" w:styleId="NichtaufgelsteErwhnung">
    <w:name w:val="Unresolved Mention"/>
    <w:basedOn w:val="Absatz-Standardschriftart"/>
    <w:uiPriority w:val="99"/>
    <w:semiHidden/>
    <w:unhideWhenUsed/>
    <w:rsid w:val="00473CE8"/>
    <w:rPr>
      <w:color w:val="605E5C"/>
      <w:shd w:val="clear" w:color="auto" w:fill="E1DFDD"/>
    </w:rPr>
  </w:style>
  <w:style w:type="paragraph" w:customStyle="1" w:styleId="BoilerplateBold">
    <w:name w:val="Boilerplate Bold"/>
    <w:basedOn w:val="Standard"/>
    <w:qFormat/>
    <w:rsid w:val="00473CE8"/>
    <w:rPr>
      <w:b/>
      <w:color w:val="0303B8" w:themeColor="text1"/>
      <w:sz w:val="18"/>
      <w:szCs w:val="18"/>
    </w:rPr>
  </w:style>
  <w:style w:type="paragraph" w:customStyle="1" w:styleId="Boilerplate">
    <w:name w:val="Boilerplate"/>
    <w:basedOn w:val="Standard"/>
    <w:qFormat/>
    <w:rsid w:val="00473CE8"/>
    <w:rPr>
      <w:color w:val="808080" w:themeColor="background1" w:themeShade="80"/>
      <w:sz w:val="18"/>
      <w:szCs w:val="18"/>
    </w:rPr>
  </w:style>
  <w:style w:type="paragraph" w:customStyle="1" w:styleId="Publicationframedate">
    <w:name w:val="Publication frame/date"/>
    <w:basedOn w:val="Standard"/>
    <w:qFormat/>
    <w:rsid w:val="00473CE8"/>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473CE8"/>
    <w:rPr>
      <w:color w:val="1F9DFF" w:themeColor="followedHyperlink"/>
      <w:u w:val="single"/>
    </w:rPr>
  </w:style>
  <w:style w:type="paragraph" w:customStyle="1" w:styleId="BulletsIntroVibrant">
    <w:name w:val="Bullets Intro Vibrant"/>
    <w:basedOn w:val="Bullets"/>
    <w:qFormat/>
    <w:rsid w:val="00473CE8"/>
    <w:rPr>
      <w:color w:val="0303B8" w:themeColor="text1"/>
      <w:lang w:val="de-DE"/>
    </w:rPr>
  </w:style>
  <w:style w:type="paragraph" w:customStyle="1" w:styleId="TableHead1">
    <w:name w:val="Table Head 1"/>
    <w:basedOn w:val="Standard"/>
    <w:qFormat/>
    <w:rsid w:val="00473CE8"/>
    <w:rPr>
      <w:b/>
      <w:color w:val="0303B8" w:themeColor="text1"/>
      <w:sz w:val="24"/>
    </w:rPr>
  </w:style>
  <w:style w:type="paragraph" w:customStyle="1" w:styleId="CaptionSource">
    <w:name w:val="Caption &amp; Source"/>
    <w:basedOn w:val="Tableleftaligned"/>
    <w:qFormat/>
    <w:rsid w:val="00473CE8"/>
    <w:rPr>
      <w:lang w:val="de-DE" w:eastAsia="de-DE"/>
    </w:rPr>
  </w:style>
  <w:style w:type="paragraph" w:customStyle="1" w:styleId="TopicLine">
    <w:name w:val="Topic Line"/>
    <w:qFormat/>
    <w:rsid w:val="00473CE8"/>
    <w:pPr>
      <w:spacing w:after="120"/>
    </w:pPr>
    <w:rPr>
      <w:rFonts w:ascii="Arial" w:eastAsia="Times New Roman" w:hAnsi="Arial" w:cstheme="majorBidi"/>
      <w:color w:val="0303B8" w:themeColor="text1"/>
      <w:sz w:val="23"/>
      <w:szCs w:val="32"/>
      <w:lang w:val="en-US"/>
    </w:rPr>
  </w:style>
  <w:style w:type="paragraph" w:styleId="Sprechblasentext">
    <w:name w:val="Balloon Text"/>
    <w:basedOn w:val="Standard"/>
    <w:link w:val="SprechblasentextZchn"/>
    <w:uiPriority w:val="99"/>
    <w:semiHidden/>
    <w:unhideWhenUsed/>
    <w:rsid w:val="00374F3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4F3E"/>
    <w:rPr>
      <w:rFonts w:ascii="Segoe UI" w:eastAsia="Cambria" w:hAnsi="Segoe UI" w:cs="Segoe UI"/>
      <w:color w:val="000000" w:themeColor="accent1"/>
      <w:sz w:val="18"/>
      <w:szCs w:val="18"/>
      <w:lang w:val="en-US" w:eastAsia="en-US"/>
    </w:rPr>
  </w:style>
  <w:style w:type="character" w:customStyle="1" w:styleId="rynqvb">
    <w:name w:val="rynqvb"/>
    <w:basedOn w:val="Absatz-Standardschriftart"/>
    <w:rsid w:val="00C0485D"/>
  </w:style>
  <w:style w:type="character" w:customStyle="1" w:styleId="berschrift2Zchn">
    <w:name w:val="Überschrift 2 Zchn"/>
    <w:basedOn w:val="Absatz-Standardschriftart"/>
    <w:link w:val="berschrift2"/>
    <w:uiPriority w:val="9"/>
    <w:semiHidden/>
    <w:rsid w:val="005D7E1A"/>
    <w:rPr>
      <w:rFonts w:asciiTheme="majorHAnsi" w:eastAsiaTheme="majorEastAsia" w:hAnsiTheme="majorHAnsi" w:cstheme="majorBidi"/>
      <w:color w:val="000000" w:themeColor="accent1" w:themeShade="BF"/>
      <w:sz w:val="26"/>
      <w:szCs w:val="26"/>
      <w:lang w:val="en-US" w:eastAsia="en-US"/>
    </w:rPr>
  </w:style>
  <w:style w:type="character" w:customStyle="1" w:styleId="berschrift3Zchn">
    <w:name w:val="Überschrift 3 Zchn"/>
    <w:basedOn w:val="Absatz-Standardschriftart"/>
    <w:link w:val="berschrift3"/>
    <w:uiPriority w:val="9"/>
    <w:semiHidden/>
    <w:rsid w:val="005D7E1A"/>
    <w:rPr>
      <w:rFonts w:asciiTheme="majorHAnsi" w:eastAsiaTheme="majorEastAsia" w:hAnsiTheme="majorHAnsi" w:cstheme="majorBidi"/>
      <w:color w:val="000000" w:themeColor="accent1" w:themeShade="7F"/>
      <w:sz w:val="24"/>
      <w:szCs w:val="24"/>
      <w:lang w:val="en-US" w:eastAsia="en-US"/>
    </w:rPr>
  </w:style>
  <w:style w:type="character" w:customStyle="1" w:styleId="berschrift4Zchn">
    <w:name w:val="Überschrift 4 Zchn"/>
    <w:basedOn w:val="Absatz-Standardschriftart"/>
    <w:link w:val="berschrift4"/>
    <w:uiPriority w:val="9"/>
    <w:semiHidden/>
    <w:rsid w:val="005D7E1A"/>
    <w:rPr>
      <w:rFonts w:asciiTheme="majorHAnsi" w:eastAsiaTheme="majorEastAsia" w:hAnsiTheme="majorHAnsi" w:cstheme="majorBidi"/>
      <w:i/>
      <w:iCs/>
      <w:color w:val="000000" w:themeColor="accent1" w:themeShade="BF"/>
      <w:sz w:val="23"/>
      <w:szCs w:val="24"/>
      <w:lang w:val="en-US" w:eastAsia="en-US"/>
    </w:rPr>
  </w:style>
  <w:style w:type="paragraph" w:styleId="StandardWeb">
    <w:name w:val="Normal (Web)"/>
    <w:basedOn w:val="Standard"/>
    <w:uiPriority w:val="99"/>
    <w:semiHidden/>
    <w:unhideWhenUsed/>
    <w:rsid w:val="005D7E1A"/>
    <w:pPr>
      <w:spacing w:before="100" w:beforeAutospacing="1" w:after="100" w:afterAutospacing="1" w:line="240" w:lineRule="auto"/>
    </w:pPr>
    <w:rPr>
      <w:rFonts w:ascii="Times New Roman" w:eastAsia="Times New Roman" w:hAnsi="Times New Roman"/>
      <w:color w:val="auto"/>
      <w:sz w:val="24"/>
      <w:lang w:val="de-DE" w:eastAsia="de-DE"/>
    </w:rPr>
  </w:style>
  <w:style w:type="character" w:styleId="Fett">
    <w:name w:val="Strong"/>
    <w:basedOn w:val="Absatz-Standardschriftart"/>
    <w:uiPriority w:val="22"/>
    <w:qFormat/>
    <w:rsid w:val="005D7E1A"/>
    <w:rPr>
      <w:b/>
      <w:bCs/>
    </w:rPr>
  </w:style>
  <w:style w:type="paragraph" w:styleId="berarbeitung">
    <w:name w:val="Revision"/>
    <w:hidden/>
    <w:uiPriority w:val="99"/>
    <w:semiHidden/>
    <w:rsid w:val="00C6680A"/>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27324109">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36804559">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gea.com/de/company/media/events/index.js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youtube.com/user/TheGEAGroup"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gea.com/de/company/media/feature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de/company/media/media-center/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a.com/de/heating-refrigeration/storage-distributio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a.com/de/index.js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1142</Words>
  <Characters>8536</Characters>
  <Application>Microsoft Office Word</Application>
  <DocSecurity>0</DocSecurity>
  <Lines>181</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9619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Luhmann</dc:creator>
  <cp:keywords/>
  <dc:description/>
  <cp:lastModifiedBy>Golek, Michael Dr.</cp:lastModifiedBy>
  <cp:revision>14</cp:revision>
  <cp:lastPrinted>2023-02-07T09:32:00Z</cp:lastPrinted>
  <dcterms:created xsi:type="dcterms:W3CDTF">2026-07-16T12:08:00Z</dcterms:created>
  <dcterms:modified xsi:type="dcterms:W3CDTF">2026-07-20T16:18:00Z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2a844f0f32ce4eb697719824e0a51d371780393ceb60dd580627c0927d4c8f5a</vt:lpwstr>
  </property>
</Properties>
</file>