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proofErr w:type="spellStart"/>
      <w:r w:rsidRPr="00666259">
        <w:rPr>
          <w:lang w:val="en-US"/>
        </w:rPr>
        <w:t>Schw</w:t>
      </w:r>
      <w:r w:rsidR="00C032BE" w:rsidRPr="00666259">
        <w:rPr>
          <w:lang w:val="en-US"/>
        </w:rPr>
        <w:t>ae</w:t>
      </w:r>
      <w:r w:rsidRPr="00666259">
        <w:rPr>
          <w:lang w:val="en-US"/>
        </w:rPr>
        <w:t>bisch</w:t>
      </w:r>
      <w:proofErr w:type="spellEnd"/>
      <w:r w:rsidRPr="00666259">
        <w:rPr>
          <w:lang w:val="en-US"/>
        </w:rPr>
        <w:t xml:space="preserve"> Hall, </w:t>
      </w:r>
      <w:r w:rsidR="0005071A">
        <w:rPr>
          <w:lang w:val="en-US"/>
        </w:rPr>
        <w:t>August 2, 2021</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CC5A84" w:rsidRPr="00CC5A84" w:rsidRDefault="00CC5A84" w:rsidP="00CC5A84">
      <w:pPr>
        <w:spacing w:after="160"/>
        <w:rPr>
          <w:rFonts w:eastAsiaTheme="minorHAnsi" w:cs="Arial"/>
          <w:b/>
          <w:bCs/>
          <w:sz w:val="32"/>
          <w:szCs w:val="32"/>
          <w:lang w:val="en-US"/>
        </w:rPr>
      </w:pPr>
      <w:r>
        <w:rPr>
          <w:rFonts w:eastAsiaTheme="minorHAnsi" w:cs="Arial"/>
          <w:b/>
          <w:bCs/>
          <w:sz w:val="32"/>
          <w:szCs w:val="32"/>
          <w:lang w:val="en"/>
        </w:rPr>
        <w:t>OPTIMA is back</w:t>
      </w:r>
    </w:p>
    <w:p w:rsidR="00CC5A84" w:rsidRPr="00CC5A84" w:rsidRDefault="00CC5A84" w:rsidP="00CC5A84">
      <w:pPr>
        <w:spacing w:after="160"/>
        <w:rPr>
          <w:rFonts w:eastAsiaTheme="minorHAnsi" w:cs="Arial"/>
          <w:bCs/>
          <w:sz w:val="28"/>
          <w:szCs w:val="28"/>
          <w:lang w:val="en-US"/>
        </w:rPr>
      </w:pPr>
      <w:r>
        <w:rPr>
          <w:rFonts w:eastAsiaTheme="minorHAnsi" w:cs="Arial"/>
          <w:sz w:val="28"/>
          <w:szCs w:val="28"/>
          <w:lang w:val="en"/>
        </w:rPr>
        <w:t xml:space="preserve">The OPTIMA Group presents its solutions at four key US trade shows </w:t>
      </w:r>
    </w:p>
    <w:p w:rsidR="00CC5A84" w:rsidRPr="00CC5A84" w:rsidRDefault="00CC5A84" w:rsidP="00CC5A84">
      <w:pPr>
        <w:pStyle w:val="Listenabsatz"/>
        <w:spacing w:after="120" w:line="276" w:lineRule="auto"/>
        <w:ind w:left="0"/>
        <w:rPr>
          <w:rFonts w:ascii="Arial" w:hAnsi="Arial" w:cs="Arial"/>
          <w:b/>
          <w:bCs/>
          <w:lang w:val="en-US"/>
        </w:rPr>
      </w:pPr>
    </w:p>
    <w:p w:rsidR="00CC5A84" w:rsidRPr="00CC5A84" w:rsidRDefault="00CC5A84" w:rsidP="00CC5A84">
      <w:pPr>
        <w:spacing w:after="160" w:line="360" w:lineRule="auto"/>
        <w:rPr>
          <w:rFonts w:eastAsiaTheme="minorHAnsi" w:cs="Arial"/>
          <w:b/>
          <w:sz w:val="22"/>
          <w:lang w:val="en-US"/>
        </w:rPr>
      </w:pPr>
      <w:r>
        <w:rPr>
          <w:rFonts w:eastAsiaTheme="minorHAnsi" w:cs="Arial"/>
          <w:b/>
          <w:bCs/>
          <w:sz w:val="22"/>
          <w:lang w:val="en"/>
        </w:rPr>
        <w:t>The Optima Group will present its solutions for the consumer goods, pharmaceuticals and medical technology industries at four trade shows</w:t>
      </w:r>
      <w:r w:rsidR="00A120E4">
        <w:rPr>
          <w:rFonts w:eastAsiaTheme="minorHAnsi" w:cs="Arial"/>
          <w:b/>
          <w:bCs/>
          <w:sz w:val="22"/>
          <w:lang w:val="en"/>
        </w:rPr>
        <w:t xml:space="preserve"> in the USA</w:t>
      </w:r>
      <w:r>
        <w:rPr>
          <w:rFonts w:eastAsiaTheme="minorHAnsi" w:cs="Arial"/>
          <w:b/>
          <w:bCs/>
          <w:sz w:val="22"/>
          <w:lang w:val="en"/>
        </w:rPr>
        <w:t xml:space="preserve">. The company is participating at Pack Expo and Healthcare Packaging Expo in Las Vegas, held at the same time from September 27 to 29. </w:t>
      </w:r>
      <w:proofErr w:type="spellStart"/>
      <w:r>
        <w:rPr>
          <w:rFonts w:eastAsiaTheme="minorHAnsi" w:cs="Arial"/>
          <w:b/>
          <w:bCs/>
          <w:sz w:val="22"/>
          <w:lang w:val="en"/>
        </w:rPr>
        <w:t>Interphex</w:t>
      </w:r>
      <w:proofErr w:type="spellEnd"/>
      <w:r>
        <w:rPr>
          <w:rFonts w:eastAsiaTheme="minorHAnsi" w:cs="Arial"/>
          <w:b/>
          <w:bCs/>
          <w:sz w:val="22"/>
          <w:lang w:val="en"/>
        </w:rPr>
        <w:t xml:space="preserve"> in New York and ICE in Orlando are also bringing a sense of normality back to trade show operations between October 19 and 21. </w:t>
      </w:r>
      <w:proofErr w:type="gramStart"/>
      <w:r>
        <w:rPr>
          <w:rFonts w:eastAsiaTheme="minorHAnsi" w:cs="Arial"/>
          <w:b/>
          <w:bCs/>
          <w:sz w:val="22"/>
          <w:lang w:val="en"/>
        </w:rPr>
        <w:t>Also</w:t>
      </w:r>
      <w:proofErr w:type="gramEnd"/>
      <w:r>
        <w:rPr>
          <w:rFonts w:eastAsiaTheme="minorHAnsi" w:cs="Arial"/>
          <w:b/>
          <w:bCs/>
          <w:sz w:val="22"/>
          <w:lang w:val="en"/>
        </w:rPr>
        <w:t xml:space="preserve"> present at the booth is</w:t>
      </w:r>
      <w:r>
        <w:rPr>
          <w:rFonts w:eastAsiaTheme="minorHAnsi" w:cs="Arial"/>
          <w:sz w:val="22"/>
          <w:lang w:val="en"/>
        </w:rPr>
        <w:t xml:space="preserve"> </w:t>
      </w:r>
      <w:r>
        <w:rPr>
          <w:rFonts w:eastAsiaTheme="minorHAnsi" w:cs="Arial"/>
          <w:b/>
          <w:bCs/>
          <w:sz w:val="22"/>
          <w:lang w:val="en"/>
        </w:rPr>
        <w:t xml:space="preserve">Optima Machinery Corporation (Green Bay, WI), providing optimal services to Optima's US customers and producing its own machine solutions specifically for the US market.  </w:t>
      </w:r>
    </w:p>
    <w:p w:rsidR="00CC5A84" w:rsidRPr="00CC5A84" w:rsidRDefault="00CC5A84" w:rsidP="00CC5A84">
      <w:pPr>
        <w:spacing w:after="160" w:line="360" w:lineRule="auto"/>
        <w:rPr>
          <w:rFonts w:eastAsiaTheme="minorHAnsi" w:cs="Arial"/>
          <w:sz w:val="22"/>
          <w:lang w:val="en-US"/>
        </w:rPr>
      </w:pPr>
      <w:r>
        <w:rPr>
          <w:rFonts w:eastAsiaTheme="minorHAnsi" w:cs="Arial"/>
          <w:sz w:val="22"/>
          <w:lang w:val="en"/>
        </w:rPr>
        <w:t xml:space="preserve">“We are delighted that trade show meetings are possible again and we can communicate directly with customers and prospective customers,” says Ulrich Unterriker, Managing Director of Optima Machinery Corporation in Green Bay, WI. The main topics of the Optima Group vary depending on the focus on the trade show. At Pack Expo in Las Vegas, everything revolves around highly flexible filling and packaging machines for cosmetics and single-serve products. Sales experts are available to answer questions in so-called </w:t>
      </w:r>
      <w:proofErr w:type="spellStart"/>
      <w:r>
        <w:rPr>
          <w:rFonts w:eastAsiaTheme="minorHAnsi" w:cs="Arial"/>
          <w:sz w:val="22"/>
          <w:lang w:val="en"/>
        </w:rPr>
        <w:t>TechTalks</w:t>
      </w:r>
      <w:proofErr w:type="spellEnd"/>
      <w:r>
        <w:rPr>
          <w:rFonts w:eastAsiaTheme="minorHAnsi" w:cs="Arial"/>
          <w:sz w:val="22"/>
          <w:lang w:val="en"/>
        </w:rPr>
        <w:t>.</w:t>
      </w:r>
    </w:p>
    <w:p w:rsidR="00CC5A84" w:rsidRPr="00CC5A84" w:rsidRDefault="00CC5A84" w:rsidP="00CC5A84">
      <w:pPr>
        <w:spacing w:after="160" w:line="360" w:lineRule="auto"/>
        <w:rPr>
          <w:rFonts w:eastAsiaTheme="minorHAnsi" w:cs="Arial"/>
          <w:b/>
          <w:sz w:val="22"/>
          <w:lang w:val="en-US"/>
        </w:rPr>
      </w:pPr>
      <w:r>
        <w:rPr>
          <w:rFonts w:eastAsiaTheme="minorHAnsi" w:cs="Arial"/>
          <w:b/>
          <w:bCs/>
          <w:sz w:val="22"/>
          <w:lang w:val="en"/>
        </w:rPr>
        <w:t xml:space="preserve">Sustainable and digital solutions </w:t>
      </w:r>
    </w:p>
    <w:p w:rsidR="00CC5A84" w:rsidRPr="00CC5A84" w:rsidRDefault="00CC5A84" w:rsidP="00CC5A84">
      <w:pPr>
        <w:spacing w:after="160" w:line="360" w:lineRule="auto"/>
        <w:rPr>
          <w:rFonts w:ascii="Verdana" w:hAnsi="Verdana"/>
          <w:shd w:val="clear" w:color="auto" w:fill="FFFFFF"/>
          <w:lang w:val="en-US"/>
        </w:rPr>
      </w:pPr>
      <w:r>
        <w:rPr>
          <w:sz w:val="22"/>
          <w:lang w:val="en"/>
        </w:rPr>
        <w:t xml:space="preserve">Further </w:t>
      </w:r>
      <w:proofErr w:type="gramStart"/>
      <w:r>
        <w:rPr>
          <w:sz w:val="22"/>
          <w:lang w:val="en"/>
        </w:rPr>
        <w:t>main focuses</w:t>
      </w:r>
      <w:proofErr w:type="gramEnd"/>
      <w:r>
        <w:rPr>
          <w:sz w:val="22"/>
          <w:lang w:val="en"/>
        </w:rPr>
        <w:t xml:space="preserve"> are the current trend topics of sustainability and digitalization</w:t>
      </w:r>
      <w:r>
        <w:rPr>
          <w:sz w:val="22"/>
          <w:szCs w:val="22"/>
          <w:lang w:val="en"/>
        </w:rPr>
        <w:t xml:space="preserve">. Adopting the slogan “Circular Packaging” Optima </w:t>
      </w:r>
      <w:r>
        <w:rPr>
          <w:sz w:val="22"/>
          <w:szCs w:val="22"/>
          <w:lang w:val="en"/>
        </w:rPr>
        <w:lastRenderedPageBreak/>
        <w:t xml:space="preserve">works flat out to develop sustainable packaging solutions that embrace the principles of the circular economy and </w:t>
      </w:r>
      <w:r>
        <w:rPr>
          <w:sz w:val="22"/>
          <w:szCs w:val="22"/>
          <w:shd w:val="clear" w:color="auto" w:fill="FFFFFF"/>
          <w:lang w:val="en"/>
        </w:rPr>
        <w:t xml:space="preserve">fit seamlessly into sustainability initiatives. Examples of this include recyclable sleeve </w:t>
      </w:r>
      <w:r w:rsidR="002D3EC9">
        <w:rPr>
          <w:sz w:val="22"/>
          <w:szCs w:val="22"/>
          <w:shd w:val="clear" w:color="auto" w:fill="FFFFFF"/>
          <w:lang w:val="en"/>
        </w:rPr>
        <w:t>bags</w:t>
      </w:r>
      <w:r>
        <w:rPr>
          <w:sz w:val="22"/>
          <w:szCs w:val="22"/>
          <w:shd w:val="clear" w:color="auto" w:fill="FFFFFF"/>
          <w:lang w:val="en"/>
        </w:rPr>
        <w:t xml:space="preserve"> made from mono-materials and paper packaging for paper hygiene products. The extensive digital Intelligent Production Assistance Services offer valuable instruments for better machine availability, higher line efficiency and optimal operator assistance. The real-time communication system Remote Assist for fast troubleshooting, for example, has made commissioning possible for customers in times of travel restrictions.</w:t>
      </w:r>
      <w:r>
        <w:rPr>
          <w:rFonts w:ascii="Verdana" w:hAnsi="Verdana"/>
          <w:shd w:val="clear" w:color="auto" w:fill="FFFFFF"/>
          <w:lang w:val="en"/>
        </w:rPr>
        <w:t xml:space="preserve"> </w:t>
      </w:r>
    </w:p>
    <w:p w:rsidR="00CC5A84" w:rsidRPr="00CC5A84" w:rsidRDefault="00CC5A84" w:rsidP="00CC5A84">
      <w:pPr>
        <w:spacing w:after="160" w:line="360" w:lineRule="auto"/>
        <w:rPr>
          <w:rFonts w:cs="Arial"/>
          <w:b/>
          <w:sz w:val="22"/>
          <w:szCs w:val="22"/>
          <w:shd w:val="clear" w:color="auto" w:fill="FFFFFF"/>
          <w:lang w:val="en-US"/>
        </w:rPr>
      </w:pPr>
      <w:r>
        <w:rPr>
          <w:rFonts w:cs="Arial"/>
          <w:b/>
          <w:bCs/>
          <w:sz w:val="22"/>
          <w:szCs w:val="22"/>
          <w:shd w:val="clear" w:color="auto" w:fill="FFFFFF"/>
          <w:lang w:val="en"/>
        </w:rPr>
        <w:t>Accelerated implementation of turnkey projects</w:t>
      </w:r>
    </w:p>
    <w:p w:rsidR="00CC5A84" w:rsidRPr="00CC5A84" w:rsidRDefault="00CC5A84" w:rsidP="00CC5A84">
      <w:pPr>
        <w:spacing w:after="160" w:line="360" w:lineRule="auto"/>
        <w:rPr>
          <w:rFonts w:cs="Arial"/>
          <w:sz w:val="22"/>
          <w:szCs w:val="22"/>
          <w:shd w:val="clear" w:color="auto" w:fill="FFFFFF"/>
          <w:lang w:val="en-US"/>
        </w:rPr>
      </w:pPr>
      <w:r>
        <w:rPr>
          <w:rFonts w:cs="Arial"/>
          <w:sz w:val="22"/>
          <w:szCs w:val="22"/>
          <w:shd w:val="clear" w:color="auto" w:fill="FFFFFF"/>
          <w:lang w:val="en"/>
        </w:rPr>
        <w:t xml:space="preserve">At the sister trade show Healthcare Packaging Expo and </w:t>
      </w:r>
      <w:proofErr w:type="spellStart"/>
      <w:r>
        <w:rPr>
          <w:rFonts w:cs="Arial"/>
          <w:sz w:val="22"/>
          <w:szCs w:val="22"/>
          <w:shd w:val="clear" w:color="auto" w:fill="FFFFFF"/>
          <w:lang w:val="en"/>
        </w:rPr>
        <w:t>Interphex</w:t>
      </w:r>
      <w:proofErr w:type="spellEnd"/>
      <w:r>
        <w:rPr>
          <w:rFonts w:cs="Arial"/>
          <w:sz w:val="22"/>
          <w:szCs w:val="22"/>
          <w:shd w:val="clear" w:color="auto" w:fill="FFFFFF"/>
          <w:lang w:val="en"/>
        </w:rPr>
        <w:t xml:space="preserve"> in New York, </w:t>
      </w:r>
      <w:proofErr w:type="gramStart"/>
      <w:r>
        <w:rPr>
          <w:rFonts w:cs="Arial"/>
          <w:sz w:val="22"/>
          <w:szCs w:val="22"/>
          <w:shd w:val="clear" w:color="auto" w:fill="FFFFFF"/>
          <w:lang w:val="en"/>
        </w:rPr>
        <w:t>it’s</w:t>
      </w:r>
      <w:proofErr w:type="gramEnd"/>
      <w:r>
        <w:rPr>
          <w:rFonts w:cs="Arial"/>
          <w:sz w:val="22"/>
          <w:szCs w:val="22"/>
          <w:shd w:val="clear" w:color="auto" w:fill="FFFFFF"/>
          <w:lang w:val="en"/>
        </w:rPr>
        <w:t xml:space="preserve"> all about the topics that affect the pharmaceutical companies: the smooth running of complex turnkey projects including filling, closing, isolator and freeze-drying technologies. Optima Pharma ensures this with the CSPE process. Right from the design phase, the process makes systematic use of the possibilities offered by digital engineering and reduces the time span between designing the system and the start of production. In addition, the smallest batches of valuable pharmaceuticals need to </w:t>
      </w:r>
      <w:proofErr w:type="gramStart"/>
      <w:r>
        <w:rPr>
          <w:rFonts w:cs="Arial"/>
          <w:sz w:val="22"/>
          <w:szCs w:val="22"/>
          <w:shd w:val="clear" w:color="auto" w:fill="FFFFFF"/>
          <w:lang w:val="en"/>
        </w:rPr>
        <w:t>be filled</w:t>
      </w:r>
      <w:proofErr w:type="gramEnd"/>
      <w:r>
        <w:rPr>
          <w:rFonts w:cs="Arial"/>
          <w:sz w:val="22"/>
          <w:szCs w:val="22"/>
          <w:shd w:val="clear" w:color="auto" w:fill="FFFFFF"/>
          <w:lang w:val="en"/>
        </w:rPr>
        <w:t xml:space="preserve"> in different containers in a flexible way. Optima meets this requirement with the </w:t>
      </w:r>
      <w:r w:rsidR="00095978">
        <w:rPr>
          <w:rFonts w:cs="Arial"/>
          <w:sz w:val="22"/>
          <w:szCs w:val="22"/>
          <w:shd w:val="clear" w:color="auto" w:fill="FFFFFF"/>
          <w:lang w:val="en"/>
        </w:rPr>
        <w:t>OPTIMA</w:t>
      </w:r>
      <w:r>
        <w:rPr>
          <w:rFonts w:cs="Arial"/>
          <w:sz w:val="22"/>
          <w:szCs w:val="22"/>
          <w:shd w:val="clear" w:color="auto" w:fill="FFFFFF"/>
          <w:lang w:val="en"/>
        </w:rPr>
        <w:t xml:space="preserve"> </w:t>
      </w:r>
      <w:proofErr w:type="spellStart"/>
      <w:r>
        <w:rPr>
          <w:rFonts w:cs="Arial"/>
          <w:sz w:val="22"/>
          <w:szCs w:val="22"/>
          <w:shd w:val="clear" w:color="auto" w:fill="FFFFFF"/>
          <w:lang w:val="en"/>
        </w:rPr>
        <w:t>MultiUse</w:t>
      </w:r>
      <w:proofErr w:type="spellEnd"/>
      <w:r>
        <w:rPr>
          <w:rFonts w:cs="Arial"/>
          <w:sz w:val="22"/>
          <w:szCs w:val="22"/>
          <w:shd w:val="clear" w:color="auto" w:fill="FFFFFF"/>
          <w:lang w:val="en"/>
        </w:rPr>
        <w:t xml:space="preserve"> systems. The turnkey portfolio of the Pharma business unit </w:t>
      </w:r>
      <w:proofErr w:type="gramStart"/>
      <w:r>
        <w:rPr>
          <w:rFonts w:cs="Arial"/>
          <w:sz w:val="22"/>
          <w:szCs w:val="22"/>
          <w:shd w:val="clear" w:color="auto" w:fill="FFFFFF"/>
          <w:lang w:val="en"/>
        </w:rPr>
        <w:t>is rounded off</w:t>
      </w:r>
      <w:proofErr w:type="gramEnd"/>
      <w:r>
        <w:rPr>
          <w:rFonts w:cs="Arial"/>
          <w:sz w:val="22"/>
          <w:szCs w:val="22"/>
          <w:shd w:val="clear" w:color="auto" w:fill="FFFFFF"/>
          <w:lang w:val="en"/>
        </w:rPr>
        <w:t xml:space="preserve"> with innovative bio-decontamination systems and clean room technologies of </w:t>
      </w:r>
      <w:proofErr w:type="spellStart"/>
      <w:r>
        <w:rPr>
          <w:rFonts w:cs="Arial"/>
          <w:sz w:val="22"/>
          <w:szCs w:val="22"/>
          <w:shd w:val="clear" w:color="auto" w:fill="FFFFFF"/>
          <w:lang w:val="en"/>
        </w:rPr>
        <w:t>Metall+Plastic</w:t>
      </w:r>
      <w:proofErr w:type="spellEnd"/>
      <w:r>
        <w:rPr>
          <w:rFonts w:cs="Arial"/>
          <w:sz w:val="22"/>
          <w:szCs w:val="22"/>
          <w:shd w:val="clear" w:color="auto" w:fill="FFFFFF"/>
          <w:lang w:val="en"/>
        </w:rPr>
        <w:t xml:space="preserve"> and freeze-drying technologies. The safe and efficient production and filling of cell and gene therapies has also become possible recently. There are high hopes in medical circles for cell and gene therapy as personalized medicine. Optima Pharma has automated the production and filling steps. </w:t>
      </w:r>
    </w:p>
    <w:p w:rsidR="00CC5A84" w:rsidRPr="00CC5A84" w:rsidRDefault="00CC5A84" w:rsidP="00CC5A84">
      <w:pPr>
        <w:spacing w:after="160" w:line="360" w:lineRule="auto"/>
        <w:rPr>
          <w:rFonts w:cs="Arial"/>
          <w:sz w:val="22"/>
          <w:szCs w:val="22"/>
          <w:shd w:val="clear" w:color="auto" w:fill="FFFFFF"/>
          <w:lang w:val="en-US"/>
        </w:rPr>
      </w:pPr>
      <w:r>
        <w:rPr>
          <w:rFonts w:cs="Arial"/>
          <w:sz w:val="22"/>
          <w:szCs w:val="22"/>
          <w:shd w:val="clear" w:color="auto" w:fill="FFFFFF"/>
          <w:lang w:val="en"/>
        </w:rPr>
        <w:t xml:space="preserve">At ICE Orlando, the focus is on the web converting solutions offered by the business unit Optima Life Science. Transdermal plasters and </w:t>
      </w:r>
      <w:r>
        <w:rPr>
          <w:rFonts w:cs="Arial"/>
          <w:sz w:val="22"/>
          <w:szCs w:val="22"/>
          <w:shd w:val="clear" w:color="auto" w:fill="FFFFFF"/>
          <w:lang w:val="en"/>
        </w:rPr>
        <w:lastRenderedPageBreak/>
        <w:t xml:space="preserve">orally disintegrating films with a pharmaceutical ingredient, </w:t>
      </w:r>
      <w:proofErr w:type="gramStart"/>
      <w:r>
        <w:rPr>
          <w:rFonts w:cs="Arial"/>
          <w:sz w:val="22"/>
          <w:szCs w:val="22"/>
          <w:shd w:val="clear" w:color="auto" w:fill="FFFFFF"/>
          <w:lang w:val="en"/>
        </w:rPr>
        <w:t>for example, can be produced and packed optimally with Optima Life Science machine solutions</w:t>
      </w:r>
      <w:proofErr w:type="gramEnd"/>
      <w:r>
        <w:rPr>
          <w:rFonts w:cs="Arial"/>
          <w:sz w:val="22"/>
          <w:szCs w:val="22"/>
          <w:shd w:val="clear" w:color="auto" w:fill="FFFFFF"/>
          <w:lang w:val="en"/>
        </w:rPr>
        <w:t xml:space="preserve">. </w:t>
      </w:r>
    </w:p>
    <w:p w:rsidR="00CC5A84" w:rsidRPr="00CC5A84" w:rsidRDefault="00CC5A84" w:rsidP="00CC5A84">
      <w:pPr>
        <w:spacing w:after="160"/>
        <w:rPr>
          <w:rFonts w:cs="Arial"/>
          <w:szCs w:val="20"/>
          <w:shd w:val="clear" w:color="auto" w:fill="FFFFFF"/>
          <w:lang w:val="en-US"/>
        </w:rPr>
      </w:pPr>
      <w:r>
        <w:rPr>
          <w:rFonts w:cs="Arial"/>
          <w:b/>
          <w:bCs/>
          <w:szCs w:val="20"/>
          <w:shd w:val="clear" w:color="auto" w:fill="FFFFFF"/>
          <w:lang w:val="en"/>
        </w:rPr>
        <w:t>Pack Expo Las Vegas:</w:t>
      </w:r>
      <w:r>
        <w:rPr>
          <w:rFonts w:cs="Arial"/>
          <w:szCs w:val="20"/>
          <w:shd w:val="clear" w:color="auto" w:fill="FFFFFF"/>
          <w:lang w:val="en"/>
        </w:rPr>
        <w:t xml:space="preserve"> September 27 to 29, 2021, Las Vegas Convention Center, hall C, booth 1641</w:t>
      </w:r>
    </w:p>
    <w:p w:rsidR="00CC5A84" w:rsidRPr="00CC5A84" w:rsidRDefault="00CC5A84" w:rsidP="00CC5A84">
      <w:pPr>
        <w:spacing w:after="160"/>
        <w:rPr>
          <w:rFonts w:cs="Arial"/>
          <w:szCs w:val="20"/>
          <w:shd w:val="clear" w:color="auto" w:fill="FFFFFF"/>
          <w:lang w:val="en-US"/>
        </w:rPr>
      </w:pPr>
      <w:r>
        <w:rPr>
          <w:rFonts w:cs="Arial"/>
          <w:b/>
          <w:bCs/>
          <w:szCs w:val="20"/>
          <w:shd w:val="clear" w:color="auto" w:fill="FFFFFF"/>
          <w:lang w:val="en"/>
        </w:rPr>
        <w:t>Healthcare Packaging Expo Las Vegas:</w:t>
      </w:r>
      <w:r>
        <w:rPr>
          <w:rFonts w:cs="Arial"/>
          <w:szCs w:val="20"/>
          <w:shd w:val="clear" w:color="auto" w:fill="FFFFFF"/>
          <w:lang w:val="en"/>
        </w:rPr>
        <w:t xml:space="preserve"> September 27 to 29, 2021, Las Vegas Convention Center, hall SL, booth 6748</w:t>
      </w:r>
    </w:p>
    <w:p w:rsidR="00CC5A84" w:rsidRPr="00CC5A84" w:rsidRDefault="00CC5A84" w:rsidP="00CC5A84">
      <w:pPr>
        <w:spacing w:after="160"/>
        <w:rPr>
          <w:rFonts w:cs="Arial"/>
          <w:szCs w:val="20"/>
          <w:shd w:val="clear" w:color="auto" w:fill="FFFFFF"/>
          <w:lang w:val="en-US"/>
        </w:rPr>
      </w:pPr>
      <w:proofErr w:type="spellStart"/>
      <w:r>
        <w:rPr>
          <w:rFonts w:cs="Arial"/>
          <w:b/>
          <w:bCs/>
          <w:szCs w:val="20"/>
          <w:shd w:val="clear" w:color="auto" w:fill="FFFFFF"/>
          <w:lang w:val="en"/>
        </w:rPr>
        <w:t>Interphex</w:t>
      </w:r>
      <w:proofErr w:type="spellEnd"/>
      <w:r>
        <w:rPr>
          <w:rFonts w:cs="Arial"/>
          <w:b/>
          <w:bCs/>
          <w:szCs w:val="20"/>
          <w:shd w:val="clear" w:color="auto" w:fill="FFFFFF"/>
          <w:lang w:val="en"/>
        </w:rPr>
        <w:t xml:space="preserve"> New York:​</w:t>
      </w:r>
      <w:r>
        <w:rPr>
          <w:rFonts w:cs="Arial"/>
          <w:szCs w:val="20"/>
          <w:shd w:val="clear" w:color="auto" w:fill="FFFFFF"/>
          <w:lang w:val="en"/>
        </w:rPr>
        <w:t xml:space="preserve"> October 19 to 21, 2021, </w:t>
      </w:r>
      <w:proofErr w:type="spellStart"/>
      <w:r>
        <w:rPr>
          <w:rFonts w:cs="Arial"/>
          <w:szCs w:val="20"/>
          <w:shd w:val="clear" w:color="auto" w:fill="FFFFFF"/>
          <w:lang w:val="en"/>
        </w:rPr>
        <w:t>Javits</w:t>
      </w:r>
      <w:proofErr w:type="spellEnd"/>
      <w:r>
        <w:rPr>
          <w:rFonts w:cs="Arial"/>
          <w:szCs w:val="20"/>
          <w:shd w:val="clear" w:color="auto" w:fill="FFFFFF"/>
          <w:lang w:val="en"/>
        </w:rPr>
        <w:t xml:space="preserve"> Center, booth 3103</w:t>
      </w:r>
    </w:p>
    <w:p w:rsidR="00CC5A84" w:rsidRPr="00CC5A84" w:rsidRDefault="00CC5A84" w:rsidP="00CC5A84">
      <w:pPr>
        <w:spacing w:after="160"/>
        <w:rPr>
          <w:rFonts w:cs="Arial"/>
          <w:szCs w:val="20"/>
          <w:shd w:val="clear" w:color="auto" w:fill="FFFFFF"/>
          <w:lang w:val="en-US"/>
        </w:rPr>
      </w:pPr>
      <w:r>
        <w:rPr>
          <w:rFonts w:cs="Arial"/>
          <w:b/>
          <w:bCs/>
          <w:szCs w:val="20"/>
          <w:shd w:val="clear" w:color="auto" w:fill="FFFFFF"/>
          <w:lang w:val="en"/>
        </w:rPr>
        <w:t xml:space="preserve">ICE </w:t>
      </w:r>
      <w:proofErr w:type="gramStart"/>
      <w:r>
        <w:rPr>
          <w:rFonts w:cs="Arial"/>
          <w:b/>
          <w:bCs/>
          <w:szCs w:val="20"/>
          <w:shd w:val="clear" w:color="auto" w:fill="FFFFFF"/>
          <w:lang w:val="en"/>
        </w:rPr>
        <w:t>Orlando​:</w:t>
      </w:r>
      <w:proofErr w:type="gramEnd"/>
      <w:r>
        <w:rPr>
          <w:rFonts w:cs="Arial"/>
          <w:szCs w:val="20"/>
          <w:shd w:val="clear" w:color="auto" w:fill="FFFFFF"/>
          <w:lang w:val="en"/>
        </w:rPr>
        <w:t xml:space="preserve"> October 19 to 21, 2021, Orange County Convention Center, booth 424</w:t>
      </w:r>
    </w:p>
    <w:p w:rsidR="00CC5A84" w:rsidRPr="00CC5A84" w:rsidRDefault="00CC5A84" w:rsidP="00CC5A84">
      <w:pPr>
        <w:spacing w:after="160"/>
        <w:rPr>
          <w:rFonts w:cs="Arial"/>
          <w:szCs w:val="20"/>
          <w:shd w:val="clear" w:color="auto" w:fill="FFFFFF"/>
          <w:lang w:val="en-US"/>
        </w:rPr>
      </w:pPr>
    </w:p>
    <w:p w:rsidR="00CC5A84" w:rsidRPr="00381DE8" w:rsidRDefault="00CC5A84" w:rsidP="00CC5A84">
      <w:pPr>
        <w:pStyle w:val="Listenabsatz"/>
        <w:spacing w:after="0" w:line="240" w:lineRule="auto"/>
        <w:ind w:left="0"/>
        <w:rPr>
          <w:rFonts w:ascii="Arial" w:hAnsi="Arial" w:cs="Arial"/>
          <w:sz w:val="20"/>
          <w:szCs w:val="20"/>
        </w:rPr>
      </w:pPr>
      <w:r>
        <w:rPr>
          <w:noProof/>
          <w:sz w:val="20"/>
          <w:szCs w:val="20"/>
          <w:lang w:eastAsia="de-DE"/>
        </w:rPr>
        <w:drawing>
          <wp:inline distT="0" distB="0" distL="0" distR="0" wp14:anchorId="4D02DB68" wp14:editId="01A80EBC">
            <wp:extent cx="3604260" cy="2688237"/>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12850" cy="2694644"/>
                    </a:xfrm>
                    <a:prstGeom prst="rect">
                      <a:avLst/>
                    </a:prstGeom>
                  </pic:spPr>
                </pic:pic>
              </a:graphicData>
            </a:graphic>
          </wp:inline>
        </w:drawing>
      </w:r>
    </w:p>
    <w:p w:rsidR="00CC5A84" w:rsidRPr="00381DE8" w:rsidRDefault="00CC5A84" w:rsidP="00CC5A84">
      <w:pPr>
        <w:pStyle w:val="Listenabsatz"/>
        <w:spacing w:after="0" w:line="240" w:lineRule="auto"/>
        <w:ind w:left="0"/>
        <w:rPr>
          <w:rFonts w:ascii="Arial" w:hAnsi="Arial" w:cs="Arial"/>
          <w:sz w:val="20"/>
          <w:szCs w:val="20"/>
        </w:rPr>
      </w:pPr>
      <w:r>
        <w:rPr>
          <w:rFonts w:ascii="Arial" w:hAnsi="Arial" w:cs="Arial"/>
          <w:sz w:val="20"/>
          <w:szCs w:val="20"/>
          <w:lang w:val="en"/>
        </w:rPr>
        <w:t xml:space="preserve">The Optima booth at </w:t>
      </w:r>
      <w:r w:rsidR="00107F81">
        <w:rPr>
          <w:rFonts w:ascii="Arial" w:hAnsi="Arial" w:cs="Arial"/>
          <w:sz w:val="20"/>
          <w:szCs w:val="20"/>
          <w:lang w:val="en"/>
        </w:rPr>
        <w:t xml:space="preserve">the </w:t>
      </w:r>
      <w:r>
        <w:rPr>
          <w:rFonts w:ascii="Arial" w:hAnsi="Arial" w:cs="Arial"/>
          <w:sz w:val="20"/>
          <w:szCs w:val="20"/>
          <w:lang w:val="en"/>
        </w:rPr>
        <w:t xml:space="preserve">Pack Expo 2019. The US market is an important target market for Optima. (Source: Optima) </w:t>
      </w:r>
    </w:p>
    <w:p w:rsidR="00CC5A84" w:rsidRPr="00381DE8" w:rsidRDefault="00CC5A84" w:rsidP="00CC5A84">
      <w:pPr>
        <w:pStyle w:val="Listenabsatz"/>
        <w:spacing w:after="0" w:line="240" w:lineRule="auto"/>
        <w:ind w:left="0"/>
        <w:rPr>
          <w:rFonts w:ascii="Arial" w:hAnsi="Arial" w:cs="Arial"/>
          <w:sz w:val="20"/>
          <w:szCs w:val="20"/>
        </w:rPr>
      </w:pPr>
    </w:p>
    <w:p w:rsidR="00CC5A84" w:rsidRPr="00381DE8" w:rsidRDefault="00CC5A84" w:rsidP="00CC5A84">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2749EFA1" wp14:editId="5A7AC935">
            <wp:extent cx="4207510" cy="2765425"/>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07510" cy="2765425"/>
                    </a:xfrm>
                    <a:prstGeom prst="rect">
                      <a:avLst/>
                    </a:prstGeom>
                  </pic:spPr>
                </pic:pic>
              </a:graphicData>
            </a:graphic>
          </wp:inline>
        </w:drawing>
      </w:r>
    </w:p>
    <w:p w:rsidR="00CC5A84" w:rsidRPr="00DF65E8" w:rsidRDefault="00CC5A84" w:rsidP="00CC5A84">
      <w:pPr>
        <w:pStyle w:val="Listenabsatz"/>
        <w:spacing w:after="0" w:line="240" w:lineRule="auto"/>
        <w:ind w:left="0"/>
        <w:rPr>
          <w:rFonts w:ascii="Arial" w:hAnsi="Arial" w:cs="Arial"/>
          <w:sz w:val="20"/>
          <w:szCs w:val="20"/>
          <w:lang w:val="en-US"/>
        </w:rPr>
      </w:pPr>
      <w:r>
        <w:rPr>
          <w:rFonts w:ascii="Arial" w:hAnsi="Arial" w:cs="Arial"/>
          <w:sz w:val="20"/>
          <w:szCs w:val="20"/>
          <w:lang w:val="en"/>
        </w:rPr>
        <w:t xml:space="preserve">Optima Pharma’s strengths are optimally integrated turnkey </w:t>
      </w:r>
      <w:r w:rsidR="00DF65E8">
        <w:rPr>
          <w:rFonts w:ascii="Arial" w:hAnsi="Arial" w:cs="Arial"/>
          <w:sz w:val="20"/>
          <w:szCs w:val="20"/>
          <w:lang w:val="en"/>
        </w:rPr>
        <w:t>lines</w:t>
      </w:r>
      <w:r>
        <w:rPr>
          <w:rFonts w:ascii="Arial" w:hAnsi="Arial" w:cs="Arial"/>
          <w:sz w:val="20"/>
          <w:szCs w:val="20"/>
          <w:lang w:val="en"/>
        </w:rPr>
        <w:t xml:space="preserve"> with filling and closing machines, isolator and freeze-drying technology. (Source: Optima) </w:t>
      </w:r>
    </w:p>
    <w:p w:rsidR="00CC5A84" w:rsidRPr="00DF65E8" w:rsidRDefault="00CC5A84" w:rsidP="00CC5A84">
      <w:pPr>
        <w:pStyle w:val="Listenabsatz"/>
        <w:spacing w:after="0" w:line="240" w:lineRule="auto"/>
        <w:ind w:left="0"/>
        <w:rPr>
          <w:rFonts w:ascii="Arial" w:hAnsi="Arial" w:cs="Arial"/>
          <w:sz w:val="20"/>
          <w:szCs w:val="20"/>
          <w:lang w:val="en-US"/>
        </w:rPr>
      </w:pPr>
    </w:p>
    <w:p w:rsidR="00CC5A84" w:rsidRPr="00DF65E8" w:rsidRDefault="00CC5A84" w:rsidP="00CC5A84">
      <w:pPr>
        <w:pStyle w:val="Listenabsatz"/>
        <w:spacing w:after="0" w:line="240" w:lineRule="auto"/>
        <w:ind w:left="0"/>
        <w:rPr>
          <w:rFonts w:ascii="Arial" w:hAnsi="Arial" w:cs="Arial"/>
          <w:sz w:val="20"/>
          <w:szCs w:val="20"/>
          <w:lang w:val="en-US"/>
        </w:rPr>
      </w:pPr>
    </w:p>
    <w:p w:rsidR="00CC5A84" w:rsidRPr="00381DE8" w:rsidRDefault="00CC5A84" w:rsidP="00CC5A84">
      <w:pPr>
        <w:pStyle w:val="Listenabsatz"/>
        <w:spacing w:after="0" w:line="240" w:lineRule="auto"/>
        <w:ind w:left="0"/>
        <w:rPr>
          <w:rFonts w:ascii="Arial" w:hAnsi="Arial" w:cs="Arial"/>
          <w:sz w:val="20"/>
          <w:szCs w:val="20"/>
        </w:rPr>
      </w:pPr>
      <w:r>
        <w:rPr>
          <w:noProof/>
          <w:lang w:eastAsia="de-DE"/>
        </w:rPr>
        <w:drawing>
          <wp:inline distT="0" distB="0" distL="0" distR="0" wp14:anchorId="3385D3CE" wp14:editId="301B4407">
            <wp:extent cx="4207510" cy="1826895"/>
            <wp:effectExtent l="0" t="0" r="2540"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7510" cy="1826895"/>
                    </a:xfrm>
                    <a:prstGeom prst="rect">
                      <a:avLst/>
                    </a:prstGeom>
                  </pic:spPr>
                </pic:pic>
              </a:graphicData>
            </a:graphic>
          </wp:inline>
        </w:drawing>
      </w:r>
    </w:p>
    <w:p w:rsidR="00CC5A84" w:rsidRPr="00381DE8" w:rsidRDefault="00CC5A84" w:rsidP="00CC5A84">
      <w:pPr>
        <w:pStyle w:val="Listenabsatz"/>
        <w:spacing w:after="0" w:line="240" w:lineRule="auto"/>
        <w:ind w:left="0"/>
        <w:rPr>
          <w:rFonts w:ascii="Arial" w:hAnsi="Arial" w:cs="Arial"/>
          <w:sz w:val="20"/>
          <w:szCs w:val="20"/>
        </w:rPr>
      </w:pPr>
      <w:r>
        <w:rPr>
          <w:rFonts w:ascii="Arial" w:hAnsi="Arial" w:cs="Arial"/>
          <w:sz w:val="20"/>
          <w:szCs w:val="20"/>
          <w:lang w:val="en"/>
        </w:rPr>
        <w:t xml:space="preserve">The business unit Optima Consumer offers leading machine technologies with a small footprint for portion packaging. This enables individual setting patterns of capsules to </w:t>
      </w:r>
      <w:proofErr w:type="gramStart"/>
      <w:r>
        <w:rPr>
          <w:rFonts w:ascii="Arial" w:hAnsi="Arial" w:cs="Arial"/>
          <w:sz w:val="20"/>
          <w:szCs w:val="20"/>
          <w:lang w:val="en"/>
        </w:rPr>
        <w:t>be produced</w:t>
      </w:r>
      <w:proofErr w:type="gramEnd"/>
      <w:r>
        <w:rPr>
          <w:rFonts w:ascii="Arial" w:hAnsi="Arial" w:cs="Arial"/>
          <w:sz w:val="20"/>
          <w:szCs w:val="20"/>
          <w:lang w:val="en"/>
        </w:rPr>
        <w:t xml:space="preserve"> at maximum speed. (Source: Optima)</w:t>
      </w:r>
    </w:p>
    <w:p w:rsidR="00CC5A84" w:rsidRPr="007D77D0" w:rsidRDefault="00CC5A84" w:rsidP="00CC5A84">
      <w:pPr>
        <w:pStyle w:val="Listenabsatz"/>
        <w:spacing w:after="0" w:line="240" w:lineRule="auto"/>
        <w:ind w:left="0"/>
        <w:rPr>
          <w:rFonts w:ascii="Arial" w:hAnsi="Arial" w:cs="Arial"/>
          <w:sz w:val="20"/>
          <w:szCs w:val="20"/>
        </w:rPr>
      </w:pPr>
    </w:p>
    <w:p w:rsidR="00CC5A84" w:rsidRDefault="00CC5A84" w:rsidP="00CC5A84">
      <w:pPr>
        <w:pStyle w:val="Listenabsatz"/>
        <w:spacing w:after="0" w:line="240" w:lineRule="auto"/>
        <w:ind w:left="0"/>
        <w:rPr>
          <w:rFonts w:ascii="Arial" w:hAnsi="Arial" w:cs="Arial"/>
          <w:sz w:val="20"/>
          <w:szCs w:val="20"/>
        </w:rPr>
      </w:pPr>
      <w:r>
        <w:rPr>
          <w:rFonts w:ascii="Arial" w:hAnsi="Arial" w:cs="Arial"/>
          <w:noProof/>
          <w:sz w:val="20"/>
          <w:szCs w:val="20"/>
          <w:lang w:eastAsia="de-DE"/>
        </w:rPr>
        <w:lastRenderedPageBreak/>
        <w:drawing>
          <wp:inline distT="0" distB="0" distL="0" distR="0" wp14:anchorId="210D913E" wp14:editId="2089C30E">
            <wp:extent cx="4207510" cy="2965816"/>
            <wp:effectExtent l="0" t="0" r="2540" b="6350"/>
            <wp:docPr id="12" name="Grafik 12" descr="G:\Marketing\Events\Messen\Pack Expo Las Vegas\2021\02 graphic\Press Release\Moduline_2301243_BUTTER_Filling module-10_Pre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Events\Messen\Pack Expo Las Vegas\2021\02 graphic\Press Release\Moduline_2301243_BUTTER_Filling module-10_Prese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7510" cy="2965816"/>
                    </a:xfrm>
                    <a:prstGeom prst="rect">
                      <a:avLst/>
                    </a:prstGeom>
                    <a:noFill/>
                    <a:ln>
                      <a:noFill/>
                    </a:ln>
                  </pic:spPr>
                </pic:pic>
              </a:graphicData>
            </a:graphic>
          </wp:inline>
        </w:drawing>
      </w:r>
    </w:p>
    <w:p w:rsidR="00CC5A84" w:rsidRDefault="00CC5A84" w:rsidP="00CC5A84">
      <w:pPr>
        <w:pStyle w:val="Listenabsatz"/>
        <w:spacing w:after="0" w:line="240" w:lineRule="auto"/>
        <w:ind w:left="0"/>
        <w:rPr>
          <w:rFonts w:ascii="Arial" w:hAnsi="Arial" w:cs="Arial"/>
          <w:sz w:val="20"/>
          <w:szCs w:val="20"/>
        </w:rPr>
      </w:pPr>
      <w:r>
        <w:rPr>
          <w:rFonts w:ascii="Arial" w:hAnsi="Arial" w:cs="Arial"/>
          <w:sz w:val="20"/>
          <w:szCs w:val="20"/>
          <w:lang w:val="en"/>
        </w:rPr>
        <w:t>The cosmetics sales area of Optima Consumer develops and produces flexible filling systems for cosmetics with precise dosing systems. (Source: Optima)</w:t>
      </w:r>
    </w:p>
    <w:p w:rsidR="00CC5A84" w:rsidRPr="007D77D0" w:rsidRDefault="00CC5A84" w:rsidP="00CC5A84">
      <w:pPr>
        <w:pStyle w:val="Listenabsatz"/>
        <w:spacing w:after="0" w:line="240" w:lineRule="auto"/>
        <w:ind w:left="0"/>
        <w:rPr>
          <w:rFonts w:ascii="Arial" w:hAnsi="Arial" w:cs="Arial"/>
          <w:sz w:val="20"/>
          <w:szCs w:val="20"/>
        </w:rPr>
      </w:pPr>
    </w:p>
    <w:p w:rsidR="00CC5A84" w:rsidRPr="007D77D0" w:rsidRDefault="00CC5A84" w:rsidP="00CC5A84">
      <w:pPr>
        <w:pStyle w:val="Listenabsatz"/>
        <w:spacing w:after="0" w:line="240" w:lineRule="auto"/>
        <w:ind w:left="0"/>
        <w:rPr>
          <w:rFonts w:ascii="Arial" w:hAnsi="Arial" w:cs="Arial"/>
          <w:sz w:val="20"/>
          <w:szCs w:val="20"/>
        </w:rPr>
      </w:pPr>
    </w:p>
    <w:p w:rsidR="00CC5A84" w:rsidRPr="009D539D" w:rsidRDefault="00CC5A84" w:rsidP="009D539D">
      <w:pPr>
        <w:pStyle w:val="Listenabsatz"/>
        <w:spacing w:after="0" w:line="240" w:lineRule="auto"/>
        <w:ind w:left="0"/>
        <w:rPr>
          <w:rFonts w:ascii="Arial" w:hAnsi="Arial" w:cs="Arial"/>
          <w:sz w:val="20"/>
          <w:szCs w:val="20"/>
        </w:rPr>
      </w:pPr>
      <w:r w:rsidRPr="009D539D">
        <w:rPr>
          <w:noProof/>
          <w:sz w:val="20"/>
          <w:szCs w:val="20"/>
          <w:lang w:eastAsia="de-DE"/>
        </w:rPr>
        <w:drawing>
          <wp:inline distT="0" distB="0" distL="0" distR="0" wp14:anchorId="600CA728" wp14:editId="607596C6">
            <wp:extent cx="4207510" cy="2344420"/>
            <wp:effectExtent l="0" t="0" r="254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7510" cy="2344420"/>
                    </a:xfrm>
                    <a:prstGeom prst="rect">
                      <a:avLst/>
                    </a:prstGeom>
                  </pic:spPr>
                </pic:pic>
              </a:graphicData>
            </a:graphic>
          </wp:inline>
        </w:drawing>
      </w:r>
    </w:p>
    <w:p w:rsidR="004C3045" w:rsidRPr="009D539D" w:rsidRDefault="00CC5A84" w:rsidP="009D539D">
      <w:pPr>
        <w:pStyle w:val="Listenabsatz"/>
        <w:spacing w:after="120" w:line="240" w:lineRule="auto"/>
        <w:ind w:left="0"/>
        <w:rPr>
          <w:rFonts w:ascii="Arial" w:hAnsi="Arial" w:cs="Arial"/>
          <w:sz w:val="20"/>
          <w:szCs w:val="20"/>
          <w:lang w:val="en"/>
        </w:rPr>
      </w:pPr>
      <w:r w:rsidRPr="009D539D">
        <w:rPr>
          <w:rFonts w:ascii="Arial" w:hAnsi="Arial" w:cs="Arial"/>
          <w:sz w:val="20"/>
          <w:szCs w:val="20"/>
          <w:lang w:val="en"/>
        </w:rPr>
        <w:t xml:space="preserve">The Industrial IT department at Optima develops digital solutions. Shown here is a </w:t>
      </w:r>
      <w:r w:rsidR="008D348E">
        <w:rPr>
          <w:rFonts w:ascii="Arial" w:hAnsi="Arial" w:cs="Arial"/>
          <w:sz w:val="20"/>
          <w:szCs w:val="20"/>
          <w:lang w:val="en"/>
        </w:rPr>
        <w:t xml:space="preserve">format </w:t>
      </w:r>
      <w:r w:rsidRPr="009D539D">
        <w:rPr>
          <w:rFonts w:ascii="Arial" w:hAnsi="Arial" w:cs="Arial"/>
          <w:sz w:val="20"/>
          <w:szCs w:val="20"/>
          <w:lang w:val="en"/>
        </w:rPr>
        <w:t>change assistant providing helpful instructions on how to exchange format parts properly. (Source: Optima)</w:t>
      </w:r>
    </w:p>
    <w:p w:rsidR="009D539D" w:rsidRDefault="009D539D" w:rsidP="00CC5A84">
      <w:pPr>
        <w:pStyle w:val="Listenabsatz"/>
        <w:spacing w:after="120" w:line="276" w:lineRule="auto"/>
        <w:ind w:left="0"/>
        <w:rPr>
          <w:rFonts w:ascii="Arial" w:hAnsi="Arial" w:cs="Arial"/>
          <w:lang w:val="en-US"/>
        </w:rPr>
      </w:pPr>
    </w:p>
    <w:p w:rsidR="00BF409D" w:rsidRDefault="00BF409D" w:rsidP="00CC5A84">
      <w:pPr>
        <w:pStyle w:val="Listenabsatz"/>
        <w:spacing w:after="120" w:line="276" w:lineRule="auto"/>
        <w:ind w:left="0"/>
        <w:rPr>
          <w:rFonts w:ascii="Arial" w:hAnsi="Arial" w:cs="Arial"/>
          <w:lang w:val="en-US"/>
        </w:rPr>
      </w:pPr>
    </w:p>
    <w:p w:rsidR="00BF409D" w:rsidRDefault="00BF409D" w:rsidP="00CC5A84">
      <w:pPr>
        <w:pStyle w:val="Listenabsatz"/>
        <w:spacing w:after="120" w:line="276" w:lineRule="auto"/>
        <w:ind w:left="0"/>
        <w:rPr>
          <w:rFonts w:ascii="Arial" w:hAnsi="Arial" w:cs="Arial"/>
          <w:lang w:val="en-US"/>
        </w:rPr>
      </w:pPr>
    </w:p>
    <w:p w:rsidR="00BF409D" w:rsidRDefault="00BF409D" w:rsidP="00CC5A84">
      <w:pPr>
        <w:pStyle w:val="Listenabsatz"/>
        <w:spacing w:after="120" w:line="276" w:lineRule="auto"/>
        <w:ind w:left="0"/>
        <w:rPr>
          <w:rFonts w:ascii="Arial" w:hAnsi="Arial" w:cs="Arial"/>
          <w:lang w:val="en-US"/>
        </w:rPr>
      </w:pPr>
    </w:p>
    <w:p w:rsidR="00BF409D" w:rsidRDefault="00BF409D" w:rsidP="00CC5A84">
      <w:pPr>
        <w:pStyle w:val="Listenabsatz"/>
        <w:spacing w:after="120" w:line="276" w:lineRule="auto"/>
        <w:ind w:left="0"/>
        <w:rPr>
          <w:rFonts w:ascii="Arial" w:hAnsi="Arial" w:cs="Arial"/>
          <w:lang w:val="en-US"/>
        </w:rPr>
      </w:pPr>
    </w:p>
    <w:p w:rsidR="00BF409D" w:rsidRDefault="00BF409D" w:rsidP="00CC5A84">
      <w:pPr>
        <w:pStyle w:val="Listenabsatz"/>
        <w:spacing w:after="120" w:line="276" w:lineRule="auto"/>
        <w:ind w:left="0"/>
        <w:rPr>
          <w:rFonts w:ascii="Arial" w:hAnsi="Arial" w:cs="Arial"/>
          <w:lang w:val="en-US"/>
        </w:rPr>
      </w:pPr>
    </w:p>
    <w:p w:rsidR="00BF409D" w:rsidRPr="00666259" w:rsidRDefault="00BF409D" w:rsidP="00CC5A84">
      <w:pPr>
        <w:pStyle w:val="Listenabsatz"/>
        <w:spacing w:after="120" w:line="276" w:lineRule="auto"/>
        <w:ind w:left="0"/>
        <w:rPr>
          <w:rFonts w:ascii="Arial" w:hAnsi="Arial" w:cs="Arial"/>
          <w:lang w:val="en-US"/>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lastRenderedPageBreak/>
        <w:t>Characters (incl. spaces)</w:t>
      </w:r>
      <w:r w:rsidR="009509BC" w:rsidRPr="00C032BE">
        <w:rPr>
          <w:rFonts w:cs="Arial"/>
          <w:sz w:val="16"/>
          <w:szCs w:val="16"/>
          <w:lang w:val="en-US"/>
        </w:rPr>
        <w:t>:</w:t>
      </w:r>
      <w:r w:rsidR="00B50526" w:rsidRPr="00C032BE">
        <w:rPr>
          <w:rFonts w:cs="Arial"/>
          <w:sz w:val="16"/>
          <w:szCs w:val="16"/>
          <w:lang w:val="en-US"/>
        </w:rPr>
        <w:t xml:space="preserve"> </w:t>
      </w:r>
      <w:r w:rsidR="008F20C5">
        <w:rPr>
          <w:rFonts w:cs="Arial"/>
          <w:sz w:val="16"/>
          <w:szCs w:val="16"/>
          <w:lang w:val="en-US"/>
        </w:rPr>
        <w:t>3,510</w:t>
      </w:r>
      <w:bookmarkStart w:id="0" w:name="_GoBack"/>
      <w:bookmarkEnd w:id="0"/>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C03A3F" w:rsidRPr="00614099" w:rsidRDefault="00C03A3F" w:rsidP="00C03A3F">
      <w:pPr>
        <w:ind w:right="-141"/>
        <w:jc w:val="both"/>
        <w:rPr>
          <w:sz w:val="16"/>
          <w:lang w:val="en-US"/>
        </w:rPr>
      </w:pPr>
      <w:r w:rsidRPr="00614099">
        <w:rPr>
          <w:sz w:val="16"/>
          <w:lang w:val="en-US"/>
        </w:rPr>
        <w:t>Group Communications Manager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C07225" w:rsidRDefault="00C07225" w:rsidP="0017165F">
      <w:pPr>
        <w:spacing w:line="280" w:lineRule="exact"/>
        <w:rPr>
          <w:szCs w:val="20"/>
          <w:lang w:val="en-US" w:eastAsia="zh-CN"/>
        </w:rPr>
      </w:pPr>
    </w:p>
    <w:p w:rsidR="00C07225" w:rsidRPr="00B119CC" w:rsidRDefault="00C07225" w:rsidP="00C07225">
      <w:pPr>
        <w:pStyle w:val="Listenabsatz"/>
        <w:spacing w:after="120" w:line="276" w:lineRule="auto"/>
        <w:ind w:left="0"/>
        <w:rPr>
          <w:rFonts w:ascii="Arial" w:hAnsi="Arial" w:cs="Arial"/>
          <w:b/>
          <w:sz w:val="16"/>
          <w:szCs w:val="16"/>
          <w:lang w:val="en-GB"/>
        </w:rPr>
      </w:pPr>
      <w:r w:rsidRPr="00B119CC">
        <w:rPr>
          <w:rFonts w:ascii="Arial" w:hAnsi="Arial" w:cs="Arial"/>
          <w:b/>
          <w:sz w:val="16"/>
          <w:szCs w:val="16"/>
          <w:lang w:val="en-GB"/>
        </w:rPr>
        <w:t>About OPTIMA</w:t>
      </w:r>
    </w:p>
    <w:p w:rsidR="00B119CC" w:rsidRDefault="00B119CC" w:rsidP="00C07225">
      <w:pPr>
        <w:rPr>
          <w:rFonts w:eastAsia="Calibri" w:cs="Arial"/>
          <w:sz w:val="16"/>
          <w:szCs w:val="16"/>
          <w:lang w:val="en-GB" w:eastAsia="en-US"/>
        </w:rPr>
      </w:pPr>
      <w:r w:rsidRPr="00B119CC">
        <w:rPr>
          <w:rFonts w:eastAsia="Calibri" w:cs="Arial"/>
          <w:sz w:val="16"/>
          <w:szCs w:val="16"/>
          <w:lang w:val="en-GB" w:eastAsia="en-US"/>
        </w:rPr>
        <w:t xml:space="preserve">Optima supports companies worldwide with flexible and customer-specific filling and packaging machines for pharmaceuticals, consumer goods, paper hygiene and medical devices markets. </w:t>
      </w:r>
      <w:proofErr w:type="gramStart"/>
      <w:r w:rsidRPr="00B119CC">
        <w:rPr>
          <w:rFonts w:eastAsia="Calibri" w:cs="Arial"/>
          <w:sz w:val="16"/>
          <w:szCs w:val="16"/>
          <w:lang w:val="en-GB" w:eastAsia="en-US"/>
        </w:rPr>
        <w:t>As a provider of solutions and systems,</w:t>
      </w:r>
      <w:proofErr w:type="gramEnd"/>
      <w:r w:rsidRPr="00B119CC">
        <w:rPr>
          <w:rFonts w:eastAsia="Calibri" w:cs="Arial"/>
          <w:sz w:val="16"/>
          <w:szCs w:val="16"/>
          <w:lang w:val="en-GB" w:eastAsia="en-US"/>
        </w:rPr>
        <w:t xml:space="preserve"> </w:t>
      </w:r>
      <w:proofErr w:type="gramStart"/>
      <w:r w:rsidRPr="00B119CC">
        <w:rPr>
          <w:rFonts w:eastAsia="Calibri" w:cs="Arial"/>
          <w:sz w:val="16"/>
          <w:szCs w:val="16"/>
          <w:lang w:val="en-GB" w:eastAsia="en-US"/>
        </w:rPr>
        <w:t>Optima</w:t>
      </w:r>
      <w:proofErr w:type="gramEnd"/>
      <w:r w:rsidRPr="00B119CC">
        <w:rPr>
          <w:rFonts w:eastAsia="Calibri" w:cs="Arial"/>
          <w:sz w:val="16"/>
          <w:szCs w:val="16"/>
          <w:lang w:val="en-GB" w:eastAsia="en-US"/>
        </w:rPr>
        <w:t xml:space="preserve"> accompanies these companies from the product idea through to successful production and throughout the entire machine life cycle. </w:t>
      </w:r>
      <w:r w:rsidR="00614099">
        <w:rPr>
          <w:rFonts w:eastAsia="Calibri" w:cs="Arial"/>
          <w:sz w:val="16"/>
          <w:szCs w:val="16"/>
          <w:lang w:val="en-GB" w:eastAsia="en-US"/>
        </w:rPr>
        <w:t>Over 2,650</w:t>
      </w:r>
      <w:r w:rsidRPr="00B119CC">
        <w:rPr>
          <w:rFonts w:eastAsia="Calibri" w:cs="Arial"/>
          <w:sz w:val="16"/>
          <w:szCs w:val="16"/>
          <w:lang w:val="en-GB" w:eastAsia="en-US"/>
        </w:rPr>
        <w:t xml:space="preserve"> experts around the globe contribute to Optima's success. </w:t>
      </w:r>
      <w:proofErr w:type="gramStart"/>
      <w:r w:rsidRPr="00B119CC">
        <w:rPr>
          <w:rFonts w:eastAsia="Calibri" w:cs="Arial"/>
          <w:sz w:val="16"/>
          <w:szCs w:val="16"/>
          <w:lang w:val="en-GB" w:eastAsia="en-US"/>
        </w:rPr>
        <w:t>19</w:t>
      </w:r>
      <w:proofErr w:type="gramEnd"/>
      <w:r w:rsidRPr="00B119CC">
        <w:rPr>
          <w:rFonts w:eastAsia="Calibri" w:cs="Arial"/>
          <w:sz w:val="16"/>
          <w:szCs w:val="16"/>
          <w:lang w:val="en-GB" w:eastAsia="en-US"/>
        </w:rPr>
        <w:t xml:space="preserve"> locations in Germany and abroad ensure the worldwide availability of services.</w:t>
      </w:r>
    </w:p>
    <w:p w:rsidR="00B119CC" w:rsidRDefault="00B119CC" w:rsidP="00C07225">
      <w:pPr>
        <w:rPr>
          <w:rFonts w:eastAsia="Calibri" w:cs="Arial"/>
          <w:sz w:val="16"/>
          <w:szCs w:val="16"/>
          <w:lang w:val="en-GB" w:eastAsia="en-US"/>
        </w:rPr>
      </w:pP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Thank you very much for your publication. We look forward to receiving a 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Thank you very much for your publication. We look forward to receiving a specimen copy.</w:t>
                      </w:r>
                    </w:p>
                  </w:txbxContent>
                </v:textbox>
              </v:shape>
            </w:pict>
          </mc:Fallback>
        </mc:AlternateContent>
      </w:r>
    </w:p>
    <w:sectPr w:rsidR="003C5DA2" w:rsidRPr="00666259" w:rsidSect="005741B3">
      <w:headerReference w:type="even" r:id="rId11"/>
      <w:headerReference w:type="default" r:id="rId12"/>
      <w:footerReference w:type="even" r:id="rId13"/>
      <w:footerReference w:type="default" r:id="rId14"/>
      <w:headerReference w:type="first" r:id="rId15"/>
      <w:footerReference w:type="first" r:id="rId16"/>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0FE5" w:rsidRDefault="00980FE5">
      <w:r>
        <w:separator/>
      </w:r>
    </w:p>
  </w:endnote>
  <w:endnote w:type="continuationSeparator" w:id="0">
    <w:p w:rsidR="00980FE5" w:rsidRDefault="00980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sidRPr="00366DD9">
            <w:rPr>
              <w:sz w:val="12"/>
              <w:szCs w:val="12"/>
            </w:rPr>
            <w:t>Steinbeisweg</w:t>
          </w:r>
          <w:proofErr w:type="spellEnd"/>
          <w:r w:rsidRPr="00366DD9">
            <w:rPr>
              <w:sz w:val="12"/>
              <w:szCs w:val="12"/>
            </w:rPr>
            <w:t xml:space="preserve">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A62A50" w:rsidP="00366DD9">
          <w:pPr>
            <w:pStyle w:val="Fuzeile"/>
            <w:tabs>
              <w:tab w:val="clear" w:pos="9072"/>
              <w:tab w:val="right" w:pos="10260"/>
            </w:tabs>
            <w:spacing w:line="140" w:lineRule="exact"/>
            <w:ind w:right="-1304"/>
            <w:rPr>
              <w:sz w:val="12"/>
              <w:szCs w:val="12"/>
            </w:rPr>
          </w:pPr>
          <w:r>
            <w:rPr>
              <w:sz w:val="12"/>
              <w:szCs w:val="12"/>
            </w:rPr>
            <w:t xml:space="preserve">Managing </w:t>
          </w:r>
          <w:proofErr w:type="spellStart"/>
          <w:r>
            <w:rPr>
              <w:sz w:val="12"/>
              <w:szCs w:val="12"/>
            </w:rPr>
            <w:t>Director</w:t>
          </w:r>
          <w:r w:rsidR="00DF4330">
            <w:rPr>
              <w:sz w:val="12"/>
              <w:szCs w:val="12"/>
            </w:rPr>
            <w:t>s</w:t>
          </w:r>
          <w:proofErr w:type="spellEnd"/>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 xml:space="preserve">74523 </w:t>
          </w:r>
          <w:proofErr w:type="spellStart"/>
          <w:r w:rsidRPr="00366DD9">
            <w:rPr>
              <w:sz w:val="12"/>
              <w:szCs w:val="12"/>
            </w:rPr>
            <w:t>Schw</w:t>
          </w:r>
          <w:r w:rsidR="008D7BED">
            <w:rPr>
              <w:sz w:val="12"/>
              <w:szCs w:val="12"/>
            </w:rPr>
            <w:t>ae</w:t>
          </w:r>
          <w:r w:rsidRPr="00366DD9">
            <w:rPr>
              <w:sz w:val="12"/>
              <w:szCs w:val="12"/>
            </w:rPr>
            <w:t>bisch</w:t>
          </w:r>
          <w:proofErr w:type="spellEnd"/>
          <w:r w:rsidRPr="00366DD9">
            <w:rPr>
              <w:sz w:val="12"/>
              <w:szCs w:val="12"/>
            </w:rPr>
            <w:t xml:space="preserve">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50B91" w:rsidP="00ED602E">
          <w:pPr>
            <w:pStyle w:val="Fuzeile"/>
            <w:tabs>
              <w:tab w:val="clear" w:pos="9072"/>
              <w:tab w:val="right" w:pos="10260"/>
            </w:tabs>
            <w:spacing w:line="140" w:lineRule="exact"/>
            <w:ind w:right="-1304"/>
            <w:rPr>
              <w:sz w:val="12"/>
              <w:szCs w:val="12"/>
              <w:lang w:val="en-GB"/>
            </w:rPr>
          </w:pPr>
          <w:r>
            <w:rPr>
              <w:sz w:val="12"/>
              <w:szCs w:val="12"/>
            </w:rPr>
            <w:t xml:space="preserve">Hans </w:t>
          </w:r>
          <w:proofErr w:type="spellStart"/>
          <w:r>
            <w:rPr>
              <w:sz w:val="12"/>
              <w:szCs w:val="12"/>
            </w:rPr>
            <w:t>B</w:t>
          </w:r>
          <w:r w:rsidR="00ED602E">
            <w:rPr>
              <w:sz w:val="12"/>
              <w:szCs w:val="12"/>
            </w:rPr>
            <w:t>ue</w:t>
          </w:r>
          <w:r>
            <w:rPr>
              <w:sz w:val="12"/>
              <w:szCs w:val="12"/>
            </w:rPr>
            <w:t>hler</w:t>
          </w:r>
          <w:proofErr w:type="spellEnd"/>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614099"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 xml:space="preserve">Dr. Stefan </w:t>
          </w:r>
          <w:r w:rsidR="00ED602E">
            <w:rPr>
              <w:sz w:val="12"/>
              <w:szCs w:val="12"/>
              <w:lang w:val="en-US"/>
            </w:rPr>
            <w:t>Koe</w:t>
          </w:r>
          <w:r>
            <w:rPr>
              <w:sz w:val="12"/>
              <w:szCs w:val="12"/>
              <w:lang w:val="en-US"/>
            </w:rPr>
            <w:t>nig</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Jan Glass</w:t>
          </w: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0FE5" w:rsidRDefault="00980FE5">
      <w:r>
        <w:separator/>
      </w:r>
    </w:p>
  </w:footnote>
  <w:footnote w:type="continuationSeparator" w:id="0">
    <w:p w:rsidR="00980FE5" w:rsidRDefault="00980F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693C"/>
    <w:rsid w:val="00037156"/>
    <w:rsid w:val="0004056C"/>
    <w:rsid w:val="0005071A"/>
    <w:rsid w:val="00052B99"/>
    <w:rsid w:val="00056C5C"/>
    <w:rsid w:val="00057345"/>
    <w:rsid w:val="000639A8"/>
    <w:rsid w:val="00063B43"/>
    <w:rsid w:val="00066CA5"/>
    <w:rsid w:val="00080D50"/>
    <w:rsid w:val="00081683"/>
    <w:rsid w:val="00083505"/>
    <w:rsid w:val="00083BFD"/>
    <w:rsid w:val="00087B96"/>
    <w:rsid w:val="000938F8"/>
    <w:rsid w:val="00093904"/>
    <w:rsid w:val="00095642"/>
    <w:rsid w:val="00095978"/>
    <w:rsid w:val="000A27DE"/>
    <w:rsid w:val="000B0B60"/>
    <w:rsid w:val="000C79A9"/>
    <w:rsid w:val="000D29BF"/>
    <w:rsid w:val="000D2EA0"/>
    <w:rsid w:val="000D3C99"/>
    <w:rsid w:val="001013EF"/>
    <w:rsid w:val="001023BF"/>
    <w:rsid w:val="00107F81"/>
    <w:rsid w:val="00110210"/>
    <w:rsid w:val="00114569"/>
    <w:rsid w:val="00121649"/>
    <w:rsid w:val="00124ECF"/>
    <w:rsid w:val="00125F38"/>
    <w:rsid w:val="00140FF2"/>
    <w:rsid w:val="00164EBC"/>
    <w:rsid w:val="001655FB"/>
    <w:rsid w:val="001704D5"/>
    <w:rsid w:val="001707A4"/>
    <w:rsid w:val="00170B77"/>
    <w:rsid w:val="00170F3D"/>
    <w:rsid w:val="0017165F"/>
    <w:rsid w:val="00176183"/>
    <w:rsid w:val="0017620A"/>
    <w:rsid w:val="00191657"/>
    <w:rsid w:val="00193E6E"/>
    <w:rsid w:val="001A214A"/>
    <w:rsid w:val="001A3F99"/>
    <w:rsid w:val="001A5551"/>
    <w:rsid w:val="001C1B1F"/>
    <w:rsid w:val="001C2847"/>
    <w:rsid w:val="001C4EEB"/>
    <w:rsid w:val="001C52A1"/>
    <w:rsid w:val="001C6B4D"/>
    <w:rsid w:val="001D1874"/>
    <w:rsid w:val="001E1D8D"/>
    <w:rsid w:val="001E771C"/>
    <w:rsid w:val="001F30EA"/>
    <w:rsid w:val="002161FB"/>
    <w:rsid w:val="00217AC3"/>
    <w:rsid w:val="00220039"/>
    <w:rsid w:val="00220130"/>
    <w:rsid w:val="002209DD"/>
    <w:rsid w:val="00221E70"/>
    <w:rsid w:val="0023300A"/>
    <w:rsid w:val="00243C3D"/>
    <w:rsid w:val="00246B1A"/>
    <w:rsid w:val="00252CDD"/>
    <w:rsid w:val="002613C9"/>
    <w:rsid w:val="002654DB"/>
    <w:rsid w:val="0026596D"/>
    <w:rsid w:val="0027135E"/>
    <w:rsid w:val="00280E22"/>
    <w:rsid w:val="00284AA4"/>
    <w:rsid w:val="00287B65"/>
    <w:rsid w:val="00291CDF"/>
    <w:rsid w:val="00295F7A"/>
    <w:rsid w:val="0029602D"/>
    <w:rsid w:val="0029620D"/>
    <w:rsid w:val="00297EDE"/>
    <w:rsid w:val="002A4AF9"/>
    <w:rsid w:val="002A506E"/>
    <w:rsid w:val="002A69BE"/>
    <w:rsid w:val="002A69E2"/>
    <w:rsid w:val="002C16C3"/>
    <w:rsid w:val="002C4C0D"/>
    <w:rsid w:val="002D0BC8"/>
    <w:rsid w:val="002D36EA"/>
    <w:rsid w:val="002D3EC9"/>
    <w:rsid w:val="002D465E"/>
    <w:rsid w:val="002D61EF"/>
    <w:rsid w:val="002E5F93"/>
    <w:rsid w:val="002F2065"/>
    <w:rsid w:val="003147C8"/>
    <w:rsid w:val="003147F2"/>
    <w:rsid w:val="00315C8F"/>
    <w:rsid w:val="00316A64"/>
    <w:rsid w:val="003171A6"/>
    <w:rsid w:val="0031761D"/>
    <w:rsid w:val="003220F0"/>
    <w:rsid w:val="00324167"/>
    <w:rsid w:val="003265CC"/>
    <w:rsid w:val="0033063F"/>
    <w:rsid w:val="00333395"/>
    <w:rsid w:val="00337813"/>
    <w:rsid w:val="003401F1"/>
    <w:rsid w:val="00347A9E"/>
    <w:rsid w:val="003504B4"/>
    <w:rsid w:val="00354711"/>
    <w:rsid w:val="00355D0F"/>
    <w:rsid w:val="00360DCD"/>
    <w:rsid w:val="0036111C"/>
    <w:rsid w:val="00365BB3"/>
    <w:rsid w:val="00366DD9"/>
    <w:rsid w:val="00373B7A"/>
    <w:rsid w:val="00376809"/>
    <w:rsid w:val="003772AE"/>
    <w:rsid w:val="00386B17"/>
    <w:rsid w:val="00386E40"/>
    <w:rsid w:val="00395847"/>
    <w:rsid w:val="003A0D12"/>
    <w:rsid w:val="003A528E"/>
    <w:rsid w:val="003C1574"/>
    <w:rsid w:val="003C3384"/>
    <w:rsid w:val="003C5DA2"/>
    <w:rsid w:val="003C6474"/>
    <w:rsid w:val="003D07A6"/>
    <w:rsid w:val="003D081B"/>
    <w:rsid w:val="003D4DA9"/>
    <w:rsid w:val="003D58CB"/>
    <w:rsid w:val="003E0E0C"/>
    <w:rsid w:val="003E5C26"/>
    <w:rsid w:val="003F0AE7"/>
    <w:rsid w:val="003F1537"/>
    <w:rsid w:val="003F1E60"/>
    <w:rsid w:val="003F3164"/>
    <w:rsid w:val="0040172C"/>
    <w:rsid w:val="00404DCD"/>
    <w:rsid w:val="004144BF"/>
    <w:rsid w:val="00424461"/>
    <w:rsid w:val="00430E71"/>
    <w:rsid w:val="00444463"/>
    <w:rsid w:val="004570FE"/>
    <w:rsid w:val="00462380"/>
    <w:rsid w:val="00467C18"/>
    <w:rsid w:val="0047128F"/>
    <w:rsid w:val="004737A9"/>
    <w:rsid w:val="00473872"/>
    <w:rsid w:val="00482396"/>
    <w:rsid w:val="00485B7C"/>
    <w:rsid w:val="004863CF"/>
    <w:rsid w:val="0049591E"/>
    <w:rsid w:val="00495926"/>
    <w:rsid w:val="004A53FA"/>
    <w:rsid w:val="004C0D2E"/>
    <w:rsid w:val="004C191C"/>
    <w:rsid w:val="004C2794"/>
    <w:rsid w:val="004C3045"/>
    <w:rsid w:val="004C3DA6"/>
    <w:rsid w:val="004D2CE0"/>
    <w:rsid w:val="004D5480"/>
    <w:rsid w:val="004D7DF5"/>
    <w:rsid w:val="004E0D87"/>
    <w:rsid w:val="004E66B1"/>
    <w:rsid w:val="0050187E"/>
    <w:rsid w:val="00504CAC"/>
    <w:rsid w:val="00507072"/>
    <w:rsid w:val="00515ABF"/>
    <w:rsid w:val="00525FBE"/>
    <w:rsid w:val="0054026F"/>
    <w:rsid w:val="0054606E"/>
    <w:rsid w:val="00546CFD"/>
    <w:rsid w:val="00547957"/>
    <w:rsid w:val="00556DCD"/>
    <w:rsid w:val="00561806"/>
    <w:rsid w:val="00564B59"/>
    <w:rsid w:val="00571267"/>
    <w:rsid w:val="005741B3"/>
    <w:rsid w:val="005815F0"/>
    <w:rsid w:val="005846FC"/>
    <w:rsid w:val="00595649"/>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6E38"/>
    <w:rsid w:val="00610043"/>
    <w:rsid w:val="0061071E"/>
    <w:rsid w:val="00614099"/>
    <w:rsid w:val="00616ADF"/>
    <w:rsid w:val="0062402A"/>
    <w:rsid w:val="00624E72"/>
    <w:rsid w:val="0062566D"/>
    <w:rsid w:val="00630D05"/>
    <w:rsid w:val="006438AD"/>
    <w:rsid w:val="00643D86"/>
    <w:rsid w:val="00653BA5"/>
    <w:rsid w:val="00666259"/>
    <w:rsid w:val="00670C72"/>
    <w:rsid w:val="00671428"/>
    <w:rsid w:val="00671EC1"/>
    <w:rsid w:val="00686DFB"/>
    <w:rsid w:val="00691373"/>
    <w:rsid w:val="006928D6"/>
    <w:rsid w:val="006B1563"/>
    <w:rsid w:val="006B1D0A"/>
    <w:rsid w:val="006C2B28"/>
    <w:rsid w:val="006C617C"/>
    <w:rsid w:val="006D185D"/>
    <w:rsid w:val="006D20AC"/>
    <w:rsid w:val="006D223B"/>
    <w:rsid w:val="006E5E1C"/>
    <w:rsid w:val="006F1C3A"/>
    <w:rsid w:val="006F3826"/>
    <w:rsid w:val="006F7481"/>
    <w:rsid w:val="007305B2"/>
    <w:rsid w:val="007336EA"/>
    <w:rsid w:val="007356AE"/>
    <w:rsid w:val="00735F88"/>
    <w:rsid w:val="00743C23"/>
    <w:rsid w:val="00752AD2"/>
    <w:rsid w:val="00754DAC"/>
    <w:rsid w:val="00755083"/>
    <w:rsid w:val="0077272B"/>
    <w:rsid w:val="00776D27"/>
    <w:rsid w:val="00791129"/>
    <w:rsid w:val="00793EAB"/>
    <w:rsid w:val="007A03EA"/>
    <w:rsid w:val="007B01D1"/>
    <w:rsid w:val="007B1330"/>
    <w:rsid w:val="007B3F5B"/>
    <w:rsid w:val="007C2328"/>
    <w:rsid w:val="007C51E5"/>
    <w:rsid w:val="007D6361"/>
    <w:rsid w:val="007E5EF3"/>
    <w:rsid w:val="007F1D8E"/>
    <w:rsid w:val="00800B8F"/>
    <w:rsid w:val="008041B0"/>
    <w:rsid w:val="00824E00"/>
    <w:rsid w:val="0082539F"/>
    <w:rsid w:val="00826A14"/>
    <w:rsid w:val="008344C9"/>
    <w:rsid w:val="00834DE4"/>
    <w:rsid w:val="0083508B"/>
    <w:rsid w:val="00836BBB"/>
    <w:rsid w:val="00840887"/>
    <w:rsid w:val="008425F7"/>
    <w:rsid w:val="00847D83"/>
    <w:rsid w:val="008507A7"/>
    <w:rsid w:val="00850CFB"/>
    <w:rsid w:val="008559C8"/>
    <w:rsid w:val="008561BB"/>
    <w:rsid w:val="0085744D"/>
    <w:rsid w:val="00857C73"/>
    <w:rsid w:val="00861685"/>
    <w:rsid w:val="00864300"/>
    <w:rsid w:val="0086506B"/>
    <w:rsid w:val="008774C9"/>
    <w:rsid w:val="008808B8"/>
    <w:rsid w:val="00886996"/>
    <w:rsid w:val="0089378A"/>
    <w:rsid w:val="00897A27"/>
    <w:rsid w:val="008A0FEE"/>
    <w:rsid w:val="008A1A9A"/>
    <w:rsid w:val="008A528E"/>
    <w:rsid w:val="008A752B"/>
    <w:rsid w:val="008B3475"/>
    <w:rsid w:val="008C00BE"/>
    <w:rsid w:val="008C1DAE"/>
    <w:rsid w:val="008C50F0"/>
    <w:rsid w:val="008C5873"/>
    <w:rsid w:val="008D348E"/>
    <w:rsid w:val="008D7BED"/>
    <w:rsid w:val="008E04DC"/>
    <w:rsid w:val="008E3CF7"/>
    <w:rsid w:val="008E3DC3"/>
    <w:rsid w:val="008F00C9"/>
    <w:rsid w:val="008F20C5"/>
    <w:rsid w:val="00906B21"/>
    <w:rsid w:val="00911F42"/>
    <w:rsid w:val="00922612"/>
    <w:rsid w:val="009253E4"/>
    <w:rsid w:val="009263C2"/>
    <w:rsid w:val="00931F75"/>
    <w:rsid w:val="00935A6A"/>
    <w:rsid w:val="00936A2A"/>
    <w:rsid w:val="009402D7"/>
    <w:rsid w:val="009450EC"/>
    <w:rsid w:val="00945D60"/>
    <w:rsid w:val="009509BC"/>
    <w:rsid w:val="00950B91"/>
    <w:rsid w:val="00954F84"/>
    <w:rsid w:val="00960B34"/>
    <w:rsid w:val="0096768D"/>
    <w:rsid w:val="00977302"/>
    <w:rsid w:val="00977694"/>
    <w:rsid w:val="00980541"/>
    <w:rsid w:val="00980BD5"/>
    <w:rsid w:val="00980FE5"/>
    <w:rsid w:val="009872A9"/>
    <w:rsid w:val="009A50E1"/>
    <w:rsid w:val="009B1F10"/>
    <w:rsid w:val="009B7A61"/>
    <w:rsid w:val="009B7FE2"/>
    <w:rsid w:val="009C7047"/>
    <w:rsid w:val="009D0D77"/>
    <w:rsid w:val="009D18CE"/>
    <w:rsid w:val="009D3003"/>
    <w:rsid w:val="009D4F1F"/>
    <w:rsid w:val="009D539D"/>
    <w:rsid w:val="009E467F"/>
    <w:rsid w:val="009E6BD5"/>
    <w:rsid w:val="009F249F"/>
    <w:rsid w:val="009F3AC6"/>
    <w:rsid w:val="009F75DC"/>
    <w:rsid w:val="00A047F8"/>
    <w:rsid w:val="00A05941"/>
    <w:rsid w:val="00A067E5"/>
    <w:rsid w:val="00A120E4"/>
    <w:rsid w:val="00A1289A"/>
    <w:rsid w:val="00A1582E"/>
    <w:rsid w:val="00A17AF8"/>
    <w:rsid w:val="00A2016E"/>
    <w:rsid w:val="00A27AC9"/>
    <w:rsid w:val="00A32A22"/>
    <w:rsid w:val="00A34310"/>
    <w:rsid w:val="00A513E6"/>
    <w:rsid w:val="00A5701E"/>
    <w:rsid w:val="00A60FE2"/>
    <w:rsid w:val="00A62A50"/>
    <w:rsid w:val="00A812DB"/>
    <w:rsid w:val="00A81952"/>
    <w:rsid w:val="00A82D2D"/>
    <w:rsid w:val="00A841AC"/>
    <w:rsid w:val="00A86423"/>
    <w:rsid w:val="00A8645C"/>
    <w:rsid w:val="00A86729"/>
    <w:rsid w:val="00A87170"/>
    <w:rsid w:val="00A8771B"/>
    <w:rsid w:val="00A94A8F"/>
    <w:rsid w:val="00AA0BB8"/>
    <w:rsid w:val="00AA1B23"/>
    <w:rsid w:val="00AA337E"/>
    <w:rsid w:val="00AA33F8"/>
    <w:rsid w:val="00AA7985"/>
    <w:rsid w:val="00AB3A34"/>
    <w:rsid w:val="00AB672B"/>
    <w:rsid w:val="00AC16CF"/>
    <w:rsid w:val="00AD45CE"/>
    <w:rsid w:val="00AD5FA8"/>
    <w:rsid w:val="00AE18D6"/>
    <w:rsid w:val="00AE271A"/>
    <w:rsid w:val="00AE5C8A"/>
    <w:rsid w:val="00AF03BA"/>
    <w:rsid w:val="00B025C7"/>
    <w:rsid w:val="00B116F7"/>
    <w:rsid w:val="00B119CC"/>
    <w:rsid w:val="00B12385"/>
    <w:rsid w:val="00B205CD"/>
    <w:rsid w:val="00B24362"/>
    <w:rsid w:val="00B27D1D"/>
    <w:rsid w:val="00B30D27"/>
    <w:rsid w:val="00B332D7"/>
    <w:rsid w:val="00B34E38"/>
    <w:rsid w:val="00B374A2"/>
    <w:rsid w:val="00B50526"/>
    <w:rsid w:val="00B530DF"/>
    <w:rsid w:val="00B540E3"/>
    <w:rsid w:val="00B55A1E"/>
    <w:rsid w:val="00B6251A"/>
    <w:rsid w:val="00B6638F"/>
    <w:rsid w:val="00B715F4"/>
    <w:rsid w:val="00B7466F"/>
    <w:rsid w:val="00B74E7A"/>
    <w:rsid w:val="00B74EEA"/>
    <w:rsid w:val="00B91454"/>
    <w:rsid w:val="00B9600F"/>
    <w:rsid w:val="00BA085A"/>
    <w:rsid w:val="00BA15EB"/>
    <w:rsid w:val="00BB6AD9"/>
    <w:rsid w:val="00BC3262"/>
    <w:rsid w:val="00BC344F"/>
    <w:rsid w:val="00BC6AE6"/>
    <w:rsid w:val="00BE02D4"/>
    <w:rsid w:val="00BE5883"/>
    <w:rsid w:val="00BF03B3"/>
    <w:rsid w:val="00BF409D"/>
    <w:rsid w:val="00BF6E9D"/>
    <w:rsid w:val="00C032BE"/>
    <w:rsid w:val="00C03A3F"/>
    <w:rsid w:val="00C07225"/>
    <w:rsid w:val="00C13865"/>
    <w:rsid w:val="00C14551"/>
    <w:rsid w:val="00C152E5"/>
    <w:rsid w:val="00C16C36"/>
    <w:rsid w:val="00C16F69"/>
    <w:rsid w:val="00C22850"/>
    <w:rsid w:val="00C23946"/>
    <w:rsid w:val="00C272A4"/>
    <w:rsid w:val="00C349B2"/>
    <w:rsid w:val="00C36053"/>
    <w:rsid w:val="00C37620"/>
    <w:rsid w:val="00C37BF9"/>
    <w:rsid w:val="00C44B3F"/>
    <w:rsid w:val="00C46451"/>
    <w:rsid w:val="00C50217"/>
    <w:rsid w:val="00C57BC4"/>
    <w:rsid w:val="00C70D46"/>
    <w:rsid w:val="00C7278D"/>
    <w:rsid w:val="00C74173"/>
    <w:rsid w:val="00C74F2F"/>
    <w:rsid w:val="00C81134"/>
    <w:rsid w:val="00C83A98"/>
    <w:rsid w:val="00C9233E"/>
    <w:rsid w:val="00C94CD6"/>
    <w:rsid w:val="00CA5992"/>
    <w:rsid w:val="00CC0F7E"/>
    <w:rsid w:val="00CC35B9"/>
    <w:rsid w:val="00CC5A84"/>
    <w:rsid w:val="00CC5B30"/>
    <w:rsid w:val="00CC7450"/>
    <w:rsid w:val="00CD0E98"/>
    <w:rsid w:val="00CD1DDB"/>
    <w:rsid w:val="00CD6E62"/>
    <w:rsid w:val="00CE2AC8"/>
    <w:rsid w:val="00CE47A6"/>
    <w:rsid w:val="00CE6907"/>
    <w:rsid w:val="00CF7854"/>
    <w:rsid w:val="00D00A5B"/>
    <w:rsid w:val="00D026D3"/>
    <w:rsid w:val="00D02F69"/>
    <w:rsid w:val="00D04D1A"/>
    <w:rsid w:val="00D06F19"/>
    <w:rsid w:val="00D21E95"/>
    <w:rsid w:val="00D21EEA"/>
    <w:rsid w:val="00D224CB"/>
    <w:rsid w:val="00D24B38"/>
    <w:rsid w:val="00D25976"/>
    <w:rsid w:val="00D26DE0"/>
    <w:rsid w:val="00D30094"/>
    <w:rsid w:val="00D31893"/>
    <w:rsid w:val="00D35B59"/>
    <w:rsid w:val="00D371CD"/>
    <w:rsid w:val="00D37B60"/>
    <w:rsid w:val="00D4685B"/>
    <w:rsid w:val="00D6549E"/>
    <w:rsid w:val="00D70C38"/>
    <w:rsid w:val="00D7273E"/>
    <w:rsid w:val="00D777CF"/>
    <w:rsid w:val="00D810FF"/>
    <w:rsid w:val="00D81622"/>
    <w:rsid w:val="00D839F8"/>
    <w:rsid w:val="00D86727"/>
    <w:rsid w:val="00D919CB"/>
    <w:rsid w:val="00D9497F"/>
    <w:rsid w:val="00DB2073"/>
    <w:rsid w:val="00DB26A5"/>
    <w:rsid w:val="00DB28F9"/>
    <w:rsid w:val="00DC5EA7"/>
    <w:rsid w:val="00DD3F9F"/>
    <w:rsid w:val="00DD7C78"/>
    <w:rsid w:val="00DD7F28"/>
    <w:rsid w:val="00DE48F1"/>
    <w:rsid w:val="00DE716A"/>
    <w:rsid w:val="00DF1502"/>
    <w:rsid w:val="00DF3B24"/>
    <w:rsid w:val="00DF4330"/>
    <w:rsid w:val="00DF46D6"/>
    <w:rsid w:val="00DF65E8"/>
    <w:rsid w:val="00DF6E3C"/>
    <w:rsid w:val="00E1173A"/>
    <w:rsid w:val="00E12AD2"/>
    <w:rsid w:val="00E21AAC"/>
    <w:rsid w:val="00E23A5F"/>
    <w:rsid w:val="00E3544F"/>
    <w:rsid w:val="00E36ED1"/>
    <w:rsid w:val="00E3754F"/>
    <w:rsid w:val="00E41BCE"/>
    <w:rsid w:val="00E504CE"/>
    <w:rsid w:val="00E51A61"/>
    <w:rsid w:val="00E544AD"/>
    <w:rsid w:val="00E60020"/>
    <w:rsid w:val="00E606FD"/>
    <w:rsid w:val="00E65740"/>
    <w:rsid w:val="00E735E6"/>
    <w:rsid w:val="00E81E77"/>
    <w:rsid w:val="00E822D1"/>
    <w:rsid w:val="00E94299"/>
    <w:rsid w:val="00E94361"/>
    <w:rsid w:val="00E97B14"/>
    <w:rsid w:val="00EA35FB"/>
    <w:rsid w:val="00EA3FA0"/>
    <w:rsid w:val="00EB6FFC"/>
    <w:rsid w:val="00EC513D"/>
    <w:rsid w:val="00ED23CC"/>
    <w:rsid w:val="00ED3298"/>
    <w:rsid w:val="00ED602E"/>
    <w:rsid w:val="00ED7982"/>
    <w:rsid w:val="00EE17C4"/>
    <w:rsid w:val="00EE5035"/>
    <w:rsid w:val="00EF0B7A"/>
    <w:rsid w:val="00EF14F6"/>
    <w:rsid w:val="00EF1C1A"/>
    <w:rsid w:val="00EF3110"/>
    <w:rsid w:val="00F02C15"/>
    <w:rsid w:val="00F05AB4"/>
    <w:rsid w:val="00F06680"/>
    <w:rsid w:val="00F06894"/>
    <w:rsid w:val="00F11BE0"/>
    <w:rsid w:val="00F14F8F"/>
    <w:rsid w:val="00F312AC"/>
    <w:rsid w:val="00F31E3B"/>
    <w:rsid w:val="00F351A9"/>
    <w:rsid w:val="00F433A3"/>
    <w:rsid w:val="00F46336"/>
    <w:rsid w:val="00F47049"/>
    <w:rsid w:val="00F5161F"/>
    <w:rsid w:val="00F55406"/>
    <w:rsid w:val="00F6464E"/>
    <w:rsid w:val="00F64B5F"/>
    <w:rsid w:val="00F73496"/>
    <w:rsid w:val="00F80EEF"/>
    <w:rsid w:val="00F81A80"/>
    <w:rsid w:val="00F833EC"/>
    <w:rsid w:val="00F86F53"/>
    <w:rsid w:val="00F87105"/>
    <w:rsid w:val="00F87C35"/>
    <w:rsid w:val="00F949FD"/>
    <w:rsid w:val="00FA5822"/>
    <w:rsid w:val="00FA6D2A"/>
    <w:rsid w:val="00FB060F"/>
    <w:rsid w:val="00FB45F7"/>
    <w:rsid w:val="00FB4953"/>
    <w:rsid w:val="00FB5FA0"/>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7242A3"/>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63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757</Words>
  <Characters>4772</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5518</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675</cp:revision>
  <cp:lastPrinted>2018-04-12T14:03:00Z</cp:lastPrinted>
  <dcterms:created xsi:type="dcterms:W3CDTF">2016-11-02T15:55:00Z</dcterms:created>
  <dcterms:modified xsi:type="dcterms:W3CDTF">2021-07-29T13:15:00Z</dcterms:modified>
</cp:coreProperties>
</file>