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CDF088" w14:textId="673822D9" w:rsidR="00C34CA3" w:rsidRDefault="00C34CA3">
      <w:pPr>
        <w:rPr>
          <w:rFonts w:ascii="Avenir Next" w:hAnsi="Avenir Next"/>
          <w:b/>
          <w:bCs/>
          <w:sz w:val="36"/>
          <w:szCs w:val="36"/>
        </w:rPr>
      </w:pPr>
      <w:r>
        <w:rPr>
          <w:rFonts w:ascii="Avenir Next" w:hAnsi="Avenir Next" w:cs="Times New Roman"/>
          <w:b/>
          <w:bCs/>
          <w:noProof/>
          <w:color w:val="000000" w:themeColor="text1"/>
          <w:kern w:val="0"/>
          <w:sz w:val="20"/>
          <w:szCs w:val="20"/>
        </w:rPr>
        <w:drawing>
          <wp:inline distT="0" distB="0" distL="0" distR="0" wp14:anchorId="6F9DDA9C" wp14:editId="1141CA8C">
            <wp:extent cx="2728086" cy="851023"/>
            <wp:effectExtent l="0" t="0" r="2540" b="0"/>
            <wp:docPr id="707028858" name="Grafik 1" descr="Ein Bild, das Text, Schrift, weiß,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28858" name="Grafik 1" descr="Ein Bild, das Text, Schrift, weiß, Design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2817008" cy="878762"/>
                    </a:xfrm>
                    <a:prstGeom prst="rect">
                      <a:avLst/>
                    </a:prstGeom>
                  </pic:spPr>
                </pic:pic>
              </a:graphicData>
            </a:graphic>
          </wp:inline>
        </w:drawing>
      </w:r>
    </w:p>
    <w:p w14:paraId="160D651D" w14:textId="77777777" w:rsidR="00C34CA3" w:rsidRDefault="00C34CA3">
      <w:pPr>
        <w:rPr>
          <w:rFonts w:ascii="Avenir Next" w:hAnsi="Avenir Next"/>
          <w:b/>
          <w:bCs/>
          <w:sz w:val="36"/>
          <w:szCs w:val="36"/>
        </w:rPr>
      </w:pPr>
    </w:p>
    <w:p w14:paraId="4E99BAE2" w14:textId="273B9393" w:rsidR="00C34CA3" w:rsidRPr="00C34CA3" w:rsidRDefault="00C34CA3">
      <w:pPr>
        <w:rPr>
          <w:rFonts w:ascii="Avenir Next" w:hAnsi="Avenir Next"/>
        </w:rPr>
      </w:pPr>
      <w:r>
        <w:rPr>
          <w:rFonts w:ascii="Avenir Next" w:hAnsi="Avenir Next"/>
          <w:b/>
          <w:bCs/>
        </w:rPr>
        <w:tab/>
      </w:r>
      <w:r>
        <w:rPr>
          <w:rFonts w:ascii="Avenir Next" w:hAnsi="Avenir Next"/>
          <w:b/>
          <w:bCs/>
        </w:rPr>
        <w:tab/>
      </w:r>
      <w:r>
        <w:rPr>
          <w:rFonts w:ascii="Avenir Next" w:hAnsi="Avenir Next"/>
          <w:b/>
          <w:bCs/>
        </w:rPr>
        <w:tab/>
      </w:r>
      <w:r>
        <w:rPr>
          <w:rFonts w:ascii="Avenir Next" w:hAnsi="Avenir Next"/>
          <w:b/>
          <w:bCs/>
        </w:rPr>
        <w:tab/>
      </w:r>
      <w:r>
        <w:rPr>
          <w:rFonts w:ascii="Avenir Next" w:hAnsi="Avenir Next"/>
          <w:b/>
          <w:bCs/>
        </w:rPr>
        <w:tab/>
      </w:r>
      <w:r>
        <w:rPr>
          <w:rFonts w:ascii="Avenir Next" w:hAnsi="Avenir Next"/>
          <w:b/>
          <w:bCs/>
        </w:rPr>
        <w:tab/>
      </w:r>
      <w:r>
        <w:rPr>
          <w:rFonts w:ascii="Avenir Next" w:hAnsi="Avenir Next"/>
          <w:b/>
          <w:bCs/>
        </w:rPr>
        <w:tab/>
      </w:r>
      <w:r w:rsidRPr="00C34CA3">
        <w:rPr>
          <w:rFonts w:ascii="Avenir Next" w:hAnsi="Avenir Next"/>
        </w:rPr>
        <w:t xml:space="preserve">Rheda-Wiedenbrück, </w:t>
      </w:r>
      <w:r w:rsidR="0014568B">
        <w:rPr>
          <w:rFonts w:ascii="Avenir Next" w:hAnsi="Avenir Next"/>
        </w:rPr>
        <w:t>1</w:t>
      </w:r>
      <w:r w:rsidR="00EA1D29">
        <w:rPr>
          <w:rFonts w:ascii="Avenir Next" w:hAnsi="Avenir Next"/>
        </w:rPr>
        <w:t>4</w:t>
      </w:r>
      <w:r w:rsidRPr="00C34CA3">
        <w:rPr>
          <w:rFonts w:ascii="Avenir Next" w:hAnsi="Avenir Next"/>
        </w:rPr>
        <w:t>. März 2025</w:t>
      </w:r>
    </w:p>
    <w:p w14:paraId="0683949F" w14:textId="77777777" w:rsidR="00C34CA3" w:rsidRDefault="00C34CA3">
      <w:pPr>
        <w:rPr>
          <w:rFonts w:ascii="Avenir Next" w:hAnsi="Avenir Next"/>
          <w:b/>
          <w:bCs/>
          <w:sz w:val="36"/>
          <w:szCs w:val="36"/>
        </w:rPr>
      </w:pPr>
    </w:p>
    <w:p w14:paraId="7405B8E2" w14:textId="518610B5" w:rsidR="00C34CA3" w:rsidRPr="00C34CA3" w:rsidRDefault="00C34CA3">
      <w:pPr>
        <w:rPr>
          <w:rFonts w:ascii="Avenir Next" w:hAnsi="Avenir Next"/>
          <w:u w:val="single"/>
        </w:rPr>
      </w:pPr>
      <w:r w:rsidRPr="00C34CA3">
        <w:rPr>
          <w:rFonts w:ascii="Avenir Next" w:hAnsi="Avenir Next"/>
          <w:u w:val="single"/>
        </w:rPr>
        <w:t>Pressemitteilung</w:t>
      </w:r>
    </w:p>
    <w:p w14:paraId="52F9A62B" w14:textId="77777777" w:rsidR="00C34CA3" w:rsidRPr="00C34CA3" w:rsidRDefault="00C34CA3">
      <w:pPr>
        <w:rPr>
          <w:rFonts w:ascii="Avenir Next" w:hAnsi="Avenir Next"/>
        </w:rPr>
      </w:pPr>
    </w:p>
    <w:p w14:paraId="0903F799" w14:textId="03554558" w:rsidR="005B75B6" w:rsidRPr="00C34CA3" w:rsidRDefault="00E00D3D">
      <w:pPr>
        <w:rPr>
          <w:rFonts w:ascii="Avenir Next" w:hAnsi="Avenir Next"/>
          <w:b/>
          <w:bCs/>
          <w:sz w:val="40"/>
          <w:szCs w:val="40"/>
        </w:rPr>
      </w:pPr>
      <w:r w:rsidRPr="00C34CA3">
        <w:rPr>
          <w:rFonts w:ascii="Avenir Next" w:hAnsi="Avenir Next"/>
          <w:b/>
          <w:bCs/>
          <w:sz w:val="40"/>
          <w:szCs w:val="40"/>
        </w:rPr>
        <w:t xml:space="preserve">Das MÖBELMEILE LAB </w:t>
      </w:r>
      <w:r w:rsidR="006337AB">
        <w:rPr>
          <w:rFonts w:ascii="Avenir Next" w:hAnsi="Avenir Next"/>
          <w:b/>
          <w:bCs/>
          <w:sz w:val="40"/>
          <w:szCs w:val="40"/>
        </w:rPr>
        <w:t>gewinnt</w:t>
      </w:r>
      <w:r w:rsidR="001F5CC0">
        <w:rPr>
          <w:rFonts w:ascii="Avenir Next" w:hAnsi="Avenir Next"/>
          <w:b/>
          <w:bCs/>
          <w:sz w:val="40"/>
          <w:szCs w:val="40"/>
        </w:rPr>
        <w:t xml:space="preserve"> Kr</w:t>
      </w:r>
      <w:r w:rsidR="006337AB">
        <w:rPr>
          <w:rFonts w:ascii="Avenir Next" w:hAnsi="Avenir Next"/>
          <w:b/>
          <w:bCs/>
          <w:sz w:val="40"/>
          <w:szCs w:val="40"/>
        </w:rPr>
        <w:t>aft</w:t>
      </w:r>
      <w:r w:rsidR="001F5CC0">
        <w:rPr>
          <w:rFonts w:ascii="Avenir Next" w:hAnsi="Avenir Next"/>
          <w:b/>
          <w:bCs/>
          <w:sz w:val="40"/>
          <w:szCs w:val="40"/>
        </w:rPr>
        <w:t xml:space="preserve"> für das Jubiläumsjahr</w:t>
      </w:r>
      <w:r w:rsidR="00286DC1" w:rsidRPr="00C34CA3">
        <w:rPr>
          <w:rFonts w:ascii="Avenir Next" w:hAnsi="Avenir Next"/>
          <w:b/>
          <w:bCs/>
          <w:sz w:val="40"/>
          <w:szCs w:val="40"/>
        </w:rPr>
        <w:t xml:space="preserve"> </w:t>
      </w:r>
    </w:p>
    <w:p w14:paraId="30C97C10" w14:textId="77777777" w:rsidR="00286DC1" w:rsidRPr="00C34CA3" w:rsidRDefault="00286DC1">
      <w:pPr>
        <w:rPr>
          <w:rFonts w:ascii="Avenir Next" w:hAnsi="Avenir Next"/>
        </w:rPr>
      </w:pPr>
    </w:p>
    <w:p w14:paraId="3A58E904" w14:textId="19D16B92" w:rsidR="00E14504" w:rsidRDefault="00E4430B">
      <w:pPr>
        <w:rPr>
          <w:rFonts w:ascii="Avenir Next" w:hAnsi="Avenir Next"/>
          <w:b/>
          <w:bCs/>
        </w:rPr>
      </w:pPr>
      <w:r w:rsidRPr="00E4430B">
        <w:rPr>
          <w:rFonts w:ascii="Avenir Next" w:hAnsi="Avenir Next"/>
          <w:b/>
          <w:bCs/>
        </w:rPr>
        <w:t xml:space="preserve">Die MÖBELMEILE feiert in diesem Jahr ihr 30-jähriges Bestehen. Aus diesem Anlass trafen sich am 6. März die Partnerunternehmen und MÖBELMEILE FRIENDS mit Experten und Sparringspartnern, um </w:t>
      </w:r>
      <w:r w:rsidR="006337AB">
        <w:rPr>
          <w:rFonts w:ascii="Avenir Next" w:hAnsi="Avenir Next"/>
          <w:b/>
          <w:bCs/>
        </w:rPr>
        <w:t>sich als</w:t>
      </w:r>
      <w:r w:rsidRPr="00E4430B">
        <w:rPr>
          <w:rFonts w:ascii="Avenir Next" w:hAnsi="Avenir Next"/>
          <w:b/>
          <w:bCs/>
        </w:rPr>
        <w:t xml:space="preserve"> Messe- und Unternehmer-</w:t>
      </w:r>
      <w:r w:rsidR="0096390D">
        <w:rPr>
          <w:rFonts w:ascii="Avenir Next" w:hAnsi="Avenir Next"/>
          <w:b/>
          <w:bCs/>
        </w:rPr>
        <w:t>Gemeinschaft</w:t>
      </w:r>
      <w:r w:rsidRPr="00E4430B">
        <w:rPr>
          <w:rFonts w:ascii="Avenir Next" w:hAnsi="Avenir Next"/>
          <w:b/>
          <w:bCs/>
        </w:rPr>
        <w:t xml:space="preserve"> auf das Jubiläumsjahr einzustimmen. Dafür gab es keinen besseren Ort als den Campus der Technischen Hochschule </w:t>
      </w:r>
      <w:r w:rsidR="00EB2F54">
        <w:rPr>
          <w:rFonts w:ascii="Avenir Next" w:hAnsi="Avenir Next"/>
          <w:b/>
          <w:bCs/>
        </w:rPr>
        <w:t xml:space="preserve">in </w:t>
      </w:r>
      <w:r w:rsidRPr="00E4430B">
        <w:rPr>
          <w:rFonts w:ascii="Avenir Next" w:hAnsi="Avenir Next"/>
          <w:b/>
          <w:bCs/>
        </w:rPr>
        <w:t xml:space="preserve">Detmold, der mit seinen interaktiven Werkstätten, Arbeits- und Aufenthaltsräumen für einen Tag zum </w:t>
      </w:r>
      <w:r w:rsidR="0096390D">
        <w:rPr>
          <w:rFonts w:ascii="Avenir Next" w:hAnsi="Avenir Next"/>
          <w:b/>
          <w:bCs/>
        </w:rPr>
        <w:t xml:space="preserve">inspirierenden </w:t>
      </w:r>
      <w:r w:rsidRPr="00E4430B">
        <w:rPr>
          <w:rFonts w:ascii="Avenir Next" w:hAnsi="Avenir Next"/>
          <w:b/>
          <w:bCs/>
        </w:rPr>
        <w:t xml:space="preserve">MÖBELMEILE LAB wurde. Gemeinsam wurde überlegt, diskutiert und erarbeitet, was der Dreiklang aus </w:t>
      </w:r>
      <w:r w:rsidR="00EB2F54">
        <w:rPr>
          <w:rFonts w:ascii="Avenir Next" w:hAnsi="Avenir Next"/>
          <w:b/>
          <w:bCs/>
        </w:rPr>
        <w:t>„</w:t>
      </w:r>
      <w:r w:rsidRPr="00E4430B">
        <w:rPr>
          <w:rFonts w:ascii="Avenir Next" w:hAnsi="Avenir Next"/>
          <w:b/>
          <w:bCs/>
        </w:rPr>
        <w:t>Menschen</w:t>
      </w:r>
      <w:r w:rsidR="00EB2F54">
        <w:rPr>
          <w:rFonts w:ascii="Avenir Next" w:hAnsi="Avenir Next"/>
          <w:b/>
          <w:bCs/>
        </w:rPr>
        <w:t xml:space="preserve"> </w:t>
      </w:r>
      <w:r w:rsidR="00EA1D29">
        <w:rPr>
          <w:rFonts w:ascii="Avenir Next" w:hAnsi="Avenir Next"/>
          <w:b/>
          <w:bCs/>
        </w:rPr>
        <w:t>–</w:t>
      </w:r>
      <w:r w:rsidRPr="00E4430B">
        <w:rPr>
          <w:rFonts w:ascii="Avenir Next" w:hAnsi="Avenir Next"/>
          <w:b/>
          <w:bCs/>
        </w:rPr>
        <w:t xml:space="preserve"> Business </w:t>
      </w:r>
      <w:r w:rsidR="00EB2F54">
        <w:rPr>
          <w:rFonts w:ascii="Avenir Next" w:hAnsi="Avenir Next"/>
          <w:b/>
          <w:bCs/>
        </w:rPr>
        <w:t xml:space="preserve">– </w:t>
      </w:r>
      <w:r w:rsidRPr="00E4430B">
        <w:rPr>
          <w:rFonts w:ascii="Avenir Next" w:hAnsi="Avenir Next"/>
          <w:b/>
          <w:bCs/>
        </w:rPr>
        <w:t>Tradition</w:t>
      </w:r>
      <w:r w:rsidR="00EB2F54">
        <w:rPr>
          <w:rFonts w:ascii="Avenir Next" w:hAnsi="Avenir Next"/>
          <w:b/>
          <w:bCs/>
        </w:rPr>
        <w:t>“</w:t>
      </w:r>
      <w:r w:rsidRPr="00E4430B">
        <w:rPr>
          <w:rFonts w:ascii="Avenir Next" w:hAnsi="Avenir Next"/>
          <w:b/>
          <w:bCs/>
        </w:rPr>
        <w:t xml:space="preserve"> für die MÖBELMEILE und ihre Geschäftspartner bedeutet</w:t>
      </w:r>
      <w:r w:rsidR="006337AB">
        <w:rPr>
          <w:rFonts w:ascii="Avenir Next" w:hAnsi="Avenir Next"/>
          <w:b/>
          <w:bCs/>
        </w:rPr>
        <w:t>, heute und in Zukunft</w:t>
      </w:r>
      <w:r w:rsidRPr="00E4430B">
        <w:rPr>
          <w:rFonts w:ascii="Avenir Next" w:hAnsi="Avenir Next"/>
          <w:b/>
          <w:bCs/>
        </w:rPr>
        <w:t>.</w:t>
      </w:r>
    </w:p>
    <w:p w14:paraId="2F5F9DC5" w14:textId="77777777" w:rsidR="00E4430B" w:rsidRPr="00C34CA3" w:rsidRDefault="00E4430B">
      <w:pPr>
        <w:rPr>
          <w:rFonts w:ascii="Avenir Next" w:hAnsi="Avenir Next"/>
        </w:rPr>
      </w:pPr>
    </w:p>
    <w:p w14:paraId="66CEB0B0" w14:textId="61819538" w:rsidR="00E14504" w:rsidRDefault="0096390D">
      <w:pPr>
        <w:rPr>
          <w:rFonts w:ascii="Avenir Next" w:hAnsi="Avenir Next"/>
        </w:rPr>
      </w:pPr>
      <w:r w:rsidRPr="0096390D">
        <w:rPr>
          <w:rFonts w:ascii="Avenir Next" w:hAnsi="Avenir Next"/>
        </w:rPr>
        <w:t xml:space="preserve">„Wir schaffen Räume“, eröffnete MÖBELMEILE-Geschäftsführer Michael Laukötter am 6. März erstmals das Arbeitsformat MÖBELMEILE LAB in der TH Detmold. Und damit waren an diesem Tag vor allem Denkräume gemeint. Denn mit viel Freude, Kreativität und </w:t>
      </w:r>
      <w:r w:rsidR="006337AB">
        <w:rPr>
          <w:rFonts w:ascii="Avenir Next" w:hAnsi="Avenir Next"/>
        </w:rPr>
        <w:t>Energie</w:t>
      </w:r>
      <w:r w:rsidRPr="0096390D">
        <w:rPr>
          <w:rFonts w:ascii="Avenir Next" w:hAnsi="Avenir Next"/>
        </w:rPr>
        <w:t xml:space="preserve"> gingen die MÖBELMEILE-Partner einen ganzen Tag lang mit Experten, Freunden und Impulsgebern ins Sparring, um den Dreiklang „Menschen </w:t>
      </w:r>
      <w:r w:rsidR="0014568B">
        <w:rPr>
          <w:rFonts w:ascii="Avenir Next" w:hAnsi="Avenir Next"/>
        </w:rPr>
        <w:t>–</w:t>
      </w:r>
      <w:r w:rsidRPr="0096390D">
        <w:rPr>
          <w:rFonts w:ascii="Avenir Next" w:hAnsi="Avenir Next"/>
        </w:rPr>
        <w:t xml:space="preserve"> </w:t>
      </w:r>
      <w:r>
        <w:rPr>
          <w:rFonts w:ascii="Avenir Next" w:hAnsi="Avenir Next"/>
        </w:rPr>
        <w:t>Business</w:t>
      </w:r>
      <w:r w:rsidRPr="0096390D">
        <w:rPr>
          <w:rFonts w:ascii="Avenir Next" w:hAnsi="Avenir Next"/>
        </w:rPr>
        <w:t xml:space="preserve"> </w:t>
      </w:r>
      <w:r w:rsidR="0014568B">
        <w:rPr>
          <w:rFonts w:ascii="Avenir Next" w:hAnsi="Avenir Next"/>
        </w:rPr>
        <w:t>–</w:t>
      </w:r>
      <w:r w:rsidRPr="0096390D">
        <w:rPr>
          <w:rFonts w:ascii="Avenir Next" w:hAnsi="Avenir Next"/>
        </w:rPr>
        <w:t xml:space="preserve"> Tradition“ neu aufzuladen. Das Setting war inspirierend und interaktiv </w:t>
      </w:r>
      <w:r>
        <w:rPr>
          <w:rFonts w:ascii="Avenir Next" w:hAnsi="Avenir Next"/>
        </w:rPr>
        <w:t xml:space="preserve">– </w:t>
      </w:r>
      <w:r w:rsidRPr="0096390D">
        <w:rPr>
          <w:rFonts w:ascii="Avenir Next" w:hAnsi="Avenir Next"/>
        </w:rPr>
        <w:t>mit einem eigens eingerichteten D</w:t>
      </w:r>
      <w:r>
        <w:rPr>
          <w:rFonts w:ascii="Avenir Next" w:hAnsi="Avenir Next"/>
        </w:rPr>
        <w:t xml:space="preserve">eli </w:t>
      </w:r>
      <w:r w:rsidRPr="0096390D">
        <w:rPr>
          <w:rFonts w:ascii="Avenir Next" w:hAnsi="Avenir Next"/>
        </w:rPr>
        <w:t>C</w:t>
      </w:r>
      <w:r>
        <w:rPr>
          <w:rFonts w:ascii="Avenir Next" w:hAnsi="Avenir Next"/>
        </w:rPr>
        <w:t>afé</w:t>
      </w:r>
      <w:r w:rsidRPr="0096390D">
        <w:rPr>
          <w:rFonts w:ascii="Avenir Next" w:hAnsi="Avenir Next"/>
        </w:rPr>
        <w:t>, verschiedenen Arbeitsbereichen und Begegnungsräumen. So kamen alle Beteiligten</w:t>
      </w:r>
      <w:r w:rsidR="00EB2F54">
        <w:rPr>
          <w:rFonts w:ascii="Avenir Next" w:hAnsi="Avenir Next"/>
        </w:rPr>
        <w:t xml:space="preserve"> im Laufe des Tages</w:t>
      </w:r>
      <w:r w:rsidRPr="0096390D">
        <w:rPr>
          <w:rFonts w:ascii="Avenir Next" w:hAnsi="Avenir Next"/>
        </w:rPr>
        <w:t xml:space="preserve"> immer wieder in gute und intensive Gespräche.</w:t>
      </w:r>
    </w:p>
    <w:p w14:paraId="39E619D0" w14:textId="77777777" w:rsidR="0096390D" w:rsidRPr="00C34CA3" w:rsidRDefault="0096390D">
      <w:pPr>
        <w:rPr>
          <w:rFonts w:ascii="Avenir Next" w:hAnsi="Avenir Next"/>
        </w:rPr>
      </w:pPr>
    </w:p>
    <w:p w14:paraId="6C69BB68" w14:textId="1E8236D7" w:rsidR="007D6B35" w:rsidRDefault="0096390D">
      <w:pPr>
        <w:rPr>
          <w:rFonts w:ascii="Avenir Next" w:hAnsi="Avenir Next"/>
        </w:rPr>
      </w:pPr>
      <w:r w:rsidRPr="0096390D">
        <w:rPr>
          <w:rFonts w:ascii="Avenir Next" w:hAnsi="Avenir Next"/>
        </w:rPr>
        <w:t xml:space="preserve">Es ist kein Zufall, dass in der DNA der MÖBELMEILE der Mensch an erster Stelle steht </w:t>
      </w:r>
      <w:r>
        <w:rPr>
          <w:rFonts w:ascii="Avenir Next" w:hAnsi="Avenir Next"/>
        </w:rPr>
        <w:t>–</w:t>
      </w:r>
      <w:r w:rsidRPr="0096390D">
        <w:rPr>
          <w:rFonts w:ascii="Avenir Next" w:hAnsi="Avenir Next"/>
        </w:rPr>
        <w:t xml:space="preserve"> auch im MÖBELMEILE LAB ging es um menschliche Begegnungen und die Kraft der Gemeinschaft. Und so war es für die 35 Akteurinnen und Akteure zum Auftakt des Tages nur folgerichtig, von Bert Martin Ohnemüller, Berater und Business-Philosoph, zu hören, dass trotz oder gerade wegen der fortschreitenden Digitalisierung unseres Lebens die Qualität unserer Beziehungen über unseren Erfolg entscheidet, sowohl im privaten als auch im beruflichen Umfeld.</w:t>
      </w:r>
      <w:r w:rsidR="00EB2F54">
        <w:rPr>
          <w:rFonts w:ascii="Avenir Next" w:hAnsi="Avenir Next"/>
        </w:rPr>
        <w:t xml:space="preserve"> „</w:t>
      </w:r>
      <w:r w:rsidR="00B867BB">
        <w:rPr>
          <w:rFonts w:ascii="Avenir Next" w:hAnsi="Avenir Next"/>
        </w:rPr>
        <w:t>Eine Welt, die nur noch den Zahlen und Daten vertraut, ist nicht vertrauenswürdig.“</w:t>
      </w:r>
    </w:p>
    <w:p w14:paraId="7663A1EF" w14:textId="77777777" w:rsidR="0096390D" w:rsidRPr="00C34CA3" w:rsidRDefault="0096390D">
      <w:pPr>
        <w:rPr>
          <w:rFonts w:ascii="Avenir Next" w:hAnsi="Avenir Next"/>
        </w:rPr>
      </w:pPr>
    </w:p>
    <w:p w14:paraId="6D6D59A5" w14:textId="034980ED" w:rsidR="007D6B35" w:rsidRDefault="0096390D" w:rsidP="007D6B35">
      <w:pPr>
        <w:rPr>
          <w:rFonts w:ascii="Avenir Next" w:hAnsi="Avenir Next"/>
        </w:rPr>
      </w:pPr>
      <w:r w:rsidRPr="0096390D">
        <w:rPr>
          <w:rFonts w:ascii="Avenir Next" w:hAnsi="Avenir Next"/>
        </w:rPr>
        <w:t xml:space="preserve">Die TH Detmold stellte nicht nur die Räumlichkeiten für das MÖBELMEILE LAB, sondern brachte sich als Kooperationspartner unter der Leitung von Kristina Herrmann auch inhaltlich voll ein. Das galt auch für die umfassende Expertise von Nicolas Rauch (Professor für Ausstellungsdesign an der TH Detmold) und Johannes Homann (Student mit Schwerpunkt KI), die den aktuellen Stand der Entwicklung </w:t>
      </w:r>
      <w:r w:rsidR="00B867BB">
        <w:rPr>
          <w:rFonts w:ascii="Avenir Next" w:hAnsi="Avenir Next"/>
        </w:rPr>
        <w:t xml:space="preserve">von Künstlicher Intelligenz </w:t>
      </w:r>
      <w:r w:rsidRPr="0096390D">
        <w:rPr>
          <w:rFonts w:ascii="Avenir Next" w:hAnsi="Avenir Next"/>
        </w:rPr>
        <w:t>zusammenfassten und über Chancen und Risiken der Technologie</w:t>
      </w:r>
      <w:r w:rsidR="00B867BB">
        <w:rPr>
          <w:rFonts w:ascii="Avenir Next" w:hAnsi="Avenir Next"/>
        </w:rPr>
        <w:t>n</w:t>
      </w:r>
      <w:r w:rsidRPr="0096390D">
        <w:rPr>
          <w:rFonts w:ascii="Avenir Next" w:hAnsi="Avenir Next"/>
        </w:rPr>
        <w:t xml:space="preserve"> </w:t>
      </w:r>
      <w:r>
        <w:rPr>
          <w:rFonts w:ascii="Avenir Next" w:hAnsi="Avenir Next"/>
        </w:rPr>
        <w:t xml:space="preserve">für das (Wirtschafts-)leben </w:t>
      </w:r>
      <w:r w:rsidRPr="0096390D">
        <w:rPr>
          <w:rFonts w:ascii="Avenir Next" w:hAnsi="Avenir Next"/>
        </w:rPr>
        <w:t>informierten. „Wir empfehlen,</w:t>
      </w:r>
      <w:r w:rsidR="00B867BB">
        <w:rPr>
          <w:rFonts w:ascii="Avenir Next" w:hAnsi="Avenir Next"/>
        </w:rPr>
        <w:t xml:space="preserve"> KI </w:t>
      </w:r>
      <w:r w:rsidRPr="0096390D">
        <w:rPr>
          <w:rFonts w:ascii="Avenir Next" w:hAnsi="Avenir Next"/>
        </w:rPr>
        <w:t>als Arbeitswerkzeug zu verstehen, mit dem sich Prozesse automatisieren und kreative Potenziale im Designbereich freisetzen lassen. Wichtig ist nur, dass man sich über die Mechanismen im Klaren ist, denn beim Einsatz geht es auch um Themen wie Urheberrecht, Datenschutz und</w:t>
      </w:r>
      <w:r w:rsidR="00EB2F54">
        <w:rPr>
          <w:rFonts w:ascii="Avenir Next" w:hAnsi="Avenir Next"/>
        </w:rPr>
        <w:t xml:space="preserve"> </w:t>
      </w:r>
      <w:r>
        <w:rPr>
          <w:rFonts w:ascii="Avenir Next" w:hAnsi="Avenir Next"/>
        </w:rPr>
        <w:t xml:space="preserve">natürlich auch </w:t>
      </w:r>
      <w:r w:rsidR="00B867BB">
        <w:rPr>
          <w:rFonts w:ascii="Avenir Next" w:hAnsi="Avenir Next"/>
        </w:rPr>
        <w:t xml:space="preserve">um </w:t>
      </w:r>
      <w:r w:rsidR="00EB2F54">
        <w:rPr>
          <w:rFonts w:ascii="Avenir Next" w:hAnsi="Avenir Next"/>
        </w:rPr>
        <w:t xml:space="preserve">Wirtschaftsinteressen und </w:t>
      </w:r>
      <w:r>
        <w:rPr>
          <w:rFonts w:ascii="Avenir Next" w:hAnsi="Avenir Next"/>
        </w:rPr>
        <w:t>Politik</w:t>
      </w:r>
      <w:r w:rsidRPr="0096390D">
        <w:rPr>
          <w:rFonts w:ascii="Avenir Next" w:hAnsi="Avenir Next"/>
        </w:rPr>
        <w:t>.</w:t>
      </w:r>
      <w:r>
        <w:rPr>
          <w:rFonts w:ascii="Avenir Next" w:hAnsi="Avenir Next"/>
        </w:rPr>
        <w:t>“</w:t>
      </w:r>
    </w:p>
    <w:p w14:paraId="59B68230" w14:textId="77777777" w:rsidR="0096390D" w:rsidRPr="00C34CA3" w:rsidRDefault="0096390D" w:rsidP="007D6B35">
      <w:pPr>
        <w:rPr>
          <w:rFonts w:ascii="Avenir Next" w:hAnsi="Avenir Next"/>
        </w:rPr>
      </w:pPr>
    </w:p>
    <w:p w14:paraId="314A6310" w14:textId="3A04ED39" w:rsidR="007D6B35" w:rsidRDefault="0096390D" w:rsidP="007D6B35">
      <w:pPr>
        <w:rPr>
          <w:rFonts w:ascii="Avenir Next" w:hAnsi="Avenir Next"/>
        </w:rPr>
      </w:pPr>
      <w:r w:rsidRPr="0096390D">
        <w:rPr>
          <w:rFonts w:ascii="Avenir Next" w:hAnsi="Avenir Next"/>
        </w:rPr>
        <w:t xml:space="preserve">In einem Workshop </w:t>
      </w:r>
      <w:r w:rsidR="00EB2F54">
        <w:rPr>
          <w:rFonts w:ascii="Avenir Next" w:hAnsi="Avenir Next"/>
        </w:rPr>
        <w:t>wendeten</w:t>
      </w:r>
      <w:r w:rsidRPr="0096390D">
        <w:rPr>
          <w:rFonts w:ascii="Avenir Next" w:hAnsi="Avenir Next"/>
        </w:rPr>
        <w:t xml:space="preserve"> die </w:t>
      </w:r>
      <w:r>
        <w:rPr>
          <w:rFonts w:ascii="Avenir Next" w:hAnsi="Avenir Next"/>
        </w:rPr>
        <w:t>MÖBELMEILE-</w:t>
      </w:r>
      <w:r w:rsidRPr="0096390D">
        <w:rPr>
          <w:rFonts w:ascii="Avenir Next" w:hAnsi="Avenir Next"/>
        </w:rPr>
        <w:t>Partner</w:t>
      </w:r>
      <w:r w:rsidR="0014568B">
        <w:rPr>
          <w:rFonts w:ascii="Avenir Next" w:hAnsi="Avenir Next"/>
        </w:rPr>
        <w:t>, angeleitet von den Studenten Thien Kim Schütte und Paul Hohmann,</w:t>
      </w:r>
      <w:r w:rsidRPr="0096390D">
        <w:rPr>
          <w:rFonts w:ascii="Avenir Next" w:hAnsi="Avenir Next"/>
        </w:rPr>
        <w:t xml:space="preserve"> </w:t>
      </w:r>
      <w:r w:rsidR="00EB2F54">
        <w:rPr>
          <w:rFonts w:ascii="Avenir Next" w:hAnsi="Avenir Next"/>
        </w:rPr>
        <w:t xml:space="preserve">im Anschluss </w:t>
      </w:r>
      <w:r w:rsidRPr="0096390D">
        <w:rPr>
          <w:rFonts w:ascii="Avenir Next" w:hAnsi="Avenir Next"/>
        </w:rPr>
        <w:t xml:space="preserve">selbst KI </w:t>
      </w:r>
      <w:r w:rsidR="00EB2F54">
        <w:rPr>
          <w:rFonts w:ascii="Avenir Next" w:hAnsi="Avenir Next"/>
        </w:rPr>
        <w:t>an</w:t>
      </w:r>
      <w:r w:rsidRPr="0096390D">
        <w:rPr>
          <w:rFonts w:ascii="Avenir Next" w:hAnsi="Avenir Next"/>
        </w:rPr>
        <w:t xml:space="preserve"> und entwickelten mit der Software Midjourney verschiedene Möbelentwürfe. Dabei lernten sie die Feinheiten des Prompting kennen und erlebten gleichzeitig, wie viel Spaß es macht, gemeinsam mit den MÖBELM</w:t>
      </w:r>
      <w:r>
        <w:rPr>
          <w:rFonts w:ascii="Avenir Next" w:hAnsi="Avenir Next"/>
        </w:rPr>
        <w:t>E</w:t>
      </w:r>
      <w:r w:rsidRPr="0096390D">
        <w:rPr>
          <w:rFonts w:ascii="Avenir Next" w:hAnsi="Avenir Next"/>
        </w:rPr>
        <w:t xml:space="preserve">ILE-Partnern Möbel zu entwerfen. </w:t>
      </w:r>
      <w:r w:rsidR="00B867BB">
        <w:rPr>
          <w:rFonts w:ascii="Avenir Next" w:hAnsi="Avenir Next"/>
        </w:rPr>
        <w:t xml:space="preserve">Und kein Zweifel: </w:t>
      </w:r>
      <w:r w:rsidRPr="0096390D">
        <w:rPr>
          <w:rFonts w:ascii="Avenir Next" w:hAnsi="Avenir Next"/>
        </w:rPr>
        <w:t>Die Ergebnisse der Gruppenarbeiten konnten sich sehen lassen.</w:t>
      </w:r>
    </w:p>
    <w:p w14:paraId="75B0FBE3" w14:textId="77777777" w:rsidR="0096390D" w:rsidRPr="00C34CA3" w:rsidRDefault="0096390D" w:rsidP="007D6B35">
      <w:pPr>
        <w:rPr>
          <w:rFonts w:ascii="Avenir Next" w:hAnsi="Avenir Next"/>
        </w:rPr>
      </w:pPr>
    </w:p>
    <w:p w14:paraId="0D0E2C9E" w14:textId="49940A0F" w:rsidR="00A00A49" w:rsidRPr="00C34CA3" w:rsidRDefault="00A00A49">
      <w:pPr>
        <w:rPr>
          <w:rFonts w:ascii="Avenir Next" w:hAnsi="Avenir Next"/>
          <w:b/>
          <w:bCs/>
        </w:rPr>
      </w:pPr>
      <w:r w:rsidRPr="00C34CA3">
        <w:rPr>
          <w:rFonts w:ascii="Avenir Next" w:hAnsi="Avenir Next"/>
          <w:b/>
          <w:bCs/>
        </w:rPr>
        <w:t xml:space="preserve">Round Table zum Thema </w:t>
      </w:r>
      <w:r w:rsidR="00C34CA3" w:rsidRPr="00C34CA3">
        <w:rPr>
          <w:rFonts w:ascii="Avenir Next" w:hAnsi="Avenir Next"/>
          <w:b/>
          <w:bCs/>
        </w:rPr>
        <w:t>Tradition</w:t>
      </w:r>
      <w:r w:rsidRPr="00C34CA3">
        <w:rPr>
          <w:rFonts w:ascii="Avenir Next" w:hAnsi="Avenir Next"/>
          <w:b/>
          <w:bCs/>
        </w:rPr>
        <w:t xml:space="preserve"> </w:t>
      </w:r>
    </w:p>
    <w:p w14:paraId="0985DC37" w14:textId="77777777" w:rsidR="00A00A49" w:rsidRPr="00C34CA3" w:rsidRDefault="00A00A49">
      <w:pPr>
        <w:rPr>
          <w:rFonts w:ascii="Avenir Next" w:hAnsi="Avenir Next"/>
        </w:rPr>
      </w:pPr>
    </w:p>
    <w:p w14:paraId="534FCA5B" w14:textId="6F9A089E" w:rsidR="007D6B35" w:rsidRPr="00C34CA3" w:rsidRDefault="007D6B35" w:rsidP="007D6B35">
      <w:pPr>
        <w:rPr>
          <w:rFonts w:ascii="Avenir Next" w:hAnsi="Avenir Next"/>
        </w:rPr>
      </w:pPr>
      <w:r w:rsidRPr="00C34CA3">
        <w:rPr>
          <w:rFonts w:ascii="Avenir Next" w:hAnsi="Avenir Next"/>
        </w:rPr>
        <w:t>Nachdem in der Mittagspause das Kampagnenmaterial für die M</w:t>
      </w:r>
      <w:r w:rsidR="00C34CA3">
        <w:rPr>
          <w:rFonts w:ascii="Avenir Next" w:hAnsi="Avenir Next"/>
        </w:rPr>
        <w:t>Ö</w:t>
      </w:r>
      <w:r w:rsidRPr="00C34CA3">
        <w:rPr>
          <w:rFonts w:ascii="Avenir Next" w:hAnsi="Avenir Next"/>
        </w:rPr>
        <w:t xml:space="preserve">BELMEILE 2025 gedreht (Lux Film) und geshootet (Vogelsänger Studios) wurde, ging es im letzten Teil um den Begriff der Tradition, der in einer hochkarätig besetzten Podiumsdiskussion beleuchtet wurde. </w:t>
      </w:r>
      <w:r w:rsidR="0014568B">
        <w:rPr>
          <w:rFonts w:ascii="Avenir Next" w:hAnsi="Avenir Next"/>
        </w:rPr>
        <w:t xml:space="preserve">Der Philosoph und Theologe </w:t>
      </w:r>
      <w:r w:rsidRPr="00C34CA3">
        <w:rPr>
          <w:rFonts w:ascii="Avenir Next" w:hAnsi="Avenir Next"/>
        </w:rPr>
        <w:t>Dr. Rainer Hohmann</w:t>
      </w:r>
      <w:r w:rsidR="0014568B">
        <w:rPr>
          <w:rFonts w:ascii="Avenir Next" w:hAnsi="Avenir Next"/>
        </w:rPr>
        <w:t xml:space="preserve"> </w:t>
      </w:r>
      <w:r w:rsidRPr="00C34CA3">
        <w:rPr>
          <w:rFonts w:ascii="Avenir Next" w:hAnsi="Avenir Next"/>
        </w:rPr>
        <w:t xml:space="preserve">erläuterte, dass Tradition sowohl bremsen als auch zum Fortschritt führen könne. „Tradition gibt Orientierung und Sinn im Wandel der Zeit. Sie verspricht Kompetenz aus gemachten Erfahrungen und überlieferten Verfahren, sie bürgt für Qualität und Solidität. </w:t>
      </w:r>
      <w:r w:rsidR="00C34CA3" w:rsidRPr="00C34CA3">
        <w:rPr>
          <w:rFonts w:ascii="Avenir Next" w:hAnsi="Avenir Next"/>
        </w:rPr>
        <w:t xml:space="preserve">Tradition sichert das Alleinstellungsmerkmal als Original gegen die Kopie, aus ihr kann man lernen </w:t>
      </w:r>
      <w:r w:rsidR="00C34CA3">
        <w:rPr>
          <w:rFonts w:ascii="Avenir Next" w:hAnsi="Avenir Next"/>
        </w:rPr>
        <w:t>–</w:t>
      </w:r>
      <w:r w:rsidR="00C34CA3" w:rsidRPr="00C34CA3">
        <w:rPr>
          <w:rFonts w:ascii="Avenir Next" w:hAnsi="Avenir Next"/>
        </w:rPr>
        <w:t xml:space="preserve"> aus Erfolgen, mehr noch aus Misserfolgen.</w:t>
      </w:r>
      <w:r w:rsidRPr="00C34CA3">
        <w:rPr>
          <w:rFonts w:ascii="Avenir Next" w:hAnsi="Avenir Next"/>
        </w:rPr>
        <w:t xml:space="preserve"> Das macht sie so wertvoll.</w:t>
      </w:r>
      <w:r w:rsidR="00C34CA3">
        <w:rPr>
          <w:rFonts w:ascii="Avenir Next" w:hAnsi="Avenir Next"/>
        </w:rPr>
        <w:t>“</w:t>
      </w:r>
    </w:p>
    <w:p w14:paraId="35F3C918" w14:textId="74F3B537" w:rsidR="007D6B35" w:rsidRPr="00C34CA3" w:rsidRDefault="007D6B35" w:rsidP="007D6B35">
      <w:pPr>
        <w:rPr>
          <w:rFonts w:ascii="Avenir Next" w:hAnsi="Avenir Next"/>
        </w:rPr>
      </w:pPr>
    </w:p>
    <w:p w14:paraId="77CA1752" w14:textId="3A6A2283" w:rsidR="00B014E3" w:rsidRPr="00C34CA3" w:rsidRDefault="00B014E3" w:rsidP="007D6B35">
      <w:pPr>
        <w:rPr>
          <w:rFonts w:ascii="Avenir Next" w:hAnsi="Avenir Next"/>
        </w:rPr>
      </w:pPr>
      <w:r w:rsidRPr="00C34CA3">
        <w:rPr>
          <w:rFonts w:ascii="Avenir Next" w:hAnsi="Avenir Next"/>
        </w:rPr>
        <w:t xml:space="preserve">Christiane Hoffmann (Leiterin des Museums Wiedenbrücker Schule) berichtete im Rahmen der Podiumsdiskussion, dass es in Ostwestfalen mit der Wiedenbrücker Schule um die Wende vom 19. zum 20. Jahrhundert bereits ein differenziertes Wirtschaftscluster mit mehr als 25 Werkstätten gegeben habe, das auf der Basis </w:t>
      </w:r>
      <w:r w:rsidR="00B867BB">
        <w:rPr>
          <w:rFonts w:ascii="Avenir Next" w:hAnsi="Avenir Next"/>
        </w:rPr>
        <w:t xml:space="preserve">von </w:t>
      </w:r>
      <w:r w:rsidRPr="00C34CA3">
        <w:rPr>
          <w:rFonts w:ascii="Avenir Next" w:hAnsi="Avenir Next"/>
        </w:rPr>
        <w:t>handwerklicher Kompetenz, Arbeitsteilung und geschickter Verkaufsstrategien Kirchenmobiliar in alle Welt exportiert</w:t>
      </w:r>
      <w:r w:rsidR="00B867BB">
        <w:rPr>
          <w:rFonts w:ascii="Avenir Next" w:hAnsi="Avenir Next"/>
        </w:rPr>
        <w:t xml:space="preserve">e </w:t>
      </w:r>
      <w:r w:rsidRPr="00C34CA3">
        <w:rPr>
          <w:rFonts w:ascii="Avenir Next" w:hAnsi="Avenir Next"/>
        </w:rPr>
        <w:t>und durchaus als Vorbild für die MÖBELMEILE dienen könne.</w:t>
      </w:r>
    </w:p>
    <w:p w14:paraId="31480174" w14:textId="77777777" w:rsidR="00B014E3" w:rsidRPr="00C34CA3" w:rsidRDefault="00B014E3" w:rsidP="007D6B35">
      <w:pPr>
        <w:rPr>
          <w:rFonts w:ascii="Avenir Next" w:hAnsi="Avenir Next"/>
        </w:rPr>
      </w:pPr>
    </w:p>
    <w:p w14:paraId="011C5BF1" w14:textId="45FB24FB" w:rsidR="00C10B48" w:rsidRPr="00C34CA3" w:rsidRDefault="00B014E3">
      <w:pPr>
        <w:rPr>
          <w:rFonts w:ascii="Avenir Next" w:hAnsi="Avenir Next"/>
        </w:rPr>
      </w:pPr>
      <w:r w:rsidRPr="00C34CA3">
        <w:rPr>
          <w:rFonts w:ascii="Avenir Next" w:hAnsi="Avenir Next"/>
        </w:rPr>
        <w:lastRenderedPageBreak/>
        <w:t>Katrin de Louw (Trendexpertin und Impulsgeberin mit dem Trendfilter im C</w:t>
      </w:r>
      <w:r w:rsidR="00B867BB">
        <w:rPr>
          <w:rFonts w:ascii="Avenir Next" w:hAnsi="Avenir Next"/>
        </w:rPr>
        <w:t>olornetwork</w:t>
      </w:r>
      <w:r w:rsidRPr="00C34CA3">
        <w:rPr>
          <w:rFonts w:ascii="Avenir Next" w:hAnsi="Avenir Next"/>
        </w:rPr>
        <w:t>) erklärte, dass man in die Vergangenheit schauen müsse, um Trends zu erkennen. Sie wünscht sich ein vielfältigeres, weniger einheitliches Möbeldesign, das mehr Bezug auf vergangene Design</w:t>
      </w:r>
      <w:r w:rsidR="0014568B">
        <w:rPr>
          <w:rFonts w:ascii="Avenir Next" w:hAnsi="Avenir Next"/>
        </w:rPr>
        <w:t>- und Handwerkstraditionen</w:t>
      </w:r>
      <w:r w:rsidRPr="00C34CA3">
        <w:rPr>
          <w:rFonts w:ascii="Avenir Next" w:hAnsi="Avenir Next"/>
        </w:rPr>
        <w:t xml:space="preserve"> nimmt </w:t>
      </w:r>
      <w:r w:rsidR="00C34CA3">
        <w:rPr>
          <w:rFonts w:ascii="Avenir Next" w:hAnsi="Avenir Next"/>
        </w:rPr>
        <w:t>–</w:t>
      </w:r>
      <w:r w:rsidRPr="00C34CA3">
        <w:rPr>
          <w:rFonts w:ascii="Avenir Next" w:hAnsi="Avenir Next"/>
        </w:rPr>
        <w:t xml:space="preserve"> so ist beispielsweise die Ornamentik aus dem zeitgenössischen Design </w:t>
      </w:r>
      <w:r w:rsidR="00C34CA3">
        <w:rPr>
          <w:rFonts w:ascii="Avenir Next" w:hAnsi="Avenir Next"/>
        </w:rPr>
        <w:t>völlig</w:t>
      </w:r>
      <w:r w:rsidRPr="00C34CA3">
        <w:rPr>
          <w:rFonts w:ascii="Avenir Next" w:hAnsi="Avenir Next"/>
        </w:rPr>
        <w:t xml:space="preserve"> verschwunden. </w:t>
      </w:r>
      <w:r w:rsidR="00C34CA3">
        <w:rPr>
          <w:rFonts w:ascii="Avenir Next" w:hAnsi="Avenir Next"/>
        </w:rPr>
        <w:t>„</w:t>
      </w:r>
      <w:r w:rsidRPr="00C34CA3">
        <w:rPr>
          <w:rFonts w:ascii="Avenir Next" w:hAnsi="Avenir Next"/>
        </w:rPr>
        <w:t>Das ist ein gestalterischer Reichtum, den wir einfach links liegen lassen, weil die Vermarktungsstrukturen so sind, wie sie sind.</w:t>
      </w:r>
      <w:r w:rsidR="00C34CA3">
        <w:rPr>
          <w:rFonts w:ascii="Avenir Next" w:hAnsi="Avenir Next"/>
        </w:rPr>
        <w:t>“</w:t>
      </w:r>
      <w:r w:rsidR="0014568B">
        <w:rPr>
          <w:rFonts w:ascii="Avenir Next" w:hAnsi="Avenir Next"/>
        </w:rPr>
        <w:t xml:space="preserve"> Nicolas Rauch ergänzte, dass mit Hilfe von KI alte Handwerkstechniken in neue Entwürfe und Produktionsverfahren integriert werden und so neu zu neuem Leben erweckt werden können.</w:t>
      </w:r>
    </w:p>
    <w:p w14:paraId="023D89D8" w14:textId="77777777" w:rsidR="00B014E3" w:rsidRPr="00C34CA3" w:rsidRDefault="00B014E3">
      <w:pPr>
        <w:rPr>
          <w:rFonts w:ascii="Avenir Next" w:hAnsi="Avenir Next"/>
        </w:rPr>
      </w:pPr>
    </w:p>
    <w:p w14:paraId="6AFEB5EB" w14:textId="277276F3" w:rsidR="00E00D3D" w:rsidRPr="00C34CA3" w:rsidRDefault="00E00D3D">
      <w:pPr>
        <w:rPr>
          <w:rFonts w:ascii="Avenir Next" w:hAnsi="Avenir Next"/>
          <w:b/>
          <w:bCs/>
        </w:rPr>
      </w:pPr>
      <w:r w:rsidRPr="00C34CA3">
        <w:rPr>
          <w:rFonts w:ascii="Avenir Next" w:hAnsi="Avenir Next"/>
          <w:b/>
          <w:bCs/>
        </w:rPr>
        <w:t xml:space="preserve">Die </w:t>
      </w:r>
      <w:r w:rsidR="00B014E3" w:rsidRPr="00C34CA3">
        <w:rPr>
          <w:rFonts w:ascii="Avenir Next" w:hAnsi="Avenir Next"/>
          <w:b/>
          <w:bCs/>
        </w:rPr>
        <w:t>MÖBELMEILE-</w:t>
      </w:r>
      <w:r w:rsidRPr="00C34CA3">
        <w:rPr>
          <w:rFonts w:ascii="Avenir Next" w:hAnsi="Avenir Next"/>
          <w:b/>
          <w:bCs/>
        </w:rPr>
        <w:t>Commu</w:t>
      </w:r>
      <w:r w:rsidR="00B014E3" w:rsidRPr="00C34CA3">
        <w:rPr>
          <w:rFonts w:ascii="Avenir Next" w:hAnsi="Avenir Next"/>
          <w:b/>
          <w:bCs/>
        </w:rPr>
        <w:t xml:space="preserve">nity </w:t>
      </w:r>
      <w:r w:rsidRPr="00C34CA3">
        <w:rPr>
          <w:rFonts w:ascii="Avenir Next" w:hAnsi="Avenir Next"/>
          <w:b/>
          <w:bCs/>
        </w:rPr>
        <w:t xml:space="preserve">wächst </w:t>
      </w:r>
    </w:p>
    <w:p w14:paraId="08A0D9C6" w14:textId="77777777" w:rsidR="00E00D3D" w:rsidRPr="00C34CA3" w:rsidRDefault="00E00D3D">
      <w:pPr>
        <w:rPr>
          <w:rFonts w:ascii="Avenir Next" w:hAnsi="Avenir Next"/>
        </w:rPr>
      </w:pPr>
    </w:p>
    <w:p w14:paraId="67C33C0D" w14:textId="175D7E78" w:rsidR="001F0C49" w:rsidRDefault="00EB2F54" w:rsidP="00B014E3">
      <w:pPr>
        <w:rPr>
          <w:rFonts w:ascii="Avenir Next" w:hAnsi="Avenir Next"/>
        </w:rPr>
      </w:pPr>
      <w:r w:rsidRPr="00EB2F54">
        <w:rPr>
          <w:rFonts w:ascii="Avenir Next" w:hAnsi="Avenir Next"/>
        </w:rPr>
        <w:t xml:space="preserve">Die nächste Gelegenheit, diese Gemeinschaft zu erleben, bietet sich </w:t>
      </w:r>
      <w:r w:rsidR="0027401A">
        <w:rPr>
          <w:rFonts w:ascii="Avenir Next" w:hAnsi="Avenir Next"/>
        </w:rPr>
        <w:t xml:space="preserve">in weniger als einem Monat </w:t>
      </w:r>
      <w:r w:rsidRPr="00EB2F54">
        <w:rPr>
          <w:rFonts w:ascii="Avenir Next" w:hAnsi="Avenir Next"/>
        </w:rPr>
        <w:t>vom 1. bis 3. April</w:t>
      </w:r>
      <w:r w:rsidR="00B867BB">
        <w:rPr>
          <w:rFonts w:ascii="Avenir Next" w:hAnsi="Avenir Next"/>
        </w:rPr>
        <w:t xml:space="preserve"> 2025</w:t>
      </w:r>
      <w:r w:rsidRPr="00EB2F54">
        <w:rPr>
          <w:rFonts w:ascii="Avenir Next" w:hAnsi="Avenir Next"/>
        </w:rPr>
        <w:t xml:space="preserve">, wenn </w:t>
      </w:r>
      <w:r w:rsidR="00874391">
        <w:rPr>
          <w:rFonts w:ascii="Avenir Next" w:hAnsi="Avenir Next"/>
        </w:rPr>
        <w:t>die</w:t>
      </w:r>
      <w:r w:rsidRPr="00EB2F54">
        <w:rPr>
          <w:rFonts w:ascii="Avenir Next" w:hAnsi="Avenir Next"/>
        </w:rPr>
        <w:t xml:space="preserve"> MÖBELMEILE FRÜHJAHR mit dem Schwung aus dem MÖBELMEILE LAB seine Türen öffnet. Michael Laukötter sagt dazu: </w:t>
      </w:r>
      <w:r w:rsidR="00B867BB">
        <w:rPr>
          <w:rFonts w:ascii="Avenir Next" w:hAnsi="Avenir Next"/>
        </w:rPr>
        <w:t>„</w:t>
      </w:r>
      <w:r w:rsidRPr="00EB2F54">
        <w:rPr>
          <w:rFonts w:ascii="Avenir Next" w:hAnsi="Avenir Next"/>
        </w:rPr>
        <w:t xml:space="preserve">Wir haben uns im Workshop auf das Jubiläumsjahr eingestimmt, frische Ideen gesammelt und Energie getankt. Jetzt freuen wir uns umso mehr, dass wir mit der Frühjahrsedition das 30. MÖBELMEILE-Jahr gemeinsam mit unseren Kundinnen und Kunden einläuten, denn das ist unser Hauptanliegen: Menschen in schönen Ausstellungsräumen zusammenzubringen und auch in Zukunft </w:t>
      </w:r>
      <w:r w:rsidR="00B867BB">
        <w:rPr>
          <w:rFonts w:ascii="Avenir Next" w:hAnsi="Avenir Next"/>
        </w:rPr>
        <w:t xml:space="preserve">ein </w:t>
      </w:r>
      <w:r w:rsidRPr="00EB2F54">
        <w:rPr>
          <w:rFonts w:ascii="Avenir Next" w:hAnsi="Avenir Next"/>
        </w:rPr>
        <w:t>gute</w:t>
      </w:r>
      <w:r w:rsidR="00B867BB">
        <w:rPr>
          <w:rFonts w:ascii="Avenir Next" w:hAnsi="Avenir Next"/>
        </w:rPr>
        <w:t>s</w:t>
      </w:r>
      <w:r w:rsidRPr="00EB2F54">
        <w:rPr>
          <w:rFonts w:ascii="Avenir Next" w:hAnsi="Avenir Next"/>
        </w:rPr>
        <w:t>, faire</w:t>
      </w:r>
      <w:r w:rsidR="00B867BB">
        <w:rPr>
          <w:rFonts w:ascii="Avenir Next" w:hAnsi="Avenir Next"/>
        </w:rPr>
        <w:t>s</w:t>
      </w:r>
      <w:r w:rsidRPr="00EB2F54">
        <w:rPr>
          <w:rFonts w:ascii="Avenir Next" w:hAnsi="Avenir Next"/>
        </w:rPr>
        <w:t xml:space="preserve"> und werthaltige</w:t>
      </w:r>
      <w:r w:rsidR="00B867BB">
        <w:rPr>
          <w:rFonts w:ascii="Avenir Next" w:hAnsi="Avenir Next"/>
        </w:rPr>
        <w:t>s</w:t>
      </w:r>
      <w:r w:rsidRPr="00EB2F54">
        <w:rPr>
          <w:rFonts w:ascii="Avenir Next" w:hAnsi="Avenir Next"/>
        </w:rPr>
        <w:t xml:space="preserve"> Business zu gestalten. </w:t>
      </w:r>
      <w:r w:rsidR="00B867BB" w:rsidRPr="00C34CA3">
        <w:rPr>
          <w:rFonts w:ascii="Avenir Next" w:hAnsi="Avenir Next"/>
        </w:rPr>
        <w:t xml:space="preserve">Wir bilden eine Gemeinschaft, die </w:t>
      </w:r>
      <w:r w:rsidR="0014568B">
        <w:rPr>
          <w:rFonts w:ascii="Avenir Next" w:hAnsi="Avenir Next"/>
        </w:rPr>
        <w:t>immer weiter zusammenwächst</w:t>
      </w:r>
      <w:r w:rsidR="00B867BB" w:rsidRPr="00C34CA3">
        <w:rPr>
          <w:rFonts w:ascii="Avenir Next" w:hAnsi="Avenir Next"/>
        </w:rPr>
        <w:t xml:space="preserve"> und einen Unterschied macht</w:t>
      </w:r>
      <w:r w:rsidR="00B867BB">
        <w:rPr>
          <w:rFonts w:ascii="Avenir Next" w:hAnsi="Avenir Next"/>
        </w:rPr>
        <w:t xml:space="preserve">. </w:t>
      </w:r>
      <w:r w:rsidRPr="00EB2F54">
        <w:rPr>
          <w:rFonts w:ascii="Avenir Next" w:hAnsi="Avenir Next"/>
        </w:rPr>
        <w:t>Das ist seit 30 Jahren gelebte und immer wieder erneuerte Tradition.</w:t>
      </w:r>
      <w:r w:rsidR="00B867BB">
        <w:rPr>
          <w:rFonts w:ascii="Avenir Next" w:hAnsi="Avenir Next"/>
        </w:rPr>
        <w:t>“</w:t>
      </w:r>
    </w:p>
    <w:p w14:paraId="05E14A21" w14:textId="77777777" w:rsidR="001F0C49" w:rsidRDefault="001F0C49" w:rsidP="00B014E3">
      <w:pPr>
        <w:rPr>
          <w:rFonts w:ascii="Avenir Next" w:hAnsi="Avenir Next"/>
        </w:rPr>
      </w:pPr>
    </w:p>
    <w:p w14:paraId="6F6D30C3" w14:textId="7A94FD30" w:rsidR="00C10B48" w:rsidRDefault="00B014E3" w:rsidP="00B014E3">
      <w:pPr>
        <w:rPr>
          <w:rFonts w:ascii="Avenir Next" w:hAnsi="Avenir Next"/>
        </w:rPr>
      </w:pPr>
      <w:r w:rsidRPr="00C34CA3">
        <w:rPr>
          <w:rFonts w:ascii="Avenir Next" w:hAnsi="Avenir Next"/>
        </w:rPr>
        <w:t xml:space="preserve">Die Jubiläums-MÖBELMEILE findet dann vom 21. bis 25. September </w:t>
      </w:r>
      <w:r w:rsidR="00EB2F54">
        <w:rPr>
          <w:rFonts w:ascii="Avenir Next" w:hAnsi="Avenir Next"/>
        </w:rPr>
        <w:t xml:space="preserve">2025 </w:t>
      </w:r>
      <w:r w:rsidRPr="00C34CA3">
        <w:rPr>
          <w:rFonts w:ascii="Avenir Next" w:hAnsi="Avenir Next"/>
        </w:rPr>
        <w:t>statt.</w:t>
      </w:r>
      <w:r w:rsidR="00C10B48" w:rsidRPr="00C34CA3">
        <w:rPr>
          <w:rFonts w:ascii="Avenir Next" w:hAnsi="Avenir Next"/>
        </w:rPr>
        <w:t xml:space="preserve"> </w:t>
      </w:r>
    </w:p>
    <w:p w14:paraId="0A99761C" w14:textId="77777777" w:rsidR="00BA6DCB" w:rsidRDefault="00BA6DCB" w:rsidP="00B014E3">
      <w:pPr>
        <w:rPr>
          <w:rFonts w:ascii="Avenir Next" w:hAnsi="Avenir Next"/>
        </w:rPr>
      </w:pPr>
    </w:p>
    <w:p w14:paraId="196A10EA" w14:textId="77777777" w:rsidR="00BA6DCB" w:rsidRDefault="00BA6DCB" w:rsidP="00B014E3">
      <w:pPr>
        <w:rPr>
          <w:rFonts w:ascii="Avenir Next" w:hAnsi="Avenir Next"/>
        </w:rPr>
      </w:pPr>
    </w:p>
    <w:p w14:paraId="471ACE87" w14:textId="77777777" w:rsidR="00BA6DCB" w:rsidRDefault="00BA6DCB" w:rsidP="00B014E3">
      <w:pPr>
        <w:rPr>
          <w:rFonts w:ascii="Avenir Next" w:hAnsi="Avenir Next"/>
        </w:rPr>
      </w:pPr>
    </w:p>
    <w:p w14:paraId="6E52DF1D" w14:textId="77777777" w:rsidR="00BA6DCB" w:rsidRPr="00BA6DCB" w:rsidRDefault="00BA6DCB" w:rsidP="00BA6DCB">
      <w:pPr>
        <w:rPr>
          <w:rFonts w:ascii="Avenir Next" w:hAnsi="Avenir Next"/>
        </w:rPr>
      </w:pPr>
      <w:r w:rsidRPr="00BA6DCB">
        <w:rPr>
          <w:rFonts w:ascii="Avenir Next" w:hAnsi="Avenir Next"/>
          <w:b/>
          <w:bCs/>
        </w:rPr>
        <w:t>Über die MÖBELMEILE</w:t>
      </w:r>
    </w:p>
    <w:p w14:paraId="2CD44E3A" w14:textId="218A63C7" w:rsidR="00BA6DCB" w:rsidRDefault="00BA6DCB" w:rsidP="00B014E3">
      <w:pPr>
        <w:rPr>
          <w:rFonts w:ascii="Avenir Next" w:hAnsi="Avenir Next"/>
        </w:rPr>
      </w:pPr>
      <w:r w:rsidRPr="00BA6DCB">
        <w:rPr>
          <w:rFonts w:ascii="Avenir Next" w:hAnsi="Avenir Next"/>
        </w:rPr>
        <w:t>Die MÖBELMEILE-Showrooms stehen Fachbesuchern das ganze Jahr über offen. Sie sind besonders in den letzten Jahren immer mehr zu einem dauerhaften Ort der Abstimmung und Kollaboration mit den Handelskunden und Verbänden geworden. Nach wie vor bildet die Herbstmesse den Höhepunkt des MÖBELMEILE-Jahres. Die MÖBELMEILE FRÜHJAHR ergänzt daher optimal das Angebot an Händler und Verbände, sich auch in der ersten Jahreshälfte persönlich vor Ort zu Gesprächen zu treffen.  </w:t>
      </w:r>
    </w:p>
    <w:sectPr w:rsidR="00BA6DC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venir Next">
    <w:panose1 w:val="020B0503020202020204"/>
    <w:charset w:val="00"/>
    <w:family w:val="swiss"/>
    <w:pitch w:val="variable"/>
    <w:sig w:usb0="8000002F" w:usb1="5000204A" w:usb2="00000000" w:usb3="00000000" w:csb0="0000009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1E1BE0"/>
    <w:multiLevelType w:val="hybridMultilevel"/>
    <w:tmpl w:val="3280DA2E"/>
    <w:lvl w:ilvl="0" w:tplc="C4BE4D78">
      <w:start w:val="1"/>
      <w:numFmt w:val="bullet"/>
      <w:lvlText w:val="•"/>
      <w:lvlJc w:val="left"/>
      <w:pPr>
        <w:tabs>
          <w:tab w:val="num" w:pos="720"/>
        </w:tabs>
        <w:ind w:left="720" w:hanging="360"/>
      </w:pPr>
      <w:rPr>
        <w:rFonts w:ascii="Arial" w:hAnsi="Arial" w:hint="default"/>
      </w:rPr>
    </w:lvl>
    <w:lvl w:ilvl="1" w:tplc="6B3ECBFC" w:tentative="1">
      <w:start w:val="1"/>
      <w:numFmt w:val="bullet"/>
      <w:lvlText w:val="•"/>
      <w:lvlJc w:val="left"/>
      <w:pPr>
        <w:tabs>
          <w:tab w:val="num" w:pos="1440"/>
        </w:tabs>
        <w:ind w:left="1440" w:hanging="360"/>
      </w:pPr>
      <w:rPr>
        <w:rFonts w:ascii="Arial" w:hAnsi="Arial" w:hint="default"/>
      </w:rPr>
    </w:lvl>
    <w:lvl w:ilvl="2" w:tplc="0F1AAA64" w:tentative="1">
      <w:start w:val="1"/>
      <w:numFmt w:val="bullet"/>
      <w:lvlText w:val="•"/>
      <w:lvlJc w:val="left"/>
      <w:pPr>
        <w:tabs>
          <w:tab w:val="num" w:pos="2160"/>
        </w:tabs>
        <w:ind w:left="2160" w:hanging="360"/>
      </w:pPr>
      <w:rPr>
        <w:rFonts w:ascii="Arial" w:hAnsi="Arial" w:hint="default"/>
      </w:rPr>
    </w:lvl>
    <w:lvl w:ilvl="3" w:tplc="40F08F62" w:tentative="1">
      <w:start w:val="1"/>
      <w:numFmt w:val="bullet"/>
      <w:lvlText w:val="•"/>
      <w:lvlJc w:val="left"/>
      <w:pPr>
        <w:tabs>
          <w:tab w:val="num" w:pos="2880"/>
        </w:tabs>
        <w:ind w:left="2880" w:hanging="360"/>
      </w:pPr>
      <w:rPr>
        <w:rFonts w:ascii="Arial" w:hAnsi="Arial" w:hint="default"/>
      </w:rPr>
    </w:lvl>
    <w:lvl w:ilvl="4" w:tplc="15FA86C2" w:tentative="1">
      <w:start w:val="1"/>
      <w:numFmt w:val="bullet"/>
      <w:lvlText w:val="•"/>
      <w:lvlJc w:val="left"/>
      <w:pPr>
        <w:tabs>
          <w:tab w:val="num" w:pos="3600"/>
        </w:tabs>
        <w:ind w:left="3600" w:hanging="360"/>
      </w:pPr>
      <w:rPr>
        <w:rFonts w:ascii="Arial" w:hAnsi="Arial" w:hint="default"/>
      </w:rPr>
    </w:lvl>
    <w:lvl w:ilvl="5" w:tplc="2E6E7A82" w:tentative="1">
      <w:start w:val="1"/>
      <w:numFmt w:val="bullet"/>
      <w:lvlText w:val="•"/>
      <w:lvlJc w:val="left"/>
      <w:pPr>
        <w:tabs>
          <w:tab w:val="num" w:pos="4320"/>
        </w:tabs>
        <w:ind w:left="4320" w:hanging="360"/>
      </w:pPr>
      <w:rPr>
        <w:rFonts w:ascii="Arial" w:hAnsi="Arial" w:hint="default"/>
      </w:rPr>
    </w:lvl>
    <w:lvl w:ilvl="6" w:tplc="5E08C858" w:tentative="1">
      <w:start w:val="1"/>
      <w:numFmt w:val="bullet"/>
      <w:lvlText w:val="•"/>
      <w:lvlJc w:val="left"/>
      <w:pPr>
        <w:tabs>
          <w:tab w:val="num" w:pos="5040"/>
        </w:tabs>
        <w:ind w:left="5040" w:hanging="360"/>
      </w:pPr>
      <w:rPr>
        <w:rFonts w:ascii="Arial" w:hAnsi="Arial" w:hint="default"/>
      </w:rPr>
    </w:lvl>
    <w:lvl w:ilvl="7" w:tplc="78E202EC" w:tentative="1">
      <w:start w:val="1"/>
      <w:numFmt w:val="bullet"/>
      <w:lvlText w:val="•"/>
      <w:lvlJc w:val="left"/>
      <w:pPr>
        <w:tabs>
          <w:tab w:val="num" w:pos="5760"/>
        </w:tabs>
        <w:ind w:left="5760" w:hanging="360"/>
      </w:pPr>
      <w:rPr>
        <w:rFonts w:ascii="Arial" w:hAnsi="Arial" w:hint="default"/>
      </w:rPr>
    </w:lvl>
    <w:lvl w:ilvl="8" w:tplc="72966664" w:tentative="1">
      <w:start w:val="1"/>
      <w:numFmt w:val="bullet"/>
      <w:lvlText w:val="•"/>
      <w:lvlJc w:val="left"/>
      <w:pPr>
        <w:tabs>
          <w:tab w:val="num" w:pos="6480"/>
        </w:tabs>
        <w:ind w:left="6480" w:hanging="360"/>
      </w:pPr>
      <w:rPr>
        <w:rFonts w:ascii="Arial" w:hAnsi="Arial" w:hint="default"/>
      </w:rPr>
    </w:lvl>
  </w:abstractNum>
  <w:num w:numId="1" w16cid:durableId="13131450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DC1"/>
    <w:rsid w:val="00090060"/>
    <w:rsid w:val="000C0631"/>
    <w:rsid w:val="00105FEA"/>
    <w:rsid w:val="00135DB5"/>
    <w:rsid w:val="0014568B"/>
    <w:rsid w:val="0018497C"/>
    <w:rsid w:val="001F0C49"/>
    <w:rsid w:val="001F5CC0"/>
    <w:rsid w:val="00223629"/>
    <w:rsid w:val="00237755"/>
    <w:rsid w:val="0027401A"/>
    <w:rsid w:val="00286DC1"/>
    <w:rsid w:val="002B2DEB"/>
    <w:rsid w:val="002B5950"/>
    <w:rsid w:val="002E52BE"/>
    <w:rsid w:val="00482699"/>
    <w:rsid w:val="005B3141"/>
    <w:rsid w:val="005B75B6"/>
    <w:rsid w:val="005C50A7"/>
    <w:rsid w:val="005F2767"/>
    <w:rsid w:val="00626564"/>
    <w:rsid w:val="006337AB"/>
    <w:rsid w:val="00664582"/>
    <w:rsid w:val="00692F09"/>
    <w:rsid w:val="006A49AB"/>
    <w:rsid w:val="006B3AFD"/>
    <w:rsid w:val="00747623"/>
    <w:rsid w:val="007A6EC2"/>
    <w:rsid w:val="007D6B35"/>
    <w:rsid w:val="00874391"/>
    <w:rsid w:val="008822C1"/>
    <w:rsid w:val="0096390D"/>
    <w:rsid w:val="009A45D7"/>
    <w:rsid w:val="009E433F"/>
    <w:rsid w:val="00A00A49"/>
    <w:rsid w:val="00A663EF"/>
    <w:rsid w:val="00A93B7E"/>
    <w:rsid w:val="00AC2C27"/>
    <w:rsid w:val="00AD7412"/>
    <w:rsid w:val="00B014E3"/>
    <w:rsid w:val="00B867BB"/>
    <w:rsid w:val="00BA6DCB"/>
    <w:rsid w:val="00C10B48"/>
    <w:rsid w:val="00C34CA3"/>
    <w:rsid w:val="00D806ED"/>
    <w:rsid w:val="00DB3C66"/>
    <w:rsid w:val="00E00D3D"/>
    <w:rsid w:val="00E14504"/>
    <w:rsid w:val="00E4430B"/>
    <w:rsid w:val="00EA1D29"/>
    <w:rsid w:val="00EB2F54"/>
    <w:rsid w:val="00EE5641"/>
    <w:rsid w:val="00FB0C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70C06"/>
  <w15:chartTrackingRefBased/>
  <w15:docId w15:val="{294D0DBE-2C8A-9445-80EF-A3C5C3845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86D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286D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286DC1"/>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286DC1"/>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286DC1"/>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286DC1"/>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286DC1"/>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286DC1"/>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286DC1"/>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86DC1"/>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286DC1"/>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286DC1"/>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286DC1"/>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286DC1"/>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286DC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286DC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286DC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286DC1"/>
    <w:rPr>
      <w:rFonts w:eastAsiaTheme="majorEastAsia" w:cstheme="majorBidi"/>
      <w:color w:val="272727" w:themeColor="text1" w:themeTint="D8"/>
    </w:rPr>
  </w:style>
  <w:style w:type="paragraph" w:styleId="Titel">
    <w:name w:val="Title"/>
    <w:basedOn w:val="Standard"/>
    <w:next w:val="Standard"/>
    <w:link w:val="TitelZchn"/>
    <w:uiPriority w:val="10"/>
    <w:qFormat/>
    <w:rsid w:val="00286DC1"/>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86DC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286DC1"/>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286DC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286DC1"/>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286DC1"/>
    <w:rPr>
      <w:i/>
      <w:iCs/>
      <w:color w:val="404040" w:themeColor="text1" w:themeTint="BF"/>
    </w:rPr>
  </w:style>
  <w:style w:type="paragraph" w:styleId="Listenabsatz">
    <w:name w:val="List Paragraph"/>
    <w:basedOn w:val="Standard"/>
    <w:uiPriority w:val="34"/>
    <w:qFormat/>
    <w:rsid w:val="00286DC1"/>
    <w:pPr>
      <w:ind w:left="720"/>
      <w:contextualSpacing/>
    </w:pPr>
  </w:style>
  <w:style w:type="character" w:styleId="IntensiveHervorhebung">
    <w:name w:val="Intense Emphasis"/>
    <w:basedOn w:val="Absatz-Standardschriftart"/>
    <w:uiPriority w:val="21"/>
    <w:qFormat/>
    <w:rsid w:val="00286DC1"/>
    <w:rPr>
      <w:i/>
      <w:iCs/>
      <w:color w:val="0F4761" w:themeColor="accent1" w:themeShade="BF"/>
    </w:rPr>
  </w:style>
  <w:style w:type="paragraph" w:styleId="IntensivesZitat">
    <w:name w:val="Intense Quote"/>
    <w:basedOn w:val="Standard"/>
    <w:next w:val="Standard"/>
    <w:link w:val="IntensivesZitatZchn"/>
    <w:uiPriority w:val="30"/>
    <w:qFormat/>
    <w:rsid w:val="00286D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286DC1"/>
    <w:rPr>
      <w:i/>
      <w:iCs/>
      <w:color w:val="0F4761" w:themeColor="accent1" w:themeShade="BF"/>
    </w:rPr>
  </w:style>
  <w:style w:type="character" w:styleId="IntensiverVerweis">
    <w:name w:val="Intense Reference"/>
    <w:basedOn w:val="Absatz-Standardschriftart"/>
    <w:uiPriority w:val="32"/>
    <w:qFormat/>
    <w:rsid w:val="00286DC1"/>
    <w:rPr>
      <w:b/>
      <w:bCs/>
      <w:smallCaps/>
      <w:color w:val="0F4761" w:themeColor="accent1" w:themeShade="BF"/>
      <w:spacing w:val="5"/>
    </w:rPr>
  </w:style>
  <w:style w:type="character" w:styleId="Hervorhebung">
    <w:name w:val="Emphasis"/>
    <w:basedOn w:val="Absatz-Standardschriftart"/>
    <w:uiPriority w:val="20"/>
    <w:qFormat/>
    <w:rsid w:val="00DB3C66"/>
    <w:rPr>
      <w:i/>
      <w:iCs/>
    </w:rPr>
  </w:style>
  <w:style w:type="character" w:styleId="Kommentarzeichen">
    <w:name w:val="annotation reference"/>
    <w:basedOn w:val="Absatz-Standardschriftart"/>
    <w:uiPriority w:val="99"/>
    <w:semiHidden/>
    <w:unhideWhenUsed/>
    <w:rsid w:val="00237755"/>
    <w:rPr>
      <w:sz w:val="16"/>
      <w:szCs w:val="16"/>
    </w:rPr>
  </w:style>
  <w:style w:type="paragraph" w:styleId="Kommentartext">
    <w:name w:val="annotation text"/>
    <w:basedOn w:val="Standard"/>
    <w:link w:val="KommentartextZchn"/>
    <w:uiPriority w:val="99"/>
    <w:unhideWhenUsed/>
    <w:rsid w:val="00237755"/>
    <w:rPr>
      <w:sz w:val="20"/>
      <w:szCs w:val="20"/>
    </w:rPr>
  </w:style>
  <w:style w:type="character" w:customStyle="1" w:styleId="KommentartextZchn">
    <w:name w:val="Kommentartext Zchn"/>
    <w:basedOn w:val="Absatz-Standardschriftart"/>
    <w:link w:val="Kommentartext"/>
    <w:uiPriority w:val="99"/>
    <w:rsid w:val="00237755"/>
    <w:rPr>
      <w:sz w:val="20"/>
      <w:szCs w:val="20"/>
    </w:rPr>
  </w:style>
  <w:style w:type="paragraph" w:styleId="Kommentarthema">
    <w:name w:val="annotation subject"/>
    <w:basedOn w:val="Kommentartext"/>
    <w:next w:val="Kommentartext"/>
    <w:link w:val="KommentarthemaZchn"/>
    <w:uiPriority w:val="99"/>
    <w:semiHidden/>
    <w:unhideWhenUsed/>
    <w:rsid w:val="00237755"/>
    <w:rPr>
      <w:b/>
      <w:bCs/>
    </w:rPr>
  </w:style>
  <w:style w:type="character" w:customStyle="1" w:styleId="KommentarthemaZchn">
    <w:name w:val="Kommentarthema Zchn"/>
    <w:basedOn w:val="KommentartextZchn"/>
    <w:link w:val="Kommentarthema"/>
    <w:uiPriority w:val="99"/>
    <w:semiHidden/>
    <w:rsid w:val="0023775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8754187">
      <w:bodyDiv w:val="1"/>
      <w:marLeft w:val="0"/>
      <w:marRight w:val="0"/>
      <w:marTop w:val="0"/>
      <w:marBottom w:val="0"/>
      <w:divBdr>
        <w:top w:val="none" w:sz="0" w:space="0" w:color="auto"/>
        <w:left w:val="none" w:sz="0" w:space="0" w:color="auto"/>
        <w:bottom w:val="none" w:sz="0" w:space="0" w:color="auto"/>
        <w:right w:val="none" w:sz="0" w:space="0" w:color="auto"/>
      </w:divBdr>
    </w:div>
    <w:div w:id="987323227">
      <w:bodyDiv w:val="1"/>
      <w:marLeft w:val="0"/>
      <w:marRight w:val="0"/>
      <w:marTop w:val="0"/>
      <w:marBottom w:val="0"/>
      <w:divBdr>
        <w:top w:val="none" w:sz="0" w:space="0" w:color="auto"/>
        <w:left w:val="none" w:sz="0" w:space="0" w:color="auto"/>
        <w:bottom w:val="none" w:sz="0" w:space="0" w:color="auto"/>
        <w:right w:val="none" w:sz="0" w:space="0" w:color="auto"/>
      </w:divBdr>
    </w:div>
    <w:div w:id="2120055692">
      <w:bodyDiv w:val="1"/>
      <w:marLeft w:val="0"/>
      <w:marRight w:val="0"/>
      <w:marTop w:val="0"/>
      <w:marBottom w:val="0"/>
      <w:divBdr>
        <w:top w:val="none" w:sz="0" w:space="0" w:color="auto"/>
        <w:left w:val="none" w:sz="0" w:space="0" w:color="auto"/>
        <w:bottom w:val="none" w:sz="0" w:space="0" w:color="auto"/>
        <w:right w:val="none" w:sz="0" w:space="0" w:color="auto"/>
      </w:divBdr>
      <w:divsChild>
        <w:div w:id="326903106">
          <w:marLeft w:val="720"/>
          <w:marRight w:val="0"/>
          <w:marTop w:val="200"/>
          <w:marBottom w:val="0"/>
          <w:divBdr>
            <w:top w:val="none" w:sz="0" w:space="0" w:color="auto"/>
            <w:left w:val="none" w:sz="0" w:space="0" w:color="auto"/>
            <w:bottom w:val="none" w:sz="0" w:space="0" w:color="auto"/>
            <w:right w:val="none" w:sz="0" w:space="0" w:color="auto"/>
          </w:divBdr>
        </w:div>
        <w:div w:id="1074087887">
          <w:marLeft w:val="720"/>
          <w:marRight w:val="0"/>
          <w:marTop w:val="200"/>
          <w:marBottom w:val="0"/>
          <w:divBdr>
            <w:top w:val="none" w:sz="0" w:space="0" w:color="auto"/>
            <w:left w:val="none" w:sz="0" w:space="0" w:color="auto"/>
            <w:bottom w:val="none" w:sz="0" w:space="0" w:color="auto"/>
            <w:right w:val="none" w:sz="0" w:space="0" w:color="auto"/>
          </w:divBdr>
        </w:div>
        <w:div w:id="1431704440">
          <w:marLeft w:val="720"/>
          <w:marRight w:val="0"/>
          <w:marTop w:val="200"/>
          <w:marBottom w:val="0"/>
          <w:divBdr>
            <w:top w:val="none" w:sz="0" w:space="0" w:color="auto"/>
            <w:left w:val="none" w:sz="0" w:space="0" w:color="auto"/>
            <w:bottom w:val="none" w:sz="0" w:space="0" w:color="auto"/>
            <w:right w:val="none" w:sz="0" w:space="0" w:color="auto"/>
          </w:divBdr>
        </w:div>
        <w:div w:id="1459451239">
          <w:marLeft w:val="720"/>
          <w:marRight w:val="0"/>
          <w:marTop w:val="200"/>
          <w:marBottom w:val="0"/>
          <w:divBdr>
            <w:top w:val="none" w:sz="0" w:space="0" w:color="auto"/>
            <w:left w:val="none" w:sz="0" w:space="0" w:color="auto"/>
            <w:bottom w:val="none" w:sz="0" w:space="0" w:color="auto"/>
            <w:right w:val="none" w:sz="0" w:space="0" w:color="auto"/>
          </w:divBdr>
        </w:div>
        <w:div w:id="1379277793">
          <w:marLeft w:val="720"/>
          <w:marRight w:val="0"/>
          <w:marTop w:val="200"/>
          <w:marBottom w:val="0"/>
          <w:divBdr>
            <w:top w:val="none" w:sz="0" w:space="0" w:color="auto"/>
            <w:left w:val="none" w:sz="0" w:space="0" w:color="auto"/>
            <w:bottom w:val="none" w:sz="0" w:space="0" w:color="auto"/>
            <w:right w:val="none" w:sz="0" w:space="0" w:color="auto"/>
          </w:divBdr>
        </w:div>
        <w:div w:id="1405883229">
          <w:marLeft w:val="720"/>
          <w:marRight w:val="0"/>
          <w:marTop w:val="200"/>
          <w:marBottom w:val="0"/>
          <w:divBdr>
            <w:top w:val="none" w:sz="0" w:space="0" w:color="auto"/>
            <w:left w:val="none" w:sz="0" w:space="0" w:color="auto"/>
            <w:bottom w:val="none" w:sz="0" w:space="0" w:color="auto"/>
            <w:right w:val="none" w:sz="0" w:space="0" w:color="auto"/>
          </w:divBdr>
        </w:div>
        <w:div w:id="1036153911">
          <w:marLeft w:val="72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930</Words>
  <Characters>5859</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Sascha Tapken</dc:creator>
  <cp:keywords/>
  <dc:description/>
  <cp:lastModifiedBy>Kristina Tapken</cp:lastModifiedBy>
  <cp:revision>7</cp:revision>
  <dcterms:created xsi:type="dcterms:W3CDTF">2025-03-12T11:30:00Z</dcterms:created>
  <dcterms:modified xsi:type="dcterms:W3CDTF">2025-03-14T11:30:00Z</dcterms:modified>
</cp:coreProperties>
</file>