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2E0A1A" w14:textId="77777777" w:rsidR="007D6FFF" w:rsidRPr="007D6FFF" w:rsidRDefault="007D6FFF" w:rsidP="007D6FFF">
      <w:pPr>
        <w:spacing w:line="300" w:lineRule="atLeast"/>
        <w:rPr>
          <w:rFonts w:ascii="Arial" w:hAnsi="Arial" w:cs="Arial"/>
          <w:b/>
          <w:bCs/>
        </w:rPr>
      </w:pPr>
      <w:r w:rsidRPr="007D6FFF">
        <w:rPr>
          <w:rFonts w:ascii="Arial" w:hAnsi="Arial" w:cs="Arial"/>
          <w:b/>
          <w:bCs/>
        </w:rPr>
        <w:t>Wenn Materialität wirkt</w:t>
      </w:r>
    </w:p>
    <w:p w14:paraId="55DF0CBB" w14:textId="77777777" w:rsidR="008D12E5" w:rsidRDefault="008D12E5" w:rsidP="00C22665">
      <w:pPr>
        <w:spacing w:line="300" w:lineRule="atLeast"/>
        <w:rPr>
          <w:rFonts w:ascii="Arial" w:hAnsi="Arial" w:cs="Arial"/>
          <w:b/>
          <w:bCs/>
        </w:rPr>
      </w:pPr>
    </w:p>
    <w:p w14:paraId="4C572DB2" w14:textId="6A4AE278" w:rsidR="00C22665" w:rsidRDefault="00C22665" w:rsidP="00C22665">
      <w:pPr>
        <w:spacing w:line="300" w:lineRule="atLeast"/>
        <w:rPr>
          <w:rFonts w:ascii="Arial" w:hAnsi="Arial" w:cs="Arial"/>
          <w:b/>
          <w:bCs/>
        </w:rPr>
      </w:pPr>
      <w:r w:rsidRPr="00C22665">
        <w:rPr>
          <w:rFonts w:ascii="Arial" w:hAnsi="Arial" w:cs="Arial"/>
          <w:b/>
          <w:bCs/>
        </w:rPr>
        <w:t xml:space="preserve">Ein Moodboard für Duravit liefert Inspiration für eine sinnliche Badgestaltung </w:t>
      </w:r>
      <w:bookmarkStart w:id="0" w:name="_Hlk151029131"/>
    </w:p>
    <w:p w14:paraId="38586F06" w14:textId="77777777" w:rsidR="00C22665" w:rsidRDefault="00C22665" w:rsidP="00C22665">
      <w:pPr>
        <w:spacing w:line="300" w:lineRule="atLeast"/>
        <w:rPr>
          <w:rFonts w:ascii="Arial" w:hAnsi="Arial" w:cs="Arial"/>
          <w:b/>
          <w:bCs/>
        </w:rPr>
      </w:pPr>
    </w:p>
    <w:p w14:paraId="6BF063B2" w14:textId="0B8CA25A" w:rsidR="00DF349F" w:rsidRPr="00DF349F" w:rsidRDefault="00E57F43" w:rsidP="00DF349F">
      <w:pPr>
        <w:spacing w:line="300" w:lineRule="atLeast"/>
        <w:rPr>
          <w:rFonts w:ascii="Arial" w:hAnsi="Arial" w:cs="Arial"/>
        </w:rPr>
      </w:pPr>
      <w:r w:rsidRPr="00E57F43">
        <w:rPr>
          <w:rFonts w:ascii="Arial" w:hAnsi="Arial" w:cs="Arial"/>
        </w:rPr>
        <w:t>Wie verändert Materialität die Wahrnehmung eines Badezimmers?</w:t>
      </w:r>
      <w:r>
        <w:rPr>
          <w:rFonts w:ascii="Arial" w:hAnsi="Arial" w:cs="Arial"/>
        </w:rPr>
        <w:br/>
      </w:r>
      <w:r w:rsidR="007A2FFE" w:rsidRPr="007A2FFE">
        <w:rPr>
          <w:rFonts w:ascii="Arial" w:hAnsi="Arial" w:cs="Arial"/>
        </w:rPr>
        <w:t xml:space="preserve">Ein kuratiertes Moodboard zeigt, wie organische Formen, natürliche Oberflächen und fein abgestimmte Farbtöne ineinandergreifen </w:t>
      </w:r>
      <w:r w:rsidR="00DF349F" w:rsidRPr="00DF349F">
        <w:rPr>
          <w:rFonts w:ascii="Arial" w:hAnsi="Arial" w:cs="Arial"/>
        </w:rPr>
        <w:t>und eine ruhige, intime und sinnliche Wirkung erzeugen.</w:t>
      </w:r>
    </w:p>
    <w:p w14:paraId="66578095" w14:textId="002D9A0E" w:rsidR="003E5A29" w:rsidRDefault="00E57F43" w:rsidP="003E5A29">
      <w:pPr>
        <w:spacing w:line="300" w:lineRule="atLeast"/>
        <w:rPr>
          <w:rFonts w:ascii="Arial" w:hAnsi="Arial" w:cs="Arial"/>
        </w:rPr>
      </w:pPr>
      <w:r w:rsidRPr="00E57F43">
        <w:rPr>
          <w:rFonts w:ascii="Arial" w:hAnsi="Arial" w:cs="Arial"/>
        </w:rPr>
        <w:t>Den gestalterischen Fokus setzt dabei die 3jet Handbrause von Duravit in Bronze gebürstet</w:t>
      </w:r>
      <w:bookmarkEnd w:id="0"/>
      <w:r w:rsidR="003E5A29">
        <w:rPr>
          <w:rFonts w:ascii="Arial" w:hAnsi="Arial" w:cs="Arial"/>
        </w:rPr>
        <w:t xml:space="preserve">. </w:t>
      </w:r>
      <w:r w:rsidR="003E5A29" w:rsidRPr="003E5A29">
        <w:rPr>
          <w:rFonts w:ascii="Arial" w:hAnsi="Arial" w:cs="Arial"/>
        </w:rPr>
        <w:t>Mit ihrer warmen, zurückhaltenden Ästhetik fügt sie sich harmonisch in das Materialkonzept ein und verbindet die einzelnen Elemente</w:t>
      </w:r>
      <w:r w:rsidR="00251B0A">
        <w:rPr>
          <w:rFonts w:ascii="Arial" w:hAnsi="Arial" w:cs="Arial"/>
        </w:rPr>
        <w:t>.</w:t>
      </w:r>
    </w:p>
    <w:p w14:paraId="1D91C1FF" w14:textId="13FDFDA8" w:rsidR="007A2FFE" w:rsidRPr="007A2FFE" w:rsidRDefault="007A2FFE" w:rsidP="007A2FFE">
      <w:pPr>
        <w:rPr>
          <w:rFonts w:ascii="Arial" w:hAnsi="Arial" w:cs="Arial"/>
        </w:rPr>
      </w:pPr>
      <w:r w:rsidRPr="007A2FFE">
        <w:rPr>
          <w:rFonts w:ascii="Arial" w:hAnsi="Arial" w:cs="Arial"/>
        </w:rPr>
        <w:t xml:space="preserve">Besonders prägend ist die nuancierte Farbwelt. Sie verstärkt diesen Eindruck und verschiebt die Perspektive auf das Badezimmer: weg von hellen Räumen hin zu </w:t>
      </w:r>
      <w:r w:rsidR="00DF349F">
        <w:rPr>
          <w:rFonts w:ascii="Arial" w:hAnsi="Arial" w:cs="Arial"/>
        </w:rPr>
        <w:t>einer</w:t>
      </w:r>
      <w:r w:rsidRPr="007A2FFE">
        <w:rPr>
          <w:rFonts w:ascii="Arial" w:hAnsi="Arial" w:cs="Arial"/>
        </w:rPr>
        <w:t xml:space="preserve"> intimeren, emotionaleren </w:t>
      </w:r>
      <w:r w:rsidR="00DF349F">
        <w:rPr>
          <w:rFonts w:ascii="Arial" w:hAnsi="Arial" w:cs="Arial"/>
        </w:rPr>
        <w:t>Anmutung</w:t>
      </w:r>
      <w:r w:rsidRPr="007A2FFE">
        <w:rPr>
          <w:rFonts w:ascii="Arial" w:hAnsi="Arial" w:cs="Arial"/>
        </w:rPr>
        <w:t>. Gedämpfte Töne verstärken die Präsenz der eingesetzten Elemente und vermitteln Ruhe und Geborgenheit.</w:t>
      </w:r>
    </w:p>
    <w:p w14:paraId="493188B9" w14:textId="77777777" w:rsidR="00A41DFE" w:rsidRDefault="00A41DFE" w:rsidP="00A41DFE">
      <w:pPr>
        <w:rPr>
          <w:rFonts w:ascii="Arial" w:hAnsi="Arial" w:cs="Arial"/>
        </w:rPr>
      </w:pPr>
    </w:p>
    <w:p w14:paraId="7D6BA9BD" w14:textId="77777777" w:rsidR="00A41DFE" w:rsidRDefault="00A41DFE" w:rsidP="00A41DFE">
      <w:pPr>
        <w:rPr>
          <w:rFonts w:ascii="Arial" w:hAnsi="Arial" w:cs="Arial"/>
        </w:rPr>
      </w:pPr>
    </w:p>
    <w:p w14:paraId="07B3D724" w14:textId="698043B5" w:rsidR="00C5375C" w:rsidRPr="00A41DFE" w:rsidRDefault="00C5375C" w:rsidP="00A41DFE">
      <w:pPr>
        <w:rPr>
          <w:rFonts w:ascii="Arial" w:hAnsi="Arial" w:cs="Arial"/>
        </w:rPr>
      </w:pPr>
      <w:r w:rsidRPr="00C60D3C">
        <w:rPr>
          <w:rFonts w:ascii="Arial" w:hAnsi="Arial" w:cs="Arial"/>
          <w:b/>
          <w:bCs/>
        </w:rPr>
        <w:t>Infobox:</w:t>
      </w:r>
    </w:p>
    <w:p w14:paraId="56AC0B7A" w14:textId="34C2837D" w:rsidR="00F5674D" w:rsidRPr="00F5674D" w:rsidRDefault="00F5674D" w:rsidP="00C5375C">
      <w:pPr>
        <w:ind w:right="27"/>
        <w:rPr>
          <w:rFonts w:ascii="Arial" w:hAnsi="Arial" w:cs="Arial"/>
          <w:b/>
          <w:bCs/>
        </w:rPr>
      </w:pPr>
      <w:r w:rsidRPr="00F5674D">
        <w:rPr>
          <w:rFonts w:ascii="Arial" w:hAnsi="Arial" w:cs="Arial"/>
          <w:b/>
          <w:bCs/>
        </w:rPr>
        <w:t>Über P</w:t>
      </w:r>
      <w:r>
        <w:rPr>
          <w:rFonts w:ascii="Arial" w:hAnsi="Arial" w:cs="Arial"/>
          <w:b/>
          <w:bCs/>
        </w:rPr>
        <w:t>hoenix Grey</w:t>
      </w:r>
    </w:p>
    <w:p w14:paraId="13551EBE" w14:textId="77777777" w:rsidR="00251B0A" w:rsidRPr="00251B0A" w:rsidRDefault="00E46179" w:rsidP="00251B0A">
      <w:pPr>
        <w:ind w:right="27"/>
        <w:rPr>
          <w:rFonts w:ascii="Arial" w:hAnsi="Arial" w:cs="Arial"/>
        </w:rPr>
      </w:pPr>
      <w:r w:rsidRPr="00E46179">
        <w:rPr>
          <w:rFonts w:ascii="Arial" w:hAnsi="Arial" w:cs="Arial"/>
        </w:rPr>
        <w:t>Der in Toronto ansässige Interior Designer und Creative Director</w:t>
      </w:r>
      <w:r w:rsidR="00251B0A">
        <w:rPr>
          <w:rFonts w:ascii="Arial" w:hAnsi="Arial" w:cs="Arial"/>
        </w:rPr>
        <w:t xml:space="preserve"> Phoenix Grey</w:t>
      </w:r>
      <w:r w:rsidRPr="00E46179">
        <w:rPr>
          <w:rFonts w:ascii="Arial" w:hAnsi="Arial" w:cs="Arial"/>
        </w:rPr>
        <w:t xml:space="preserve"> ist bekannt für atmosphärische, materialbetonte Raumkonzepte mit starkem Naturbezug. Für Duravit </w:t>
      </w:r>
      <w:r w:rsidR="00251B0A" w:rsidRPr="00251B0A">
        <w:rPr>
          <w:rFonts w:ascii="Arial" w:hAnsi="Arial" w:cs="Arial"/>
        </w:rPr>
        <w:t>entwickelte er ein Inspirations-Moodboard, das ausgewählte Materialien und Oberflächen zu einem sinnlichen Gestaltungskonzept verdichtet.</w:t>
      </w:r>
    </w:p>
    <w:p w14:paraId="22831C1E" w14:textId="43891C17" w:rsidR="00F5674D" w:rsidRDefault="00F5674D" w:rsidP="00C5375C">
      <w:pPr>
        <w:ind w:right="27"/>
        <w:rPr>
          <w:rFonts w:ascii="Arial" w:hAnsi="Arial" w:cs="Arial"/>
        </w:rPr>
      </w:pPr>
    </w:p>
    <w:p w14:paraId="68B99FC5" w14:textId="77777777" w:rsidR="00E46179" w:rsidRDefault="00E46179" w:rsidP="00C5375C">
      <w:pPr>
        <w:ind w:right="27"/>
        <w:rPr>
          <w:rFonts w:ascii="Arial" w:hAnsi="Arial" w:cs="Arial"/>
          <w:b/>
          <w:bCs/>
        </w:rPr>
      </w:pPr>
    </w:p>
    <w:p w14:paraId="5CA27CBF" w14:textId="42DFE5E3" w:rsidR="00C5375C" w:rsidRPr="00CC3ED2" w:rsidRDefault="00C5375C" w:rsidP="00C5375C">
      <w:pPr>
        <w:ind w:right="27"/>
        <w:rPr>
          <w:rFonts w:ascii="Arial" w:hAnsi="Arial" w:cs="Arial"/>
          <w:i/>
          <w:iCs/>
        </w:rPr>
      </w:pPr>
      <w:r w:rsidRPr="00CC3ED2">
        <w:rPr>
          <w:rFonts w:ascii="Arial" w:hAnsi="Arial" w:cs="Arial"/>
          <w:b/>
          <w:bCs/>
        </w:rPr>
        <w:t>Bildunterschriften:</w:t>
      </w:r>
    </w:p>
    <w:p w14:paraId="686C598A" w14:textId="7A8F81D9" w:rsidR="000D71BB" w:rsidRPr="000D71BB" w:rsidRDefault="000D71BB" w:rsidP="000D71BB">
      <w:pPr>
        <w:ind w:right="27"/>
        <w:rPr>
          <w:rFonts w:ascii="Arial" w:hAnsi="Arial" w:cs="Arial"/>
          <w:i/>
          <w:iCs/>
        </w:rPr>
      </w:pPr>
      <w:r w:rsidRPr="000D71BB">
        <w:rPr>
          <w:rFonts w:ascii="Arial" w:hAnsi="Arial" w:cs="Arial"/>
          <w:i/>
          <w:iCs/>
        </w:rPr>
        <w:t>01_Material_Matters_</w:t>
      </w:r>
      <w:r w:rsidR="00E46179">
        <w:rPr>
          <w:rFonts w:ascii="Arial" w:hAnsi="Arial" w:cs="Arial"/>
          <w:i/>
          <w:iCs/>
        </w:rPr>
        <w:t>Moodboard</w:t>
      </w:r>
      <w:r w:rsidRPr="000D71BB">
        <w:rPr>
          <w:rFonts w:ascii="Arial" w:hAnsi="Arial" w:cs="Arial"/>
          <w:i/>
          <w:iCs/>
        </w:rPr>
        <w:br/>
      </w:r>
      <w:r w:rsidR="003E5B9C" w:rsidRPr="003E5B9C">
        <w:rPr>
          <w:rFonts w:ascii="Arial" w:hAnsi="Arial" w:cs="Arial"/>
        </w:rPr>
        <w:t>Die Kombination aus natürlichen Materialien, organischen Formen und der 3jet Handbrause von Duravit in Bronze gebürstet schafft ein spannungsvolles Zusammenspiel aus Struktur, Farbe und Oberfläche.</w:t>
      </w:r>
      <w:r w:rsidRPr="000D71BB">
        <w:rPr>
          <w:rFonts w:ascii="Arial" w:hAnsi="Arial" w:cs="Arial"/>
        </w:rPr>
        <w:t xml:space="preserve"> (Bildquelle: Duravit AG)</w:t>
      </w:r>
      <w:r w:rsidRPr="000D71BB">
        <w:rPr>
          <w:rFonts w:ascii="Arial" w:hAnsi="Arial" w:cs="Arial"/>
        </w:rPr>
        <w:br/>
      </w:r>
    </w:p>
    <w:p w14:paraId="1FB3F015" w14:textId="0436D656" w:rsidR="000D71BB" w:rsidRPr="00251B0A" w:rsidRDefault="00E46179" w:rsidP="000D71BB">
      <w:pPr>
        <w:ind w:right="27"/>
        <w:rPr>
          <w:rFonts w:ascii="Arial" w:hAnsi="Arial" w:cs="Arial"/>
        </w:rPr>
      </w:pPr>
      <w:r w:rsidRPr="003E5B9C">
        <w:rPr>
          <w:rFonts w:ascii="Arial" w:hAnsi="Arial" w:cs="Arial"/>
          <w:i/>
          <w:iCs/>
        </w:rPr>
        <w:t>02_Material_Matters_Moodboard</w:t>
      </w:r>
      <w:r w:rsidR="000D71BB" w:rsidRPr="003E5B9C">
        <w:rPr>
          <w:rFonts w:ascii="Arial" w:hAnsi="Arial" w:cs="Arial"/>
          <w:i/>
          <w:iCs/>
        </w:rPr>
        <w:br/>
      </w:r>
      <w:r w:rsidR="003E5B9C" w:rsidRPr="003E5B9C">
        <w:rPr>
          <w:rFonts w:ascii="Arial" w:hAnsi="Arial" w:cs="Arial"/>
        </w:rPr>
        <w:t xml:space="preserve">Dunkle Oberflächen und gedämpfte Farbtöne verleihen dem Moodboard Tiefe </w:t>
      </w:r>
      <w:r w:rsidR="00251B0A" w:rsidRPr="00251B0A">
        <w:rPr>
          <w:rFonts w:ascii="Arial" w:hAnsi="Arial" w:cs="Arial"/>
        </w:rPr>
        <w:t>und betonen die Wirkung von Oberfläche und Farbe.</w:t>
      </w:r>
      <w:r w:rsidR="003E5B9C">
        <w:rPr>
          <w:rFonts w:ascii="Arial" w:hAnsi="Arial" w:cs="Arial"/>
        </w:rPr>
        <w:t xml:space="preserve"> </w:t>
      </w:r>
      <w:r w:rsidR="000D71BB" w:rsidRPr="000D71BB">
        <w:rPr>
          <w:rFonts w:ascii="Arial" w:hAnsi="Arial" w:cs="Arial"/>
        </w:rPr>
        <w:t>(Bildquelle: Duravit AG)</w:t>
      </w:r>
      <w:r w:rsidR="000D71BB">
        <w:rPr>
          <w:rFonts w:ascii="Arial" w:hAnsi="Arial" w:cs="Arial"/>
          <w:i/>
          <w:iCs/>
        </w:rPr>
        <w:br/>
      </w:r>
    </w:p>
    <w:p w14:paraId="79B82858" w14:textId="460F812C" w:rsidR="00C5375C" w:rsidRDefault="000D71BB" w:rsidP="00E46179">
      <w:pPr>
        <w:ind w:right="27"/>
        <w:rPr>
          <w:rFonts w:ascii="Arial" w:hAnsi="Arial" w:cs="Arial"/>
        </w:rPr>
      </w:pPr>
      <w:r w:rsidRPr="000D71BB">
        <w:rPr>
          <w:rFonts w:ascii="Arial" w:hAnsi="Arial" w:cs="Arial"/>
          <w:i/>
          <w:iCs/>
        </w:rPr>
        <w:t>03</w:t>
      </w:r>
      <w:r w:rsidR="00E46179" w:rsidRPr="00E46179">
        <w:rPr>
          <w:rFonts w:ascii="Arial" w:hAnsi="Arial" w:cs="Arial"/>
          <w:i/>
          <w:iCs/>
        </w:rPr>
        <w:t>_Material_Matters_Moodboard</w:t>
      </w:r>
      <w:r w:rsidRPr="000D71BB">
        <w:rPr>
          <w:rFonts w:ascii="Arial" w:hAnsi="Arial" w:cs="Arial"/>
          <w:i/>
          <w:iCs/>
        </w:rPr>
        <w:br/>
      </w:r>
      <w:r w:rsidR="00E46179" w:rsidRPr="000D71BB">
        <w:rPr>
          <w:rFonts w:ascii="Arial" w:hAnsi="Arial" w:cs="Arial"/>
        </w:rPr>
        <w:t xml:space="preserve">„Die Wahrnehmung eines Raums verändert auch die Wahrnehmung von uns </w:t>
      </w:r>
      <w:r w:rsidR="00E46179" w:rsidRPr="000D71BB">
        <w:rPr>
          <w:rFonts w:ascii="Arial" w:hAnsi="Arial" w:cs="Arial"/>
        </w:rPr>
        <w:lastRenderedPageBreak/>
        <w:t>selbst“</w:t>
      </w:r>
      <w:r w:rsidR="00E46179">
        <w:rPr>
          <w:rFonts w:ascii="Arial" w:hAnsi="Arial" w:cs="Arial"/>
        </w:rPr>
        <w:t xml:space="preserve">, Phoenix Grey. </w:t>
      </w:r>
      <w:r w:rsidR="00A6420A">
        <w:rPr>
          <w:rFonts w:ascii="Arial" w:hAnsi="Arial" w:cs="Arial"/>
        </w:rPr>
        <w:t>Der Interior Designer</w:t>
      </w:r>
      <w:r w:rsidR="00E46179">
        <w:rPr>
          <w:rFonts w:ascii="Arial" w:hAnsi="Arial" w:cs="Arial"/>
        </w:rPr>
        <w:t xml:space="preserve"> aus Kanada</w:t>
      </w:r>
      <w:r w:rsidRPr="000D71BB">
        <w:rPr>
          <w:rFonts w:ascii="Arial" w:hAnsi="Arial" w:cs="Arial"/>
        </w:rPr>
        <w:t xml:space="preserve"> verbindet natürliche Elemente, strukturierte Texturen und warme Materialien zu einer sinnlichen Komposition. Organische Oberflächen und dunkle Nuancen prägen die Gestaltung. (Bildquelle: Duravit AG)</w:t>
      </w:r>
      <w:r>
        <w:rPr>
          <w:rFonts w:ascii="Arial" w:hAnsi="Arial" w:cs="Arial"/>
          <w:i/>
          <w:iCs/>
        </w:rPr>
        <w:br/>
      </w:r>
    </w:p>
    <w:p w14:paraId="28F0C30A" w14:textId="77777777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AC7B8BE" w14:textId="77777777" w:rsidR="00642E44" w:rsidRDefault="00C5375C" w:rsidP="00642E44">
      <w:pPr>
        <w:spacing w:line="240" w:lineRule="auto"/>
        <w:ind w:right="310"/>
        <w:rPr>
          <w:rFonts w:ascii="Arial" w:hAnsi="Arial" w:cs="Arial"/>
          <w:b/>
          <w:bCs/>
          <w:sz w:val="18"/>
          <w:szCs w:val="18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 xml:space="preserve">Bild- und Textmaterial steht unter dem folgenden Link zum Download bereit: </w:t>
      </w:r>
      <w:r w:rsidR="00C35596">
        <w:rPr>
          <w:rFonts w:ascii="Arial" w:hAnsi="Arial" w:cs="Arial"/>
          <w:b/>
          <w:bCs/>
          <w:color w:val="221E1F"/>
          <w:sz w:val="18"/>
          <w:szCs w:val="18"/>
        </w:rPr>
        <w:t xml:space="preserve"> </w:t>
      </w:r>
      <w:hyperlink r:id="rId10" w:history="1">
        <w:r w:rsidR="00642E44" w:rsidRPr="0005065E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https://dura-cloud.duravit.de/index.php/s/hUIrXIBY9tK3hp2</w:t>
        </w:r>
      </w:hyperlink>
    </w:p>
    <w:p w14:paraId="3325AB6C" w14:textId="77777777" w:rsidR="00642E44" w:rsidRDefault="00642E44" w:rsidP="00642E44">
      <w:pPr>
        <w:spacing w:line="240" w:lineRule="auto"/>
        <w:ind w:right="310"/>
        <w:rPr>
          <w:rFonts w:ascii="Arial" w:hAnsi="Arial" w:cs="Arial"/>
          <w:b/>
          <w:bCs/>
          <w:sz w:val="18"/>
          <w:szCs w:val="18"/>
        </w:rPr>
      </w:pPr>
    </w:p>
    <w:p w14:paraId="24DEE4B4" w14:textId="0B0753C7" w:rsidR="00C5375C" w:rsidRPr="005B00D8" w:rsidRDefault="00C5375C" w:rsidP="00642E44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Pr="005B00D8" w:rsidRDefault="00C5375C" w:rsidP="00C5375C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1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7D2F859D" w14:textId="041D5A07" w:rsidR="00D1384F" w:rsidRPr="00C5375C" w:rsidRDefault="00D1384F" w:rsidP="00C5375C"/>
    <w:sectPr w:rsidR="00D1384F" w:rsidRPr="00C5375C" w:rsidSect="00A805F6">
      <w:headerReference w:type="default" r:id="rId12"/>
      <w:footerReference w:type="default" r:id="rId13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2FDE" w14:textId="77777777" w:rsidR="003D3700" w:rsidRDefault="003D3700">
      <w:pPr>
        <w:spacing w:line="240" w:lineRule="auto"/>
      </w:pPr>
      <w:r>
        <w:separator/>
      </w:r>
    </w:p>
  </w:endnote>
  <w:endnote w:type="continuationSeparator" w:id="0">
    <w:p w14:paraId="3B76E80D" w14:textId="77777777" w:rsidR="003D3700" w:rsidRDefault="003D3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B3F1" w14:textId="77777777" w:rsidR="003D3700" w:rsidRDefault="003D3700">
      <w:pPr>
        <w:spacing w:line="240" w:lineRule="auto"/>
      </w:pPr>
      <w:r>
        <w:separator/>
      </w:r>
    </w:p>
  </w:footnote>
  <w:footnote w:type="continuationSeparator" w:id="0">
    <w:p w14:paraId="31A62AC3" w14:textId="77777777" w:rsidR="003D3700" w:rsidRDefault="003D37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33EB4"/>
    <w:multiLevelType w:val="hybridMultilevel"/>
    <w:tmpl w:val="8C064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031D3"/>
    <w:multiLevelType w:val="hybridMultilevel"/>
    <w:tmpl w:val="30F2FE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6"/>
  </w:num>
  <w:num w:numId="4" w16cid:durableId="321784565">
    <w:abstractNumId w:val="4"/>
  </w:num>
  <w:num w:numId="5" w16cid:durableId="444736143">
    <w:abstractNumId w:val="7"/>
  </w:num>
  <w:num w:numId="6" w16cid:durableId="891966706">
    <w:abstractNumId w:val="2"/>
  </w:num>
  <w:num w:numId="7" w16cid:durableId="1029722886">
    <w:abstractNumId w:val="5"/>
  </w:num>
  <w:num w:numId="8" w16cid:durableId="114954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12A28"/>
    <w:rsid w:val="000250EF"/>
    <w:rsid w:val="00040E6C"/>
    <w:rsid w:val="00044E62"/>
    <w:rsid w:val="00060712"/>
    <w:rsid w:val="000701EC"/>
    <w:rsid w:val="00080768"/>
    <w:rsid w:val="000A5D7B"/>
    <w:rsid w:val="000B6DE2"/>
    <w:rsid w:val="000D71BB"/>
    <w:rsid w:val="000E304F"/>
    <w:rsid w:val="000F21D6"/>
    <w:rsid w:val="001132CF"/>
    <w:rsid w:val="00120622"/>
    <w:rsid w:val="00124B8D"/>
    <w:rsid w:val="00157980"/>
    <w:rsid w:val="00173434"/>
    <w:rsid w:val="00180F70"/>
    <w:rsid w:val="001A521B"/>
    <w:rsid w:val="001A692E"/>
    <w:rsid w:val="001B6B36"/>
    <w:rsid w:val="001C092C"/>
    <w:rsid w:val="001F5209"/>
    <w:rsid w:val="00221DF2"/>
    <w:rsid w:val="00251B0A"/>
    <w:rsid w:val="0027372E"/>
    <w:rsid w:val="00292B2D"/>
    <w:rsid w:val="002A7053"/>
    <w:rsid w:val="002C5BC8"/>
    <w:rsid w:val="002C7A5F"/>
    <w:rsid w:val="002D4E93"/>
    <w:rsid w:val="002E5151"/>
    <w:rsid w:val="002E5D94"/>
    <w:rsid w:val="00340F47"/>
    <w:rsid w:val="00356E71"/>
    <w:rsid w:val="003737D1"/>
    <w:rsid w:val="00381A66"/>
    <w:rsid w:val="00384AFF"/>
    <w:rsid w:val="00395CA3"/>
    <w:rsid w:val="003A36B9"/>
    <w:rsid w:val="003D34C4"/>
    <w:rsid w:val="003D3700"/>
    <w:rsid w:val="003D377F"/>
    <w:rsid w:val="003E3CFF"/>
    <w:rsid w:val="003E5A29"/>
    <w:rsid w:val="003E5B9C"/>
    <w:rsid w:val="00412E3E"/>
    <w:rsid w:val="00467FF1"/>
    <w:rsid w:val="00481403"/>
    <w:rsid w:val="0049145C"/>
    <w:rsid w:val="00494726"/>
    <w:rsid w:val="004B5435"/>
    <w:rsid w:val="004D07C5"/>
    <w:rsid w:val="0051465D"/>
    <w:rsid w:val="00514FCF"/>
    <w:rsid w:val="00517853"/>
    <w:rsid w:val="005223B8"/>
    <w:rsid w:val="00526788"/>
    <w:rsid w:val="005B00D8"/>
    <w:rsid w:val="005B40F1"/>
    <w:rsid w:val="005C73DF"/>
    <w:rsid w:val="005C7517"/>
    <w:rsid w:val="005D6DF3"/>
    <w:rsid w:val="00600D9F"/>
    <w:rsid w:val="006044D6"/>
    <w:rsid w:val="00606519"/>
    <w:rsid w:val="006148A7"/>
    <w:rsid w:val="00625244"/>
    <w:rsid w:val="006306B6"/>
    <w:rsid w:val="00642E44"/>
    <w:rsid w:val="00656A2D"/>
    <w:rsid w:val="00660BDF"/>
    <w:rsid w:val="00665E95"/>
    <w:rsid w:val="00693958"/>
    <w:rsid w:val="0069632A"/>
    <w:rsid w:val="006B02DB"/>
    <w:rsid w:val="006B6974"/>
    <w:rsid w:val="006B7D6A"/>
    <w:rsid w:val="006D16BD"/>
    <w:rsid w:val="006F479A"/>
    <w:rsid w:val="007347AC"/>
    <w:rsid w:val="00750185"/>
    <w:rsid w:val="00752565"/>
    <w:rsid w:val="007806DE"/>
    <w:rsid w:val="00783982"/>
    <w:rsid w:val="00790BBA"/>
    <w:rsid w:val="007A2FFE"/>
    <w:rsid w:val="007A40A7"/>
    <w:rsid w:val="007A673C"/>
    <w:rsid w:val="007C6A1A"/>
    <w:rsid w:val="007C7949"/>
    <w:rsid w:val="007D6FFF"/>
    <w:rsid w:val="007D78C0"/>
    <w:rsid w:val="007F4679"/>
    <w:rsid w:val="00855838"/>
    <w:rsid w:val="00880A7B"/>
    <w:rsid w:val="00887591"/>
    <w:rsid w:val="008914F3"/>
    <w:rsid w:val="008A0B93"/>
    <w:rsid w:val="008B0059"/>
    <w:rsid w:val="008C4CF4"/>
    <w:rsid w:val="008C57E1"/>
    <w:rsid w:val="008D12E5"/>
    <w:rsid w:val="008D18AA"/>
    <w:rsid w:val="008E0909"/>
    <w:rsid w:val="008E4C73"/>
    <w:rsid w:val="00932502"/>
    <w:rsid w:val="009541C7"/>
    <w:rsid w:val="009548DD"/>
    <w:rsid w:val="00960090"/>
    <w:rsid w:val="009858CA"/>
    <w:rsid w:val="00991EC4"/>
    <w:rsid w:val="009975F3"/>
    <w:rsid w:val="009A2D59"/>
    <w:rsid w:val="00A41DFE"/>
    <w:rsid w:val="00A441AF"/>
    <w:rsid w:val="00A6420A"/>
    <w:rsid w:val="00A70FF8"/>
    <w:rsid w:val="00A805F6"/>
    <w:rsid w:val="00AA0C7C"/>
    <w:rsid w:val="00AB0799"/>
    <w:rsid w:val="00AB26B2"/>
    <w:rsid w:val="00AC397A"/>
    <w:rsid w:val="00AC46DF"/>
    <w:rsid w:val="00AE024B"/>
    <w:rsid w:val="00AE515C"/>
    <w:rsid w:val="00AF4D78"/>
    <w:rsid w:val="00B15419"/>
    <w:rsid w:val="00B50915"/>
    <w:rsid w:val="00B72AA7"/>
    <w:rsid w:val="00B81081"/>
    <w:rsid w:val="00B90106"/>
    <w:rsid w:val="00BA6506"/>
    <w:rsid w:val="00BB625C"/>
    <w:rsid w:val="00BE0461"/>
    <w:rsid w:val="00BE6482"/>
    <w:rsid w:val="00BF05A9"/>
    <w:rsid w:val="00BF5406"/>
    <w:rsid w:val="00BF55BC"/>
    <w:rsid w:val="00C15A51"/>
    <w:rsid w:val="00C173CB"/>
    <w:rsid w:val="00C22665"/>
    <w:rsid w:val="00C35596"/>
    <w:rsid w:val="00C52D7F"/>
    <w:rsid w:val="00C5375C"/>
    <w:rsid w:val="00C55246"/>
    <w:rsid w:val="00C60D3C"/>
    <w:rsid w:val="00C6121B"/>
    <w:rsid w:val="00C92A74"/>
    <w:rsid w:val="00C93525"/>
    <w:rsid w:val="00CA1410"/>
    <w:rsid w:val="00CB3CBE"/>
    <w:rsid w:val="00CC3ED2"/>
    <w:rsid w:val="00D1384F"/>
    <w:rsid w:val="00D43201"/>
    <w:rsid w:val="00D46DEF"/>
    <w:rsid w:val="00D940E0"/>
    <w:rsid w:val="00D944D4"/>
    <w:rsid w:val="00DD1849"/>
    <w:rsid w:val="00DD6E2C"/>
    <w:rsid w:val="00DF349F"/>
    <w:rsid w:val="00E17418"/>
    <w:rsid w:val="00E34770"/>
    <w:rsid w:val="00E41F91"/>
    <w:rsid w:val="00E46179"/>
    <w:rsid w:val="00E5178C"/>
    <w:rsid w:val="00E57F43"/>
    <w:rsid w:val="00E63105"/>
    <w:rsid w:val="00E81419"/>
    <w:rsid w:val="00EA3AA1"/>
    <w:rsid w:val="00EC0D07"/>
    <w:rsid w:val="00EC3D6B"/>
    <w:rsid w:val="00EC6F38"/>
    <w:rsid w:val="00ED0AEB"/>
    <w:rsid w:val="00ED469D"/>
    <w:rsid w:val="00ED5CE4"/>
    <w:rsid w:val="00EE2A25"/>
    <w:rsid w:val="00EE4594"/>
    <w:rsid w:val="00EF1A5D"/>
    <w:rsid w:val="00F42861"/>
    <w:rsid w:val="00F51CAE"/>
    <w:rsid w:val="00F5674D"/>
    <w:rsid w:val="00F62CB5"/>
    <w:rsid w:val="00F83C99"/>
    <w:rsid w:val="00F94A35"/>
    <w:rsid w:val="00FA1F53"/>
    <w:rsid w:val="00FC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uiPriority w:val="20"/>
    <w:qFormat/>
    <w:rPr>
      <w:i/>
      <w:iCs/>
    </w:rPr>
  </w:style>
  <w:style w:type="character" w:styleId="Fett">
    <w:name w:val="Strong"/>
    <w:uiPriority w:val="22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040E6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uravit.de/pressekontakt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ura-cloud.duravit.de/index.php/s/hUIrXIBY9tK3hp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BF5BE40935F47AF06EB8235B8C62D" ma:contentTypeVersion="13" ma:contentTypeDescription="Ein neues Dokument erstellen." ma:contentTypeScope="" ma:versionID="804b74c8eab86ca2f2eb4becfef7b839">
  <xsd:schema xmlns:xsd="http://www.w3.org/2001/XMLSchema" xmlns:xs="http://www.w3.org/2001/XMLSchema" xmlns:p="http://schemas.microsoft.com/office/2006/metadata/properties" xmlns:ns3="e60d8e10-eacf-47a5-addc-7d7e99f4dc1d" xmlns:ns4="d672c38e-e2b8-403f-b181-220d31d783cd" targetNamespace="http://schemas.microsoft.com/office/2006/metadata/properties" ma:root="true" ma:fieldsID="2e1738a6749a90a78fcca878ba398ba1" ns3:_="" ns4:_="">
    <xsd:import namespace="e60d8e10-eacf-47a5-addc-7d7e99f4dc1d"/>
    <xsd:import namespace="d672c38e-e2b8-403f-b181-220d31d783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e10-eacf-47a5-addc-7d7e99f4d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c38e-e2b8-403f-b181-220d31d78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B26F67-D487-4C56-B109-94374F1BE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e10-eacf-47a5-addc-7d7e99f4dc1d"/>
    <ds:schemaRef ds:uri="d672c38e-e2b8-403f-b181-220d31d7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6d2a4b-a3b7-4eae-a329-e9e5b96c49d0}" enabled="1" method="Standard" siteId="{6614e997-9e58-4cb0-bd79-c35ff64a6ce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3022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8</cp:revision>
  <cp:lastPrinted>2024-03-19T08:12:00Z</cp:lastPrinted>
  <dcterms:created xsi:type="dcterms:W3CDTF">2026-05-19T13:08:00Z</dcterms:created>
  <dcterms:modified xsi:type="dcterms:W3CDTF">2026-07-23T07:53:00Z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0x0101005C2BF5BE40935F47AF06EB8235B8C62D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