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5E2" w:rsidRDefault="00CD65E2" w:rsidP="00900A57">
      <w:pPr>
        <w:rPr>
          <w:sz w:val="22"/>
          <w:szCs w:val="22"/>
        </w:rPr>
      </w:pPr>
    </w:p>
    <w:p w:rsidR="00900A57" w:rsidRPr="001977FA" w:rsidRDefault="00900A57" w:rsidP="00900A57">
      <w:pPr>
        <w:rPr>
          <w:sz w:val="22"/>
          <w:szCs w:val="22"/>
        </w:rPr>
      </w:pPr>
      <w:r w:rsidRPr="001977FA">
        <w:rPr>
          <w:sz w:val="22"/>
          <w:szCs w:val="22"/>
        </w:rPr>
        <w:t xml:space="preserve">Medienmitteilung, </w:t>
      </w:r>
      <w:r w:rsidR="005B50BF">
        <w:rPr>
          <w:sz w:val="22"/>
          <w:szCs w:val="22"/>
        </w:rPr>
        <w:t>29</w:t>
      </w:r>
      <w:r w:rsidR="001954AA" w:rsidRPr="001977FA">
        <w:rPr>
          <w:sz w:val="22"/>
          <w:szCs w:val="22"/>
        </w:rPr>
        <w:t xml:space="preserve">. </w:t>
      </w:r>
      <w:r w:rsidR="004F6C46">
        <w:rPr>
          <w:sz w:val="22"/>
          <w:szCs w:val="22"/>
        </w:rPr>
        <w:t>Januar</w:t>
      </w:r>
      <w:r w:rsidR="00523613" w:rsidRPr="001977FA">
        <w:rPr>
          <w:sz w:val="22"/>
          <w:szCs w:val="22"/>
        </w:rPr>
        <w:t xml:space="preserve"> 20</w:t>
      </w:r>
      <w:r w:rsidR="004F6C46">
        <w:rPr>
          <w:sz w:val="22"/>
          <w:szCs w:val="22"/>
        </w:rPr>
        <w:t>21</w:t>
      </w:r>
    </w:p>
    <w:p w:rsidR="00900A57" w:rsidRPr="001977FA" w:rsidRDefault="00900A57" w:rsidP="00900A57">
      <w:pPr>
        <w:rPr>
          <w:sz w:val="22"/>
          <w:szCs w:val="22"/>
        </w:rPr>
      </w:pPr>
    </w:p>
    <w:p w:rsidR="00900A57" w:rsidRPr="001977FA" w:rsidRDefault="005B50BF" w:rsidP="00900A57">
      <w:pPr>
        <w:spacing w:after="120" w:line="240" w:lineRule="auto"/>
        <w:rPr>
          <w:b/>
          <w:sz w:val="26"/>
          <w:szCs w:val="26"/>
        </w:rPr>
      </w:pPr>
      <w:r w:rsidRPr="005B50BF">
        <w:rPr>
          <w:b/>
          <w:sz w:val="26"/>
          <w:szCs w:val="26"/>
        </w:rPr>
        <w:t>ETH und HSG lancieren gemeinsames Weiterbildungsprogramm</w:t>
      </w:r>
    </w:p>
    <w:p w:rsidR="00900A57" w:rsidRPr="001977FA" w:rsidRDefault="00900A57" w:rsidP="00900A57">
      <w:pPr>
        <w:spacing w:line="240" w:lineRule="auto"/>
        <w:rPr>
          <w:i/>
          <w:sz w:val="22"/>
          <w:szCs w:val="22"/>
        </w:rPr>
      </w:pPr>
    </w:p>
    <w:p w:rsidR="0042760C" w:rsidRPr="00FE5756" w:rsidRDefault="005B50BF" w:rsidP="00FE5756">
      <w:pPr>
        <w:spacing w:line="240" w:lineRule="auto"/>
        <w:rPr>
          <w:i/>
          <w:iCs/>
          <w:sz w:val="22"/>
          <w:szCs w:val="22"/>
        </w:rPr>
      </w:pPr>
      <w:r w:rsidRPr="005B50BF">
        <w:rPr>
          <w:i/>
          <w:iCs/>
          <w:sz w:val="22"/>
          <w:szCs w:val="22"/>
        </w:rPr>
        <w:t xml:space="preserve">Die ETH Zürich und die Universität </w:t>
      </w:r>
      <w:proofErr w:type="spellStart"/>
      <w:r w:rsidRPr="005B50BF">
        <w:rPr>
          <w:i/>
          <w:iCs/>
          <w:sz w:val="22"/>
          <w:szCs w:val="22"/>
        </w:rPr>
        <w:t>St.Gallen</w:t>
      </w:r>
      <w:proofErr w:type="spellEnd"/>
      <w:r w:rsidRPr="005B50BF">
        <w:rPr>
          <w:i/>
          <w:iCs/>
          <w:sz w:val="22"/>
          <w:szCs w:val="22"/>
        </w:rPr>
        <w:t xml:space="preserve"> lancieren gemeinsa</w:t>
      </w:r>
      <w:r w:rsidR="006B1CBB">
        <w:rPr>
          <w:i/>
          <w:iCs/>
          <w:sz w:val="22"/>
          <w:szCs w:val="22"/>
        </w:rPr>
        <w:t>m ein neues</w:t>
      </w:r>
      <w:r w:rsidRPr="005B50BF">
        <w:rPr>
          <w:i/>
          <w:iCs/>
          <w:sz w:val="22"/>
          <w:szCs w:val="22"/>
        </w:rPr>
        <w:t xml:space="preserve"> Executive-MBA-Programm</w:t>
      </w:r>
      <w:r w:rsidR="006B1CBB">
        <w:rPr>
          <w:i/>
          <w:iCs/>
          <w:sz w:val="22"/>
          <w:szCs w:val="22"/>
        </w:rPr>
        <w:t>. Der</w:t>
      </w:r>
      <w:r w:rsidR="00B840BB">
        <w:rPr>
          <w:i/>
          <w:iCs/>
          <w:sz w:val="22"/>
          <w:szCs w:val="22"/>
        </w:rPr>
        <w:t xml:space="preserve"> Nachdiplom-Studiengang </w:t>
      </w:r>
      <w:proofErr w:type="spellStart"/>
      <w:r w:rsidR="00B840BB">
        <w:rPr>
          <w:i/>
          <w:iCs/>
          <w:sz w:val="22"/>
          <w:szCs w:val="22"/>
        </w:rPr>
        <w:t>emba</w:t>
      </w:r>
      <w:proofErr w:type="spellEnd"/>
      <w:r w:rsidR="00B840BB">
        <w:rPr>
          <w:i/>
          <w:iCs/>
          <w:sz w:val="22"/>
          <w:szCs w:val="22"/>
        </w:rPr>
        <w:t xml:space="preserve"> X </w:t>
      </w:r>
      <w:r w:rsidR="009902E1">
        <w:rPr>
          <w:i/>
          <w:iCs/>
          <w:sz w:val="22"/>
          <w:szCs w:val="22"/>
        </w:rPr>
        <w:t>beginnt</w:t>
      </w:r>
      <w:r w:rsidR="00121EA8">
        <w:rPr>
          <w:i/>
          <w:iCs/>
          <w:sz w:val="22"/>
          <w:szCs w:val="22"/>
        </w:rPr>
        <w:t xml:space="preserve"> erstmals</w:t>
      </w:r>
      <w:r w:rsidR="00B840BB">
        <w:rPr>
          <w:i/>
          <w:iCs/>
          <w:sz w:val="22"/>
          <w:szCs w:val="22"/>
        </w:rPr>
        <w:t xml:space="preserve"> im Februar 2022. Er</w:t>
      </w:r>
      <w:r w:rsidR="006B1CBB">
        <w:rPr>
          <w:i/>
          <w:iCs/>
          <w:sz w:val="22"/>
          <w:szCs w:val="22"/>
        </w:rPr>
        <w:t xml:space="preserve"> </w:t>
      </w:r>
      <w:r w:rsidR="00B840BB">
        <w:rPr>
          <w:i/>
          <w:iCs/>
          <w:sz w:val="22"/>
          <w:szCs w:val="22"/>
        </w:rPr>
        <w:t>verbindet</w:t>
      </w:r>
      <w:r w:rsidR="006B1CBB">
        <w:rPr>
          <w:i/>
          <w:iCs/>
          <w:sz w:val="22"/>
          <w:szCs w:val="22"/>
        </w:rPr>
        <w:t xml:space="preserve"> </w:t>
      </w:r>
      <w:r w:rsidR="00B840BB">
        <w:rPr>
          <w:i/>
          <w:iCs/>
          <w:sz w:val="22"/>
          <w:szCs w:val="22"/>
        </w:rPr>
        <w:t xml:space="preserve">Wissen </w:t>
      </w:r>
      <w:r w:rsidRPr="005B50BF">
        <w:rPr>
          <w:i/>
          <w:iCs/>
          <w:sz w:val="22"/>
          <w:szCs w:val="22"/>
        </w:rPr>
        <w:t>aus Technologie und Management</w:t>
      </w:r>
      <w:r w:rsidR="00B840BB">
        <w:rPr>
          <w:i/>
          <w:iCs/>
          <w:sz w:val="22"/>
          <w:szCs w:val="22"/>
        </w:rPr>
        <w:t xml:space="preserve"> und bietet die Vorteile der</w:t>
      </w:r>
      <w:r w:rsidR="009B6F1D">
        <w:rPr>
          <w:i/>
          <w:iCs/>
          <w:sz w:val="22"/>
          <w:szCs w:val="22"/>
        </w:rPr>
        <w:t xml:space="preserve"> Netzwerke von HSG und ETH</w:t>
      </w:r>
      <w:r w:rsidRPr="005B50BF">
        <w:rPr>
          <w:i/>
          <w:iCs/>
          <w:sz w:val="22"/>
          <w:szCs w:val="22"/>
        </w:rPr>
        <w:t>.</w:t>
      </w:r>
    </w:p>
    <w:p w:rsidR="00121EA8" w:rsidRDefault="00121EA8" w:rsidP="005B50BF">
      <w:pPr>
        <w:autoSpaceDE w:val="0"/>
        <w:autoSpaceDN w:val="0"/>
        <w:adjustRightInd w:val="0"/>
        <w:spacing w:line="240" w:lineRule="auto"/>
        <w:rPr>
          <w:rFonts w:cs="FrutigerLTStd-Light"/>
          <w:color w:val="000000" w:themeColor="text1"/>
          <w:lang w:eastAsia="de-CH"/>
        </w:rPr>
      </w:pPr>
    </w:p>
    <w:p w:rsidR="005B50BF" w:rsidRPr="005B50BF" w:rsidRDefault="009902E1" w:rsidP="005B50BF">
      <w:pPr>
        <w:autoSpaceDE w:val="0"/>
        <w:autoSpaceDN w:val="0"/>
        <w:adjustRightInd w:val="0"/>
        <w:spacing w:line="240" w:lineRule="auto"/>
        <w:rPr>
          <w:rFonts w:cs="FrutigerLTStd-Light"/>
          <w:color w:val="000000" w:themeColor="text1"/>
          <w:lang w:eastAsia="de-CH"/>
        </w:rPr>
      </w:pPr>
      <w:r>
        <w:rPr>
          <w:rFonts w:cs="FrutigerLTStd-Light"/>
          <w:color w:val="000000" w:themeColor="text1"/>
          <w:lang w:eastAsia="de-CH"/>
        </w:rPr>
        <w:t xml:space="preserve">Das neue Executive-MBA-Programm vereint </w:t>
      </w:r>
      <w:r w:rsidR="005B50BF" w:rsidRPr="005B50BF">
        <w:rPr>
          <w:rFonts w:cs="FrutigerLTStd-Light"/>
          <w:color w:val="000000" w:themeColor="text1"/>
          <w:lang w:eastAsia="de-CH"/>
        </w:rPr>
        <w:t xml:space="preserve">die Stärken der Universität </w:t>
      </w:r>
      <w:proofErr w:type="spellStart"/>
      <w:r w:rsidR="005B50BF" w:rsidRPr="005B50BF">
        <w:rPr>
          <w:rFonts w:cs="FrutigerLTStd-Light"/>
          <w:color w:val="000000" w:themeColor="text1"/>
          <w:lang w:eastAsia="de-CH"/>
        </w:rPr>
        <w:t>St.Gallen</w:t>
      </w:r>
      <w:proofErr w:type="spellEnd"/>
      <w:r w:rsidR="005B50BF" w:rsidRPr="005B50BF">
        <w:rPr>
          <w:rFonts w:cs="FrutigerLTStd-Light"/>
          <w:color w:val="000000" w:themeColor="text1"/>
          <w:lang w:eastAsia="de-CH"/>
        </w:rPr>
        <w:t xml:space="preserve"> in der Weiterbildung für Unternehmensführung, Nachhaltigkeit, Strategie und Firmentransformation mit dem Wissen der ETH Zürich im Bereich Technologiemanagement. Der Studiengang entstand in Zusammenarbeit der Executive School </w:t>
      </w:r>
      <w:proofErr w:type="spellStart"/>
      <w:r w:rsidR="005B50BF" w:rsidRPr="005B50BF">
        <w:rPr>
          <w:rFonts w:cs="FrutigerLTStd-Light"/>
          <w:color w:val="000000" w:themeColor="text1"/>
          <w:lang w:eastAsia="de-CH"/>
        </w:rPr>
        <w:t>of</w:t>
      </w:r>
      <w:proofErr w:type="spellEnd"/>
      <w:r w:rsidR="005B50BF" w:rsidRPr="005B50BF">
        <w:rPr>
          <w:rFonts w:cs="FrutigerLTStd-Light"/>
          <w:color w:val="000000" w:themeColor="text1"/>
          <w:lang w:eastAsia="de-CH"/>
        </w:rPr>
        <w:t xml:space="preserve"> Management</w:t>
      </w:r>
      <w:r w:rsidR="002004B4">
        <w:rPr>
          <w:rFonts w:cs="FrutigerLTStd-Light"/>
          <w:color w:val="000000" w:themeColor="text1"/>
          <w:lang w:eastAsia="de-CH"/>
        </w:rPr>
        <w:t>,</w:t>
      </w:r>
      <w:r w:rsidR="005B50BF" w:rsidRPr="005B50BF">
        <w:rPr>
          <w:rFonts w:cs="FrutigerLTStd-Light"/>
          <w:color w:val="000000" w:themeColor="text1"/>
          <w:lang w:eastAsia="de-CH"/>
        </w:rPr>
        <w:t xml:space="preserve"> </w:t>
      </w:r>
      <w:r w:rsidR="002004B4" w:rsidRPr="005B50BF">
        <w:rPr>
          <w:rFonts w:cs="FrutigerLTStd-Light"/>
          <w:color w:val="000000" w:themeColor="text1"/>
          <w:lang w:eastAsia="de-CH"/>
        </w:rPr>
        <w:t xml:space="preserve">Technology, </w:t>
      </w:r>
      <w:r w:rsidR="005B50BF" w:rsidRPr="005B50BF">
        <w:rPr>
          <w:rFonts w:cs="FrutigerLTStd-Light"/>
          <w:color w:val="000000" w:themeColor="text1"/>
          <w:lang w:eastAsia="de-CH"/>
        </w:rPr>
        <w:t xml:space="preserve">and Law (ES-HSG) der Universität </w:t>
      </w:r>
      <w:proofErr w:type="spellStart"/>
      <w:r w:rsidR="005B50BF" w:rsidRPr="005B50BF">
        <w:rPr>
          <w:rFonts w:cs="FrutigerLTStd-Light"/>
          <w:color w:val="000000" w:themeColor="text1"/>
          <w:lang w:eastAsia="de-CH"/>
        </w:rPr>
        <w:t>St.Gallen</w:t>
      </w:r>
      <w:proofErr w:type="spellEnd"/>
      <w:r w:rsidR="005B50BF" w:rsidRPr="005B50BF">
        <w:rPr>
          <w:rFonts w:cs="FrutigerLTStd-Light"/>
          <w:color w:val="000000" w:themeColor="text1"/>
          <w:lang w:eastAsia="de-CH"/>
        </w:rPr>
        <w:t xml:space="preserve"> und des Departements für Management, Technologie und Ökonomie der ETH Zürich. </w:t>
      </w:r>
    </w:p>
    <w:p w:rsidR="005B50BF" w:rsidRPr="005B50BF" w:rsidRDefault="005B50BF" w:rsidP="005B50BF">
      <w:pPr>
        <w:autoSpaceDE w:val="0"/>
        <w:autoSpaceDN w:val="0"/>
        <w:adjustRightInd w:val="0"/>
        <w:spacing w:line="240" w:lineRule="auto"/>
        <w:rPr>
          <w:rFonts w:cs="FrutigerLTStd-Light"/>
          <w:color w:val="000000" w:themeColor="text1"/>
          <w:lang w:eastAsia="de-CH"/>
        </w:rPr>
      </w:pPr>
    </w:p>
    <w:p w:rsidR="005B50BF" w:rsidRPr="009902E1" w:rsidRDefault="005B50BF" w:rsidP="005B50BF">
      <w:pPr>
        <w:autoSpaceDE w:val="0"/>
        <w:autoSpaceDN w:val="0"/>
        <w:adjustRightInd w:val="0"/>
        <w:spacing w:line="240" w:lineRule="auto"/>
        <w:rPr>
          <w:rFonts w:cs="FrutigerLTStd-Light"/>
          <w:b/>
          <w:bCs/>
          <w:color w:val="000000" w:themeColor="text1"/>
          <w:lang w:eastAsia="de-CH"/>
        </w:rPr>
      </w:pPr>
      <w:r w:rsidRPr="009902E1">
        <w:rPr>
          <w:rFonts w:cs="FrutigerLTStd-Light"/>
          <w:b/>
          <w:bCs/>
          <w:color w:val="000000" w:themeColor="text1"/>
          <w:lang w:eastAsia="de-CH"/>
        </w:rPr>
        <w:t xml:space="preserve">Weiterbildung mit nachhaltiger Wirkung </w:t>
      </w:r>
    </w:p>
    <w:p w:rsidR="005B50BF" w:rsidRPr="005B50BF" w:rsidRDefault="005B50BF" w:rsidP="005B50BF">
      <w:pPr>
        <w:autoSpaceDE w:val="0"/>
        <w:autoSpaceDN w:val="0"/>
        <w:adjustRightInd w:val="0"/>
        <w:spacing w:line="240" w:lineRule="auto"/>
        <w:rPr>
          <w:rFonts w:cs="FrutigerLTStd-Light"/>
          <w:color w:val="000000" w:themeColor="text1"/>
          <w:lang w:eastAsia="de-CH"/>
        </w:rPr>
      </w:pPr>
      <w:r w:rsidRPr="005B50BF">
        <w:rPr>
          <w:rFonts w:cs="FrutigerLTStd-Light"/>
          <w:color w:val="000000" w:themeColor="text1"/>
          <w:lang w:eastAsia="de-CH"/>
        </w:rPr>
        <w:t xml:space="preserve">Der 18-monatige Studiengang </w:t>
      </w:r>
      <w:proofErr w:type="spellStart"/>
      <w:r w:rsidRPr="005B50BF">
        <w:rPr>
          <w:rFonts w:cs="FrutigerLTStd-Light"/>
          <w:color w:val="000000" w:themeColor="text1"/>
          <w:lang w:eastAsia="de-CH"/>
        </w:rPr>
        <w:t>emba</w:t>
      </w:r>
      <w:proofErr w:type="spellEnd"/>
      <w:r w:rsidRPr="005B50BF">
        <w:rPr>
          <w:rFonts w:cs="FrutigerLTStd-Light"/>
          <w:color w:val="000000" w:themeColor="text1"/>
          <w:lang w:eastAsia="de-CH"/>
        </w:rPr>
        <w:t xml:space="preserve"> X vermittelt neben Grundlagen aus den Bereichen Führung, Technologie und General Management viel angewandtes Wissen. Im Rahmen von sogenannten Sprint-Wochen erarbeiten die Studierenden beispielsweise Lösungen zu einem aktuellen Thema. Auch bauen sie mittels «</w:t>
      </w:r>
      <w:proofErr w:type="spellStart"/>
      <w:r w:rsidRPr="005B50BF">
        <w:rPr>
          <w:rFonts w:cs="FrutigerLTStd-Light"/>
          <w:color w:val="000000" w:themeColor="text1"/>
          <w:lang w:eastAsia="de-CH"/>
        </w:rPr>
        <w:t>Skill</w:t>
      </w:r>
      <w:proofErr w:type="spellEnd"/>
      <w:r w:rsidRPr="005B50BF">
        <w:rPr>
          <w:rFonts w:cs="FrutigerLTStd-Light"/>
          <w:color w:val="000000" w:themeColor="text1"/>
          <w:lang w:eastAsia="de-CH"/>
        </w:rPr>
        <w:t xml:space="preserve"> Building </w:t>
      </w:r>
      <w:proofErr w:type="spellStart"/>
      <w:r w:rsidRPr="005B50BF">
        <w:rPr>
          <w:rFonts w:cs="FrutigerLTStd-Light"/>
          <w:color w:val="000000" w:themeColor="text1"/>
          <w:lang w:eastAsia="de-CH"/>
        </w:rPr>
        <w:t>Interventions</w:t>
      </w:r>
      <w:proofErr w:type="spellEnd"/>
      <w:r w:rsidRPr="005B50BF">
        <w:rPr>
          <w:rFonts w:cs="FrutigerLTStd-Light"/>
          <w:color w:val="000000" w:themeColor="text1"/>
          <w:lang w:eastAsia="de-CH"/>
        </w:rPr>
        <w:t xml:space="preserve">» ihre Sozial- und Führungskompetenzen aus. </w:t>
      </w:r>
    </w:p>
    <w:p w:rsidR="005B50BF" w:rsidRPr="005B50BF" w:rsidRDefault="005B50BF" w:rsidP="005B50BF">
      <w:pPr>
        <w:autoSpaceDE w:val="0"/>
        <w:autoSpaceDN w:val="0"/>
        <w:adjustRightInd w:val="0"/>
        <w:spacing w:line="240" w:lineRule="auto"/>
        <w:rPr>
          <w:rFonts w:cs="FrutigerLTStd-Light"/>
          <w:color w:val="000000" w:themeColor="text1"/>
          <w:lang w:eastAsia="de-CH"/>
        </w:rPr>
      </w:pPr>
    </w:p>
    <w:p w:rsidR="005B50BF" w:rsidRPr="005B50BF" w:rsidRDefault="005B50BF" w:rsidP="005B50BF">
      <w:pPr>
        <w:autoSpaceDE w:val="0"/>
        <w:autoSpaceDN w:val="0"/>
        <w:adjustRightInd w:val="0"/>
        <w:spacing w:line="240" w:lineRule="auto"/>
        <w:rPr>
          <w:rFonts w:cs="FrutigerLTStd-Light"/>
          <w:color w:val="000000" w:themeColor="text1"/>
          <w:lang w:eastAsia="de-CH"/>
        </w:rPr>
      </w:pPr>
      <w:r w:rsidRPr="005B50BF">
        <w:rPr>
          <w:rFonts w:cs="FrutigerLTStd-Light"/>
          <w:color w:val="000000" w:themeColor="text1"/>
          <w:lang w:eastAsia="de-CH"/>
        </w:rPr>
        <w:t xml:space="preserve">«Die zunehmende Komplexität stellt bestehende Denk- und Handlungsweisen in Frage und erfordert neue Fähigkeiten für Top-Führungspersonen», sagt Prof. </w:t>
      </w:r>
      <w:r w:rsidR="009902E1">
        <w:rPr>
          <w:rFonts w:cs="FrutigerLTStd-Light"/>
          <w:color w:val="000000" w:themeColor="text1"/>
          <w:lang w:eastAsia="de-CH"/>
        </w:rPr>
        <w:t xml:space="preserve">Dr. </w:t>
      </w:r>
      <w:r w:rsidRPr="005B50BF">
        <w:rPr>
          <w:rFonts w:cs="FrutigerLTStd-Light"/>
          <w:color w:val="000000" w:themeColor="text1"/>
          <w:lang w:eastAsia="de-CH"/>
        </w:rPr>
        <w:t xml:space="preserve">Bernhard Ehrenzeller, Rektor der Universität </w:t>
      </w:r>
      <w:proofErr w:type="spellStart"/>
      <w:r w:rsidRPr="005B50BF">
        <w:rPr>
          <w:rFonts w:cs="FrutigerLTStd-Light"/>
          <w:color w:val="000000" w:themeColor="text1"/>
          <w:lang w:eastAsia="de-CH"/>
        </w:rPr>
        <w:t>St.Gallen</w:t>
      </w:r>
      <w:proofErr w:type="spellEnd"/>
      <w:r w:rsidRPr="005B50BF">
        <w:rPr>
          <w:rFonts w:cs="FrutigerLTStd-Light"/>
          <w:color w:val="000000" w:themeColor="text1"/>
          <w:lang w:eastAsia="de-CH"/>
        </w:rPr>
        <w:t>. «Mit der Zusammenarbeit zwischen der ETH und der HSG werden traditionelle Lehrmethoden der Managementfächer durch einen integrativen und innovativen Lernansatz ergänzt.»</w:t>
      </w:r>
    </w:p>
    <w:p w:rsidR="005B50BF" w:rsidRPr="005B50BF" w:rsidRDefault="005B50BF" w:rsidP="005B50BF">
      <w:pPr>
        <w:autoSpaceDE w:val="0"/>
        <w:autoSpaceDN w:val="0"/>
        <w:adjustRightInd w:val="0"/>
        <w:spacing w:line="240" w:lineRule="auto"/>
        <w:rPr>
          <w:rFonts w:cs="FrutigerLTStd-Light"/>
          <w:color w:val="000000" w:themeColor="text1"/>
          <w:lang w:eastAsia="de-CH"/>
        </w:rPr>
      </w:pPr>
    </w:p>
    <w:p w:rsidR="005B50BF" w:rsidRPr="005B50BF" w:rsidRDefault="005B50BF" w:rsidP="005B50BF">
      <w:pPr>
        <w:autoSpaceDE w:val="0"/>
        <w:autoSpaceDN w:val="0"/>
        <w:adjustRightInd w:val="0"/>
        <w:spacing w:line="240" w:lineRule="auto"/>
        <w:rPr>
          <w:rFonts w:cs="FrutigerLTStd-Light"/>
          <w:color w:val="000000" w:themeColor="text1"/>
          <w:lang w:eastAsia="de-CH"/>
        </w:rPr>
      </w:pPr>
      <w:r w:rsidRPr="005B50BF">
        <w:rPr>
          <w:rFonts w:cs="FrutigerLTStd-Light"/>
          <w:color w:val="000000" w:themeColor="text1"/>
          <w:lang w:eastAsia="de-CH"/>
        </w:rPr>
        <w:t xml:space="preserve">Prof. </w:t>
      </w:r>
      <w:r w:rsidR="009902E1">
        <w:rPr>
          <w:rFonts w:cs="FrutigerLTStd-Light"/>
          <w:color w:val="000000" w:themeColor="text1"/>
          <w:lang w:eastAsia="de-CH"/>
        </w:rPr>
        <w:t xml:space="preserve">Dr. </w:t>
      </w:r>
      <w:r w:rsidRPr="005B50BF">
        <w:rPr>
          <w:rFonts w:cs="FrutigerLTStd-Light"/>
          <w:color w:val="000000" w:themeColor="text1"/>
          <w:lang w:eastAsia="de-CH"/>
        </w:rPr>
        <w:t xml:space="preserve">Karolin Frankenberger, Co-Direktorin des </w:t>
      </w:r>
      <w:proofErr w:type="spellStart"/>
      <w:r w:rsidRPr="005B50BF">
        <w:rPr>
          <w:rFonts w:cs="FrutigerLTStd-Light"/>
          <w:color w:val="000000" w:themeColor="text1"/>
          <w:lang w:eastAsia="de-CH"/>
        </w:rPr>
        <w:t>emba</w:t>
      </w:r>
      <w:proofErr w:type="spellEnd"/>
      <w:r w:rsidRPr="005B50BF">
        <w:rPr>
          <w:rFonts w:cs="FrutigerLTStd-Light"/>
          <w:color w:val="000000" w:themeColor="text1"/>
          <w:lang w:eastAsia="de-CH"/>
        </w:rPr>
        <w:t xml:space="preserve"> X, </w:t>
      </w:r>
      <w:r w:rsidR="009902E1">
        <w:rPr>
          <w:rFonts w:cs="FrutigerLTStd-Light"/>
          <w:color w:val="000000" w:themeColor="text1"/>
          <w:lang w:eastAsia="de-CH"/>
        </w:rPr>
        <w:t>sagt anlässlich der Lancierung</w:t>
      </w:r>
      <w:r w:rsidRPr="005B50BF">
        <w:rPr>
          <w:rFonts w:cs="FrutigerLTStd-Light"/>
          <w:color w:val="000000" w:themeColor="text1"/>
          <w:lang w:eastAsia="de-CH"/>
        </w:rPr>
        <w:t>: «Unser neues Programm entwickelt verantwortungsvolle Führungskräfte, die über die Denkweise, das Wissen und die Fähigkeiten verfügen, Management- und Technologiefragen zu integrieren, um eine positive, nachhaltige Wirkung für ihr Team, ihre Organisationen und die Gesellschaft zu erreichen.»</w:t>
      </w:r>
    </w:p>
    <w:p w:rsidR="005B50BF" w:rsidRPr="005B50BF" w:rsidRDefault="005B50BF" w:rsidP="005B50BF">
      <w:pPr>
        <w:autoSpaceDE w:val="0"/>
        <w:autoSpaceDN w:val="0"/>
        <w:adjustRightInd w:val="0"/>
        <w:spacing w:line="240" w:lineRule="auto"/>
        <w:rPr>
          <w:rFonts w:cs="FrutigerLTStd-Light"/>
          <w:color w:val="000000" w:themeColor="text1"/>
          <w:lang w:eastAsia="de-CH"/>
        </w:rPr>
      </w:pPr>
    </w:p>
    <w:p w:rsidR="005B50BF" w:rsidRPr="009902E1" w:rsidRDefault="005B50BF" w:rsidP="005B50BF">
      <w:pPr>
        <w:autoSpaceDE w:val="0"/>
        <w:autoSpaceDN w:val="0"/>
        <w:adjustRightInd w:val="0"/>
        <w:spacing w:line="240" w:lineRule="auto"/>
        <w:rPr>
          <w:rFonts w:cs="FrutigerLTStd-Light"/>
          <w:b/>
          <w:bCs/>
          <w:color w:val="000000" w:themeColor="text1"/>
          <w:lang w:eastAsia="de-CH"/>
        </w:rPr>
      </w:pPr>
      <w:r w:rsidRPr="009902E1">
        <w:rPr>
          <w:rFonts w:cs="FrutigerLTStd-Light"/>
          <w:b/>
          <w:bCs/>
          <w:color w:val="000000" w:themeColor="text1"/>
          <w:lang w:eastAsia="de-CH"/>
        </w:rPr>
        <w:t>Pool an verantwortungsvollen Führungskräften</w:t>
      </w:r>
    </w:p>
    <w:p w:rsidR="005B50BF" w:rsidRPr="005B50BF" w:rsidRDefault="005B50BF" w:rsidP="005B50BF">
      <w:pPr>
        <w:autoSpaceDE w:val="0"/>
        <w:autoSpaceDN w:val="0"/>
        <w:adjustRightInd w:val="0"/>
        <w:spacing w:line="240" w:lineRule="auto"/>
        <w:rPr>
          <w:rFonts w:cs="FrutigerLTStd-Light"/>
          <w:color w:val="000000" w:themeColor="text1"/>
          <w:lang w:eastAsia="de-CH"/>
        </w:rPr>
      </w:pPr>
      <w:r w:rsidRPr="005B50BF">
        <w:rPr>
          <w:rFonts w:cs="FrutigerLTStd-Light"/>
          <w:color w:val="000000" w:themeColor="text1"/>
          <w:lang w:eastAsia="de-CH"/>
        </w:rPr>
        <w:t xml:space="preserve">Führungskräfte sind heute mit vielfältigen Ansprüchen konfrontiert: Mitarbeitende suchen etwa immer häufiger nach einer sinnstiftenden Tätigkeit, der rasante </w:t>
      </w:r>
      <w:r w:rsidR="006835F3">
        <w:rPr>
          <w:rFonts w:cs="FrutigerLTStd-Light"/>
          <w:color w:val="000000" w:themeColor="text1"/>
          <w:lang w:eastAsia="de-CH"/>
        </w:rPr>
        <w:t>t</w:t>
      </w:r>
      <w:r w:rsidRPr="005B50BF">
        <w:rPr>
          <w:rFonts w:cs="FrutigerLTStd-Light"/>
          <w:color w:val="000000" w:themeColor="text1"/>
          <w:lang w:eastAsia="de-CH"/>
        </w:rPr>
        <w:t xml:space="preserve">echnologische Fortschritt verlangt, dass Führungspersonen flexibel auf Veränderungen reagieren, und nicht zuletzt wird verantwortungsvolles Handeln von Führungskräften gegenüber der Gesellschaft gefordert. </w:t>
      </w:r>
    </w:p>
    <w:p w:rsidR="005B50BF" w:rsidRPr="005B50BF" w:rsidRDefault="005B50BF" w:rsidP="005B50BF">
      <w:pPr>
        <w:autoSpaceDE w:val="0"/>
        <w:autoSpaceDN w:val="0"/>
        <w:adjustRightInd w:val="0"/>
        <w:spacing w:line="240" w:lineRule="auto"/>
        <w:rPr>
          <w:rFonts w:cs="FrutigerLTStd-Light"/>
          <w:color w:val="000000" w:themeColor="text1"/>
          <w:lang w:eastAsia="de-CH"/>
        </w:rPr>
      </w:pPr>
    </w:p>
    <w:p w:rsidR="006835F3" w:rsidRDefault="005B50BF" w:rsidP="005B50BF">
      <w:pPr>
        <w:autoSpaceDE w:val="0"/>
        <w:autoSpaceDN w:val="0"/>
        <w:adjustRightInd w:val="0"/>
        <w:spacing w:line="240" w:lineRule="auto"/>
        <w:rPr>
          <w:rFonts w:cs="FrutigerLTStd-Light"/>
          <w:color w:val="000000" w:themeColor="text1"/>
          <w:lang w:eastAsia="de-CH"/>
        </w:rPr>
      </w:pPr>
      <w:r w:rsidRPr="005B50BF">
        <w:rPr>
          <w:rFonts w:cs="FrutigerLTStd-Light"/>
          <w:color w:val="000000" w:themeColor="text1"/>
          <w:lang w:eastAsia="de-CH"/>
        </w:rPr>
        <w:t xml:space="preserve">Mit dem neuen EMBA-Programm sollen Führungskräfte aus der Wirtschaft darin geschult werden, solche gesellschaftlichen Veränderungen aufzunehmen und mit den wirtschaftlichen Zielen ihres </w:t>
      </w:r>
      <w:r w:rsidR="006835F3">
        <w:rPr>
          <w:rFonts w:cs="FrutigerLTStd-Light"/>
          <w:color w:val="000000" w:themeColor="text1"/>
          <w:lang w:eastAsia="de-CH"/>
        </w:rPr>
        <w:br/>
      </w:r>
      <w:r w:rsidRPr="005B50BF">
        <w:rPr>
          <w:rFonts w:cs="FrutigerLTStd-Light"/>
          <w:color w:val="000000" w:themeColor="text1"/>
          <w:lang w:eastAsia="de-CH"/>
        </w:rPr>
        <w:t xml:space="preserve">Unternehmens in Einklang zu bringen. </w:t>
      </w:r>
    </w:p>
    <w:p w:rsidR="006835F3" w:rsidRDefault="006835F3" w:rsidP="005B50BF">
      <w:pPr>
        <w:autoSpaceDE w:val="0"/>
        <w:autoSpaceDN w:val="0"/>
        <w:adjustRightInd w:val="0"/>
        <w:spacing w:line="240" w:lineRule="auto"/>
        <w:rPr>
          <w:rFonts w:cs="FrutigerLTStd-Light"/>
          <w:color w:val="000000" w:themeColor="text1"/>
          <w:lang w:eastAsia="de-CH"/>
        </w:rPr>
      </w:pPr>
    </w:p>
    <w:p w:rsidR="005B50BF" w:rsidRPr="005B50BF" w:rsidRDefault="005B50BF" w:rsidP="005B50BF">
      <w:pPr>
        <w:autoSpaceDE w:val="0"/>
        <w:autoSpaceDN w:val="0"/>
        <w:adjustRightInd w:val="0"/>
        <w:spacing w:line="240" w:lineRule="auto"/>
        <w:rPr>
          <w:rFonts w:cs="FrutigerLTStd-Light"/>
          <w:color w:val="000000" w:themeColor="text1"/>
          <w:lang w:eastAsia="de-CH"/>
        </w:rPr>
      </w:pPr>
      <w:r w:rsidRPr="005B50BF">
        <w:rPr>
          <w:rFonts w:cs="FrutigerLTStd-Light"/>
          <w:color w:val="000000" w:themeColor="text1"/>
          <w:lang w:eastAsia="de-CH"/>
        </w:rPr>
        <w:t xml:space="preserve">Stefano Brusoni, ETH-Professor und Co-Direktor von </w:t>
      </w:r>
      <w:proofErr w:type="spellStart"/>
      <w:r w:rsidRPr="005B50BF">
        <w:rPr>
          <w:rFonts w:cs="FrutigerLTStd-Light"/>
          <w:color w:val="000000" w:themeColor="text1"/>
          <w:lang w:eastAsia="de-CH"/>
        </w:rPr>
        <w:t>emba</w:t>
      </w:r>
      <w:proofErr w:type="spellEnd"/>
      <w:r w:rsidRPr="005B50BF">
        <w:rPr>
          <w:rFonts w:cs="FrutigerLTStd-Light"/>
          <w:color w:val="000000" w:themeColor="text1"/>
          <w:lang w:eastAsia="de-CH"/>
        </w:rPr>
        <w:t xml:space="preserve"> X, sagt: «Neue Technologien geben uns die Möglichkeit, gesellschaftliche Probleme und geschäftliche Bedürfnisse anzugehen, schaffen aber auch neue Herausforderungen für Führungskräfte. Sie müssen lernen, wie sie die widersprüchlichen Ziele unterschiedlicher Interessengruppen aus Wirtschaft und Gesellschaft in Einklang bringen können.»</w:t>
      </w:r>
    </w:p>
    <w:p w:rsidR="005B50BF" w:rsidRPr="005B50BF" w:rsidRDefault="005B50BF" w:rsidP="005B50BF">
      <w:pPr>
        <w:autoSpaceDE w:val="0"/>
        <w:autoSpaceDN w:val="0"/>
        <w:adjustRightInd w:val="0"/>
        <w:spacing w:line="240" w:lineRule="auto"/>
        <w:rPr>
          <w:rFonts w:cs="FrutigerLTStd-Light"/>
          <w:color w:val="000000" w:themeColor="text1"/>
          <w:lang w:eastAsia="de-CH"/>
        </w:rPr>
      </w:pPr>
    </w:p>
    <w:p w:rsidR="006A0522" w:rsidRDefault="005B50BF" w:rsidP="00FE5756">
      <w:pPr>
        <w:autoSpaceDE w:val="0"/>
        <w:autoSpaceDN w:val="0"/>
        <w:adjustRightInd w:val="0"/>
        <w:spacing w:line="240" w:lineRule="auto"/>
        <w:rPr>
          <w:rFonts w:cs="FrutigerLTStd-Light"/>
          <w:color w:val="000000" w:themeColor="text1"/>
          <w:lang w:eastAsia="de-CH"/>
        </w:rPr>
      </w:pPr>
      <w:r w:rsidRPr="005B50BF">
        <w:rPr>
          <w:rFonts w:cs="FrutigerLTStd-Light"/>
          <w:color w:val="000000" w:themeColor="text1"/>
          <w:lang w:eastAsia="de-CH"/>
        </w:rPr>
        <w:t xml:space="preserve">Prof. Sarah </w:t>
      </w:r>
      <w:proofErr w:type="spellStart"/>
      <w:r w:rsidRPr="005B50BF">
        <w:rPr>
          <w:rFonts w:cs="FrutigerLTStd-Light"/>
          <w:color w:val="000000" w:themeColor="text1"/>
          <w:lang w:eastAsia="de-CH"/>
        </w:rPr>
        <w:t>Springman</w:t>
      </w:r>
      <w:proofErr w:type="spellEnd"/>
      <w:r w:rsidRPr="005B50BF">
        <w:rPr>
          <w:rFonts w:cs="FrutigerLTStd-Light"/>
          <w:color w:val="000000" w:themeColor="text1"/>
          <w:lang w:eastAsia="de-CH"/>
        </w:rPr>
        <w:t xml:space="preserve">, Rektorin der ETH, ergänzt: «Mit unserem Programm möchten wir Führungs-personen dabei unterstützen, ihr volles Potenzial auszuschöpfen und einen nachhaltig positiven Ein-fluss auf ihre Mitarbeitenden, ihr Unternehmen und schliesslich die Gesellschaft auszuüben.» </w:t>
      </w:r>
    </w:p>
    <w:p w:rsidR="005B50BF" w:rsidRDefault="005B50BF" w:rsidP="00FE5756">
      <w:pPr>
        <w:autoSpaceDE w:val="0"/>
        <w:autoSpaceDN w:val="0"/>
        <w:adjustRightInd w:val="0"/>
        <w:spacing w:line="240" w:lineRule="auto"/>
        <w:rPr>
          <w:rFonts w:cs="FrutigerLTStd-Light"/>
          <w:color w:val="000000" w:themeColor="text1"/>
          <w:lang w:eastAsia="de-CH"/>
        </w:rPr>
      </w:pPr>
    </w:p>
    <w:p w:rsidR="005B50BF" w:rsidRDefault="005B50BF" w:rsidP="00FE5756">
      <w:pPr>
        <w:autoSpaceDE w:val="0"/>
        <w:autoSpaceDN w:val="0"/>
        <w:adjustRightInd w:val="0"/>
        <w:spacing w:line="240" w:lineRule="auto"/>
      </w:pPr>
      <w:r>
        <w:rPr>
          <w:rFonts w:cs="FrutigerLTStd-Light"/>
          <w:color w:val="000000" w:themeColor="text1"/>
          <w:lang w:eastAsia="de-CH"/>
        </w:rPr>
        <w:t xml:space="preserve">Weitere Informationen unter: </w:t>
      </w:r>
      <w:hyperlink r:id="rId7" w:history="1">
        <w:r w:rsidRPr="001C2B0D">
          <w:rPr>
            <w:rStyle w:val="Hyperlink"/>
          </w:rPr>
          <w:t>www.embax.ch</w:t>
        </w:r>
      </w:hyperlink>
    </w:p>
    <w:p w:rsidR="005B50BF" w:rsidRDefault="005B50BF" w:rsidP="00FE5756">
      <w:pPr>
        <w:autoSpaceDE w:val="0"/>
        <w:autoSpaceDN w:val="0"/>
        <w:adjustRightInd w:val="0"/>
        <w:spacing w:line="240" w:lineRule="auto"/>
        <w:rPr>
          <w:rFonts w:cs="FrutigerLTStd-Light"/>
          <w:color w:val="000000" w:themeColor="text1"/>
          <w:lang w:eastAsia="de-CH"/>
        </w:rPr>
      </w:pPr>
    </w:p>
    <w:p w:rsidR="006A0522" w:rsidRPr="00825928" w:rsidRDefault="006A0522" w:rsidP="00FE5756">
      <w:pPr>
        <w:autoSpaceDE w:val="0"/>
        <w:autoSpaceDN w:val="0"/>
        <w:adjustRightInd w:val="0"/>
        <w:spacing w:line="240" w:lineRule="auto"/>
        <w:rPr>
          <w:rFonts w:cs="FrutigerLTStd-Light"/>
          <w:b/>
          <w:bCs/>
          <w:color w:val="000000" w:themeColor="text1"/>
          <w:lang w:eastAsia="de-CH"/>
        </w:rPr>
      </w:pPr>
      <w:r w:rsidRPr="00825928">
        <w:rPr>
          <w:rFonts w:cs="FrutigerLTStd-Light"/>
          <w:b/>
          <w:bCs/>
          <w:color w:val="000000" w:themeColor="text1"/>
          <w:lang w:eastAsia="de-CH"/>
        </w:rPr>
        <w:t>Kontakt</w:t>
      </w:r>
      <w:r w:rsidR="005B50BF">
        <w:rPr>
          <w:rFonts w:cs="FrutigerLTStd-Light"/>
          <w:b/>
          <w:bCs/>
          <w:color w:val="000000" w:themeColor="text1"/>
          <w:lang w:eastAsia="de-CH"/>
        </w:rPr>
        <w:t>e für Rückfragen</w:t>
      </w:r>
      <w:r w:rsidRPr="00825928">
        <w:rPr>
          <w:rFonts w:cs="FrutigerLTStd-Light"/>
          <w:b/>
          <w:bCs/>
          <w:color w:val="000000" w:themeColor="text1"/>
          <w:lang w:eastAsia="de-CH"/>
        </w:rPr>
        <w:t>:</w:t>
      </w:r>
    </w:p>
    <w:p w:rsidR="005B50BF" w:rsidRDefault="005B50BF" w:rsidP="005B50BF">
      <w:pPr>
        <w:autoSpaceDE w:val="0"/>
        <w:autoSpaceDN w:val="0"/>
        <w:adjustRightInd w:val="0"/>
        <w:spacing w:line="240" w:lineRule="auto"/>
        <w:rPr>
          <w:color w:val="000000"/>
        </w:rPr>
      </w:pPr>
    </w:p>
    <w:p w:rsidR="005B50BF" w:rsidRPr="005B50BF" w:rsidRDefault="005B50BF" w:rsidP="005B50BF">
      <w:pPr>
        <w:autoSpaceDE w:val="0"/>
        <w:autoSpaceDN w:val="0"/>
        <w:adjustRightInd w:val="0"/>
        <w:spacing w:line="240" w:lineRule="auto"/>
        <w:rPr>
          <w:color w:val="000000"/>
        </w:rPr>
      </w:pPr>
      <w:r w:rsidRPr="005B50BF">
        <w:rPr>
          <w:color w:val="000000"/>
        </w:rPr>
        <w:t>ETH Zürich</w:t>
      </w:r>
    </w:p>
    <w:p w:rsidR="005B50BF" w:rsidRPr="00DB4ADA" w:rsidRDefault="005B50BF" w:rsidP="005B50BF">
      <w:pPr>
        <w:autoSpaceDE w:val="0"/>
        <w:autoSpaceDN w:val="0"/>
        <w:adjustRightInd w:val="0"/>
        <w:spacing w:line="240" w:lineRule="auto"/>
        <w:rPr>
          <w:color w:val="000000"/>
          <w:lang w:val="en-US"/>
        </w:rPr>
      </w:pPr>
      <w:r w:rsidRPr="00DB4ADA">
        <w:rPr>
          <w:color w:val="000000"/>
          <w:lang w:val="en-US"/>
        </w:rPr>
        <w:t xml:space="preserve">Prof. </w:t>
      </w:r>
      <w:r w:rsidR="0033030F" w:rsidRPr="00DB4ADA">
        <w:rPr>
          <w:color w:val="000000"/>
          <w:lang w:val="en-US"/>
        </w:rPr>
        <w:t xml:space="preserve">Dr. </w:t>
      </w:r>
      <w:r w:rsidRPr="00DB4ADA">
        <w:rPr>
          <w:color w:val="000000"/>
          <w:lang w:val="en-US"/>
        </w:rPr>
        <w:t xml:space="preserve">Stefano </w:t>
      </w:r>
      <w:proofErr w:type="spellStart"/>
      <w:r w:rsidRPr="00DB4ADA">
        <w:rPr>
          <w:color w:val="000000"/>
          <w:lang w:val="en-US"/>
        </w:rPr>
        <w:t>Brusoni</w:t>
      </w:r>
      <w:bookmarkStart w:id="0" w:name="_GoBack"/>
      <w:bookmarkEnd w:id="0"/>
      <w:proofErr w:type="spellEnd"/>
      <w:r w:rsidR="0033030F" w:rsidRPr="00DB4ADA">
        <w:rPr>
          <w:color w:val="000000"/>
          <w:lang w:val="en-US"/>
        </w:rPr>
        <w:t xml:space="preserve">, </w:t>
      </w:r>
      <w:r w:rsidRPr="00DB4ADA">
        <w:rPr>
          <w:color w:val="000000"/>
          <w:lang w:val="en-US"/>
        </w:rPr>
        <w:t>Co-</w:t>
      </w:r>
      <w:proofErr w:type="spellStart"/>
      <w:r w:rsidRPr="00DB4ADA">
        <w:rPr>
          <w:color w:val="000000"/>
          <w:lang w:val="en-US"/>
        </w:rPr>
        <w:t>Direktor</w:t>
      </w:r>
      <w:proofErr w:type="spellEnd"/>
      <w:r w:rsidRPr="00DB4ADA">
        <w:rPr>
          <w:color w:val="000000"/>
          <w:lang w:val="en-US"/>
        </w:rPr>
        <w:t xml:space="preserve"> </w:t>
      </w:r>
      <w:proofErr w:type="spellStart"/>
      <w:r w:rsidRPr="00DB4ADA">
        <w:rPr>
          <w:color w:val="000000"/>
          <w:lang w:val="en-US"/>
        </w:rPr>
        <w:t>emba</w:t>
      </w:r>
      <w:proofErr w:type="spellEnd"/>
      <w:r w:rsidRPr="00DB4ADA">
        <w:rPr>
          <w:color w:val="000000"/>
          <w:lang w:val="en-US"/>
        </w:rPr>
        <w:t xml:space="preserve"> X (D-MTEC ETH)</w:t>
      </w:r>
    </w:p>
    <w:p w:rsidR="006679E5" w:rsidRDefault="005B50BF" w:rsidP="005B50BF">
      <w:pPr>
        <w:autoSpaceDE w:val="0"/>
        <w:autoSpaceDN w:val="0"/>
        <w:adjustRightInd w:val="0"/>
        <w:spacing w:line="240" w:lineRule="auto"/>
        <w:rPr>
          <w:color w:val="000000"/>
        </w:rPr>
      </w:pPr>
      <w:r w:rsidRPr="005B50BF">
        <w:rPr>
          <w:color w:val="000000"/>
        </w:rPr>
        <w:t>+41 44 632 04 52</w:t>
      </w:r>
      <w:r>
        <w:rPr>
          <w:color w:val="000000"/>
        </w:rPr>
        <w:t xml:space="preserve">, </w:t>
      </w:r>
      <w:hyperlink r:id="rId8" w:history="1">
        <w:r w:rsidRPr="001C2B0D">
          <w:rPr>
            <w:rStyle w:val="Hyperlink"/>
          </w:rPr>
          <w:t>sbrusoni@ethz.ch</w:t>
        </w:r>
      </w:hyperlink>
    </w:p>
    <w:p w:rsidR="005B50BF" w:rsidRDefault="005B50BF" w:rsidP="005B50BF">
      <w:pPr>
        <w:autoSpaceDE w:val="0"/>
        <w:autoSpaceDN w:val="0"/>
        <w:adjustRightInd w:val="0"/>
        <w:spacing w:line="240" w:lineRule="auto"/>
        <w:rPr>
          <w:color w:val="000000"/>
        </w:rPr>
      </w:pPr>
    </w:p>
    <w:p w:rsidR="005B50BF" w:rsidRDefault="005B50BF" w:rsidP="005B50BF">
      <w:pPr>
        <w:spacing w:line="240" w:lineRule="atLeast"/>
      </w:pPr>
      <w:r>
        <w:t xml:space="preserve">Universität </w:t>
      </w:r>
      <w:proofErr w:type="spellStart"/>
      <w:r>
        <w:t>St.Gallen</w:t>
      </w:r>
      <w:proofErr w:type="spellEnd"/>
      <w:r>
        <w:t xml:space="preserve"> </w:t>
      </w:r>
    </w:p>
    <w:p w:rsidR="005B50BF" w:rsidRDefault="005B50BF" w:rsidP="005B50BF">
      <w:pPr>
        <w:spacing w:line="240" w:lineRule="atLeast"/>
      </w:pPr>
      <w:r>
        <w:t>Prof.</w:t>
      </w:r>
      <w:r w:rsidR="0033030F">
        <w:t xml:space="preserve"> Dr.</w:t>
      </w:r>
      <w:r>
        <w:t xml:space="preserve"> Karolin Frankenberger</w:t>
      </w:r>
      <w:r>
        <w:tab/>
      </w:r>
      <w:r w:rsidR="0033030F">
        <w:t xml:space="preserve">, </w:t>
      </w:r>
      <w:r>
        <w:t xml:space="preserve">Co-Direktorin </w:t>
      </w:r>
      <w:proofErr w:type="spellStart"/>
      <w:r>
        <w:t>emba</w:t>
      </w:r>
      <w:proofErr w:type="spellEnd"/>
      <w:r>
        <w:t xml:space="preserve"> X (ES-HSG)</w:t>
      </w:r>
    </w:p>
    <w:p w:rsidR="005B50BF" w:rsidRDefault="005B50BF" w:rsidP="005B50BF">
      <w:pPr>
        <w:spacing w:line="240" w:lineRule="atLeast"/>
      </w:pPr>
      <w:r>
        <w:t xml:space="preserve">+41 71 224 27 01, </w:t>
      </w:r>
      <w:hyperlink r:id="rId9" w:history="1">
        <w:r w:rsidRPr="001C2B0D">
          <w:rPr>
            <w:rStyle w:val="Hyperlink"/>
          </w:rPr>
          <w:t>karolin.frankenberger@unisg.ch</w:t>
        </w:r>
      </w:hyperlink>
    </w:p>
    <w:p w:rsidR="005B50BF" w:rsidRDefault="005B50BF" w:rsidP="005B50BF">
      <w:pPr>
        <w:autoSpaceDE w:val="0"/>
        <w:autoSpaceDN w:val="0"/>
        <w:adjustRightInd w:val="0"/>
        <w:spacing w:line="240" w:lineRule="auto"/>
        <w:rPr>
          <w:color w:val="000000"/>
        </w:rPr>
      </w:pPr>
    </w:p>
    <w:p w:rsidR="006679E5" w:rsidRDefault="006679E5" w:rsidP="00FE5756">
      <w:pPr>
        <w:autoSpaceDE w:val="0"/>
        <w:autoSpaceDN w:val="0"/>
        <w:adjustRightInd w:val="0"/>
        <w:spacing w:line="240" w:lineRule="auto"/>
        <w:rPr>
          <w:color w:val="000000"/>
        </w:rPr>
      </w:pPr>
    </w:p>
    <w:p w:rsidR="005B50BF" w:rsidRPr="005B50BF" w:rsidRDefault="005B50BF" w:rsidP="005B50BF">
      <w:pPr>
        <w:pBdr>
          <w:top w:val="single" w:sz="4" w:space="1" w:color="auto"/>
          <w:left w:val="single" w:sz="4" w:space="4" w:color="auto"/>
          <w:bottom w:val="single" w:sz="4" w:space="1" w:color="auto"/>
          <w:right w:val="single" w:sz="4" w:space="4" w:color="auto"/>
        </w:pBdr>
        <w:rPr>
          <w:b/>
          <w:bCs/>
        </w:rPr>
      </w:pPr>
      <w:r w:rsidRPr="005B50BF">
        <w:rPr>
          <w:b/>
          <w:bCs/>
        </w:rPr>
        <w:t>Über die beiden Weiterbildungs-Partner</w:t>
      </w:r>
    </w:p>
    <w:p w:rsidR="005B50BF" w:rsidRDefault="005B50BF" w:rsidP="005B50BF">
      <w:pPr>
        <w:pBdr>
          <w:top w:val="single" w:sz="4" w:space="1" w:color="auto"/>
          <w:left w:val="single" w:sz="4" w:space="4" w:color="auto"/>
          <w:bottom w:val="single" w:sz="4" w:space="1" w:color="auto"/>
          <w:right w:val="single" w:sz="4" w:space="4" w:color="auto"/>
        </w:pBdr>
      </w:pPr>
      <w:r w:rsidRPr="005B50BF">
        <w:t>Das Departement Management, Technology, and Economics (D-MTEC) der ETH Zürich ist eine der weltweit führenden Fakultäten im Bereich Technologiemanagement. Mit Teildisziplinen wie Management, Ökonomie, Systemdynamik und Risikomanagement setzt das D-MTEC einen Forschungsschwerpunkt auf die Rolle von Technologie in allen Bereichen der Gesellschaft.</w:t>
      </w:r>
    </w:p>
    <w:p w:rsidR="005B50BF" w:rsidRDefault="005B50BF" w:rsidP="005B50BF">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hyperlink r:id="rId10" w:history="1">
        <w:r w:rsidRPr="001C2B0D">
          <w:rPr>
            <w:rStyle w:val="Hyperlink"/>
          </w:rPr>
          <w:t>mtec.ethz.ch</w:t>
        </w:r>
      </w:hyperlink>
    </w:p>
    <w:p w:rsidR="005B50BF" w:rsidRPr="005B50BF" w:rsidRDefault="005B50BF" w:rsidP="005B50BF">
      <w:pPr>
        <w:pBdr>
          <w:top w:val="single" w:sz="4" w:space="1" w:color="auto"/>
          <w:left w:val="single" w:sz="4" w:space="4" w:color="auto"/>
          <w:bottom w:val="single" w:sz="4" w:space="1" w:color="auto"/>
          <w:right w:val="single" w:sz="4" w:space="4" w:color="auto"/>
        </w:pBdr>
      </w:pPr>
    </w:p>
    <w:p w:rsidR="005B50BF" w:rsidRDefault="005B50BF" w:rsidP="005B50BF">
      <w:pPr>
        <w:pBdr>
          <w:top w:val="single" w:sz="4" w:space="1" w:color="auto"/>
          <w:left w:val="single" w:sz="4" w:space="4" w:color="auto"/>
          <w:bottom w:val="single" w:sz="4" w:space="1" w:color="auto"/>
          <w:right w:val="single" w:sz="4" w:space="4" w:color="auto"/>
        </w:pBdr>
      </w:pPr>
      <w:r w:rsidRPr="005B50BF">
        <w:t xml:space="preserve">Die Executive School </w:t>
      </w:r>
      <w:proofErr w:type="spellStart"/>
      <w:r w:rsidRPr="005B50BF">
        <w:t>of</w:t>
      </w:r>
      <w:proofErr w:type="spellEnd"/>
      <w:r w:rsidRPr="005B50BF">
        <w:t xml:space="preserve"> Technology, Management and Law (ES-HSG) der Universität </w:t>
      </w:r>
      <w:proofErr w:type="spellStart"/>
      <w:r w:rsidRPr="005B50BF">
        <w:t>St.Gallen</w:t>
      </w:r>
      <w:proofErr w:type="spellEnd"/>
      <w:r w:rsidRPr="005B50BF">
        <w:t xml:space="preserve"> ist im deutschsprachigen Raum eine der anerkanntesten Weiterbildungsinstitutionen und zeichnet sich in den Disziplinen Unternehmensführung und Nachhaltigkeit sowie in Strategie- und Firmentransformation aus. Die Stärken beider Institutionen werden im neuartigen «</w:t>
      </w:r>
      <w:proofErr w:type="spellStart"/>
      <w:r w:rsidRPr="005B50BF">
        <w:t>emba</w:t>
      </w:r>
      <w:proofErr w:type="spellEnd"/>
      <w:r w:rsidRPr="005B50BF">
        <w:t xml:space="preserve"> X» zusammengeführt</w:t>
      </w:r>
      <w:r>
        <w:t>.</w:t>
      </w:r>
    </w:p>
    <w:p w:rsidR="005B50BF" w:rsidRPr="005B50BF" w:rsidRDefault="005B50BF" w:rsidP="005B50BF">
      <w:pPr>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t xml:space="preserve">         </w:t>
      </w:r>
      <w:hyperlink r:id="rId11" w:history="1">
        <w:r w:rsidRPr="001C2B0D">
          <w:rPr>
            <w:rStyle w:val="Hyperlink"/>
          </w:rPr>
          <w:t>www.es.unisg.ch</w:t>
        </w:r>
      </w:hyperlink>
    </w:p>
    <w:sectPr w:rsidR="005B50BF" w:rsidRPr="005B50BF" w:rsidSect="00523613">
      <w:headerReference w:type="default" r:id="rId1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FD9" w:rsidRDefault="007D1FD9" w:rsidP="00900A57">
      <w:pPr>
        <w:spacing w:line="240" w:lineRule="auto"/>
      </w:pPr>
      <w:r>
        <w:separator/>
      </w:r>
    </w:p>
  </w:endnote>
  <w:endnote w:type="continuationSeparator" w:id="0">
    <w:p w:rsidR="007D1FD9" w:rsidRDefault="007D1FD9"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FD9" w:rsidRDefault="007D1FD9" w:rsidP="00900A57">
      <w:pPr>
        <w:spacing w:line="240" w:lineRule="auto"/>
      </w:pPr>
      <w:r>
        <w:separator/>
      </w:r>
    </w:p>
  </w:footnote>
  <w:footnote w:type="continuationSeparator" w:id="0">
    <w:p w:rsidR="007D1FD9" w:rsidRDefault="007D1FD9"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CD65E2" w:rsidP="00CD65E2">
    <w:pPr>
      <w:pStyle w:val="Kopfzeile"/>
      <w:ind w:left="-567"/>
    </w:pPr>
    <w:r>
      <w:rPr>
        <w:noProof/>
      </w:rPr>
      <w:drawing>
        <wp:inline distT="0" distB="0" distL="0" distR="0">
          <wp:extent cx="2578100" cy="781587"/>
          <wp:effectExtent l="0" t="0" r="0" b="0"/>
          <wp:docPr id="6"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a x logo Large.png"/>
                  <pic:cNvPicPr/>
                </pic:nvPicPr>
                <pic:blipFill>
                  <a:blip r:embed="rId1"/>
                  <a:stretch>
                    <a:fillRect/>
                  </a:stretch>
                </pic:blipFill>
                <pic:spPr>
                  <a:xfrm>
                    <a:off x="0" y="0"/>
                    <a:ext cx="2632042" cy="797940"/>
                  </a:xfrm>
                  <a:prstGeom prst="rect">
                    <a:avLst/>
                  </a:prstGeom>
                </pic:spPr>
              </pic:pic>
            </a:graphicData>
          </a:graphic>
        </wp:inline>
      </w:drawing>
    </w:r>
    <w:r w:rsidR="008B20E1" w:rsidRPr="008B20E1">
      <w:rPr>
        <w:noProof/>
      </w:rPr>
      <mc:AlternateContent>
        <mc:Choice Requires="wps">
          <w:drawing>
            <wp:anchor distT="0" distB="0" distL="114300" distR="114300" simplePos="0" relativeHeight="251661312" behindDoc="0" locked="0" layoutInCell="1" allowOverlap="1" wp14:anchorId="10F0DAC8" wp14:editId="0305EE52">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720A4E"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D9"/>
    <w:rsid w:val="00023E00"/>
    <w:rsid w:val="000409FD"/>
    <w:rsid w:val="00043416"/>
    <w:rsid w:val="00051640"/>
    <w:rsid w:val="00055CD5"/>
    <w:rsid w:val="00061430"/>
    <w:rsid w:val="000657F2"/>
    <w:rsid w:val="000D3F47"/>
    <w:rsid w:val="000E2EAD"/>
    <w:rsid w:val="000F082E"/>
    <w:rsid w:val="00107B24"/>
    <w:rsid w:val="001100A1"/>
    <w:rsid w:val="00121EA8"/>
    <w:rsid w:val="00162BDC"/>
    <w:rsid w:val="00177628"/>
    <w:rsid w:val="0019069C"/>
    <w:rsid w:val="001954AA"/>
    <w:rsid w:val="001977FA"/>
    <w:rsid w:val="001D5CC7"/>
    <w:rsid w:val="002004B4"/>
    <w:rsid w:val="00206D8A"/>
    <w:rsid w:val="00216C5B"/>
    <w:rsid w:val="00223422"/>
    <w:rsid w:val="00233D1D"/>
    <w:rsid w:val="00244D67"/>
    <w:rsid w:val="00253F58"/>
    <w:rsid w:val="00273CEA"/>
    <w:rsid w:val="00286B31"/>
    <w:rsid w:val="002C5781"/>
    <w:rsid w:val="002D7D4E"/>
    <w:rsid w:val="002F100A"/>
    <w:rsid w:val="0030376E"/>
    <w:rsid w:val="003050E1"/>
    <w:rsid w:val="00320712"/>
    <w:rsid w:val="0033030F"/>
    <w:rsid w:val="00337F8B"/>
    <w:rsid w:val="00355DEC"/>
    <w:rsid w:val="00367B37"/>
    <w:rsid w:val="003761D5"/>
    <w:rsid w:val="00387A8C"/>
    <w:rsid w:val="003A0649"/>
    <w:rsid w:val="003E15DB"/>
    <w:rsid w:val="003F03F0"/>
    <w:rsid w:val="00406D0D"/>
    <w:rsid w:val="0042760C"/>
    <w:rsid w:val="0044249F"/>
    <w:rsid w:val="004434A8"/>
    <w:rsid w:val="00464684"/>
    <w:rsid w:val="00464B90"/>
    <w:rsid w:val="00487F35"/>
    <w:rsid w:val="004B7970"/>
    <w:rsid w:val="004D1B25"/>
    <w:rsid w:val="004F6C46"/>
    <w:rsid w:val="00506401"/>
    <w:rsid w:val="00517E00"/>
    <w:rsid w:val="00523613"/>
    <w:rsid w:val="00561398"/>
    <w:rsid w:val="00576858"/>
    <w:rsid w:val="005A42AA"/>
    <w:rsid w:val="005A6A6B"/>
    <w:rsid w:val="005B50BF"/>
    <w:rsid w:val="005B53F3"/>
    <w:rsid w:val="005E5D4A"/>
    <w:rsid w:val="00636E3C"/>
    <w:rsid w:val="006679E5"/>
    <w:rsid w:val="00680534"/>
    <w:rsid w:val="006835F3"/>
    <w:rsid w:val="006A0522"/>
    <w:rsid w:val="006B1CBB"/>
    <w:rsid w:val="006B5805"/>
    <w:rsid w:val="00732881"/>
    <w:rsid w:val="007456DB"/>
    <w:rsid w:val="007672AB"/>
    <w:rsid w:val="0079142D"/>
    <w:rsid w:val="007D1FD9"/>
    <w:rsid w:val="007D5FF1"/>
    <w:rsid w:val="007F7C9C"/>
    <w:rsid w:val="00804D0C"/>
    <w:rsid w:val="00805EF7"/>
    <w:rsid w:val="00811196"/>
    <w:rsid w:val="008136A2"/>
    <w:rsid w:val="008249E5"/>
    <w:rsid w:val="00825928"/>
    <w:rsid w:val="00831BD4"/>
    <w:rsid w:val="00836D02"/>
    <w:rsid w:val="00844374"/>
    <w:rsid w:val="0086477D"/>
    <w:rsid w:val="008947B8"/>
    <w:rsid w:val="008A6C5A"/>
    <w:rsid w:val="008B188B"/>
    <w:rsid w:val="008B20E1"/>
    <w:rsid w:val="00900A57"/>
    <w:rsid w:val="00910DDB"/>
    <w:rsid w:val="00915ACF"/>
    <w:rsid w:val="00934FA0"/>
    <w:rsid w:val="009543AB"/>
    <w:rsid w:val="009608AF"/>
    <w:rsid w:val="0096221A"/>
    <w:rsid w:val="009861E2"/>
    <w:rsid w:val="009902E1"/>
    <w:rsid w:val="009A5C75"/>
    <w:rsid w:val="009B6F1D"/>
    <w:rsid w:val="009D5471"/>
    <w:rsid w:val="009F7379"/>
    <w:rsid w:val="00A25BF6"/>
    <w:rsid w:val="00A27E16"/>
    <w:rsid w:val="00A323D3"/>
    <w:rsid w:val="00A34269"/>
    <w:rsid w:val="00A43AAD"/>
    <w:rsid w:val="00A860D5"/>
    <w:rsid w:val="00B22B3F"/>
    <w:rsid w:val="00B278DD"/>
    <w:rsid w:val="00B5153A"/>
    <w:rsid w:val="00B647D4"/>
    <w:rsid w:val="00B840BB"/>
    <w:rsid w:val="00BB3305"/>
    <w:rsid w:val="00BC460F"/>
    <w:rsid w:val="00BD0827"/>
    <w:rsid w:val="00BE6DAB"/>
    <w:rsid w:val="00C369BF"/>
    <w:rsid w:val="00C37CBD"/>
    <w:rsid w:val="00C4725B"/>
    <w:rsid w:val="00C5465F"/>
    <w:rsid w:val="00C724C4"/>
    <w:rsid w:val="00C72ED1"/>
    <w:rsid w:val="00C769A9"/>
    <w:rsid w:val="00C82618"/>
    <w:rsid w:val="00C87461"/>
    <w:rsid w:val="00CC62CB"/>
    <w:rsid w:val="00CD65E2"/>
    <w:rsid w:val="00CE61E9"/>
    <w:rsid w:val="00CF0909"/>
    <w:rsid w:val="00D34E4A"/>
    <w:rsid w:val="00DA63CD"/>
    <w:rsid w:val="00DB4ADA"/>
    <w:rsid w:val="00DE17AF"/>
    <w:rsid w:val="00DF253F"/>
    <w:rsid w:val="00E11653"/>
    <w:rsid w:val="00E124BF"/>
    <w:rsid w:val="00E14A46"/>
    <w:rsid w:val="00E47A5E"/>
    <w:rsid w:val="00E53B19"/>
    <w:rsid w:val="00E648EC"/>
    <w:rsid w:val="00E71CF9"/>
    <w:rsid w:val="00EC485B"/>
    <w:rsid w:val="00ED2165"/>
    <w:rsid w:val="00F403EF"/>
    <w:rsid w:val="00F41AC9"/>
    <w:rsid w:val="00F42974"/>
    <w:rsid w:val="00F653B4"/>
    <w:rsid w:val="00F9041A"/>
    <w:rsid w:val="00FB0A43"/>
    <w:rsid w:val="00FE5756"/>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EC0DAC1"/>
  <w15:docId w15:val="{4B02C08F-5BBB-4E01-A049-3EA44076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FE5756"/>
    <w:rPr>
      <w:color w:val="605E5C"/>
      <w:shd w:val="clear" w:color="auto" w:fill="E1DFDD"/>
    </w:rPr>
  </w:style>
  <w:style w:type="paragraph" w:customStyle="1" w:styleId="Default">
    <w:name w:val="Default"/>
    <w:rsid w:val="00FE5756"/>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uiPriority w:val="99"/>
    <w:semiHidden/>
    <w:unhideWhenUsed/>
    <w:rsid w:val="008259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6964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usoni@ethz.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bax.c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unisg.ch" TargetMode="External"/><Relationship Id="rId5" Type="http://schemas.openxmlformats.org/officeDocument/2006/relationships/footnotes" Target="footnotes.xml"/><Relationship Id="rId10" Type="http://schemas.openxmlformats.org/officeDocument/2006/relationships/hyperlink" Target="https://mtec.ethz.ch/" TargetMode="External"/><Relationship Id="rId4" Type="http://schemas.openxmlformats.org/officeDocument/2006/relationships/webSettings" Target="webSettings.xml"/><Relationship Id="rId9" Type="http://schemas.openxmlformats.org/officeDocument/2006/relationships/hyperlink" Target="mailto:karolin.frankenberger@unisg.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HSG-Medienmitteilung-Template-2020.dotx</Template>
  <TotalTime>0</TotalTime>
  <Pages>2</Pages>
  <Words>637</Words>
  <Characters>4019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4647</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Heidenreich, Annkathrin</cp:lastModifiedBy>
  <cp:revision>3</cp:revision>
  <cp:lastPrinted>2013-12-10T16:52:00Z</cp:lastPrinted>
  <dcterms:created xsi:type="dcterms:W3CDTF">2021-01-28T12:55:00Z</dcterms:created>
  <dcterms:modified xsi:type="dcterms:W3CDTF">2021-01-28T14:44:00Z</dcterms:modified>
</cp:coreProperties>
</file>