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808DF" w14:textId="77777777" w:rsidR="00900A57" w:rsidRPr="001977FA" w:rsidRDefault="00900A57" w:rsidP="00900A57">
      <w:pPr>
        <w:rPr>
          <w:sz w:val="22"/>
          <w:szCs w:val="22"/>
        </w:rPr>
      </w:pPr>
      <w:r w:rsidRPr="001977FA">
        <w:rPr>
          <w:sz w:val="22"/>
          <w:szCs w:val="22"/>
        </w:rPr>
        <w:t xml:space="preserve">Medienmitteilung, </w:t>
      </w:r>
      <w:r w:rsidR="00782F6A">
        <w:rPr>
          <w:sz w:val="22"/>
          <w:szCs w:val="22"/>
        </w:rPr>
        <w:t>9. Oktober</w:t>
      </w:r>
      <w:r w:rsidR="00523613" w:rsidRPr="001977FA">
        <w:rPr>
          <w:sz w:val="22"/>
          <w:szCs w:val="22"/>
        </w:rPr>
        <w:t xml:space="preserve"> 201</w:t>
      </w:r>
      <w:r w:rsidR="00782F6A">
        <w:rPr>
          <w:sz w:val="22"/>
          <w:szCs w:val="22"/>
        </w:rPr>
        <w:t>9</w:t>
      </w:r>
    </w:p>
    <w:p w14:paraId="4EC90EF4" w14:textId="77777777" w:rsidR="00900A57" w:rsidRPr="001977FA" w:rsidRDefault="00900A57" w:rsidP="00900A57">
      <w:pPr>
        <w:rPr>
          <w:sz w:val="22"/>
          <w:szCs w:val="22"/>
        </w:rPr>
      </w:pPr>
    </w:p>
    <w:p w14:paraId="124F8C79" w14:textId="77777777" w:rsidR="000657F2" w:rsidRPr="00782F6A" w:rsidRDefault="00782F6A" w:rsidP="00782F6A">
      <w:pPr>
        <w:spacing w:after="120" w:line="240" w:lineRule="auto"/>
        <w:rPr>
          <w:b/>
          <w:sz w:val="25"/>
          <w:szCs w:val="25"/>
        </w:rPr>
      </w:pPr>
      <w:r w:rsidRPr="00782F6A">
        <w:rPr>
          <w:b/>
          <w:sz w:val="25"/>
          <w:szCs w:val="25"/>
        </w:rPr>
        <w:t xml:space="preserve">Schweiz rutscht auf Platz 5 unter den wettbewerbsfähigsten </w:t>
      </w:r>
      <w:r w:rsidR="007D4EAE">
        <w:rPr>
          <w:b/>
          <w:sz w:val="25"/>
          <w:szCs w:val="25"/>
        </w:rPr>
        <w:t>Ländern</w:t>
      </w:r>
      <w:r w:rsidRPr="00782F6A">
        <w:rPr>
          <w:b/>
          <w:sz w:val="25"/>
          <w:szCs w:val="25"/>
        </w:rPr>
        <w:t xml:space="preserve"> der Welt</w:t>
      </w:r>
    </w:p>
    <w:p w14:paraId="10CCABAB" w14:textId="77777777" w:rsidR="00782F6A" w:rsidRPr="00A50702" w:rsidRDefault="00782F6A" w:rsidP="00782F6A">
      <w:pPr>
        <w:spacing w:line="240" w:lineRule="auto"/>
        <w:rPr>
          <w:i/>
          <w:sz w:val="22"/>
          <w:szCs w:val="22"/>
        </w:rPr>
      </w:pPr>
      <w:r w:rsidRPr="00A50702">
        <w:rPr>
          <w:rFonts w:cs="Palatino Linotype"/>
          <w:i/>
          <w:color w:val="000000"/>
          <w:sz w:val="22"/>
          <w:szCs w:val="22"/>
          <w:lang w:val="de-DE" w:eastAsia="de-DE"/>
        </w:rPr>
        <w:t xml:space="preserve">Das World </w:t>
      </w:r>
      <w:proofErr w:type="spellStart"/>
      <w:r>
        <w:rPr>
          <w:rFonts w:cs="Palatino Linotype"/>
          <w:i/>
          <w:color w:val="000000"/>
          <w:sz w:val="22"/>
          <w:szCs w:val="22"/>
          <w:lang w:val="de-DE" w:eastAsia="de-DE"/>
        </w:rPr>
        <w:t>Economic</w:t>
      </w:r>
      <w:proofErr w:type="spellEnd"/>
      <w:r>
        <w:rPr>
          <w:rFonts w:cs="Palatino Linotype"/>
          <w:i/>
          <w:color w:val="000000"/>
          <w:sz w:val="22"/>
          <w:szCs w:val="22"/>
          <w:lang w:val="de-DE" w:eastAsia="de-DE"/>
        </w:rPr>
        <w:t xml:space="preserve"> Forum (WEF) hat heute</w:t>
      </w:r>
      <w:r w:rsidRPr="00A50702">
        <w:rPr>
          <w:rFonts w:cs="Palatino Linotype"/>
          <w:i/>
          <w:color w:val="000000"/>
          <w:sz w:val="22"/>
          <w:szCs w:val="22"/>
          <w:lang w:val="de-DE" w:eastAsia="de-DE"/>
        </w:rPr>
        <w:t xml:space="preserve"> den Gl</w:t>
      </w:r>
      <w:r>
        <w:rPr>
          <w:rFonts w:cs="Palatino Linotype"/>
          <w:i/>
          <w:color w:val="000000"/>
          <w:sz w:val="22"/>
          <w:szCs w:val="22"/>
          <w:lang w:val="de-DE" w:eastAsia="de-DE"/>
        </w:rPr>
        <w:t xml:space="preserve">obal </w:t>
      </w:r>
      <w:proofErr w:type="spellStart"/>
      <w:r>
        <w:rPr>
          <w:rFonts w:cs="Palatino Linotype"/>
          <w:i/>
          <w:color w:val="000000"/>
          <w:sz w:val="22"/>
          <w:szCs w:val="22"/>
          <w:lang w:val="de-DE" w:eastAsia="de-DE"/>
        </w:rPr>
        <w:t>Competitiveness</w:t>
      </w:r>
      <w:proofErr w:type="spellEnd"/>
      <w:r>
        <w:rPr>
          <w:rFonts w:cs="Palatino Linotype"/>
          <w:i/>
          <w:color w:val="000000"/>
          <w:sz w:val="22"/>
          <w:szCs w:val="22"/>
          <w:lang w:val="de-DE" w:eastAsia="de-DE"/>
        </w:rPr>
        <w:t xml:space="preserve"> Report 2019</w:t>
      </w:r>
      <w:r w:rsidRPr="00A50702">
        <w:rPr>
          <w:rFonts w:cs="Palatino Linotype"/>
          <w:i/>
          <w:color w:val="000000"/>
          <w:sz w:val="22"/>
          <w:szCs w:val="22"/>
          <w:lang w:val="de-DE" w:eastAsia="de-DE"/>
        </w:rPr>
        <w:t xml:space="preserve"> veröffentlicht.</w:t>
      </w:r>
      <w:r>
        <w:rPr>
          <w:rFonts w:cs="Palatino Linotype"/>
          <w:i/>
          <w:color w:val="000000"/>
          <w:sz w:val="22"/>
          <w:szCs w:val="22"/>
          <w:lang w:val="de-DE" w:eastAsia="de-DE"/>
        </w:rPr>
        <w:t xml:space="preserve"> </w:t>
      </w:r>
      <w:r w:rsidRPr="00A50702">
        <w:rPr>
          <w:i/>
          <w:sz w:val="22"/>
          <w:szCs w:val="22"/>
        </w:rPr>
        <w:t xml:space="preserve">Die Schweiz </w:t>
      </w:r>
      <w:r>
        <w:rPr>
          <w:i/>
          <w:sz w:val="22"/>
          <w:szCs w:val="22"/>
        </w:rPr>
        <w:t xml:space="preserve">rangiert </w:t>
      </w:r>
      <w:r w:rsidRPr="00A50702">
        <w:rPr>
          <w:i/>
          <w:sz w:val="22"/>
          <w:szCs w:val="22"/>
        </w:rPr>
        <w:t xml:space="preserve">im Global </w:t>
      </w:r>
      <w:proofErr w:type="spellStart"/>
      <w:r w:rsidRPr="00A50702">
        <w:rPr>
          <w:i/>
          <w:sz w:val="22"/>
          <w:szCs w:val="22"/>
        </w:rPr>
        <w:t>Competitiveness</w:t>
      </w:r>
      <w:proofErr w:type="spellEnd"/>
      <w:r>
        <w:rPr>
          <w:i/>
          <w:sz w:val="22"/>
          <w:szCs w:val="22"/>
        </w:rPr>
        <w:t xml:space="preserve"> Index 4.0</w:t>
      </w:r>
      <w:r w:rsidRPr="00A50702">
        <w:rPr>
          <w:i/>
          <w:sz w:val="22"/>
          <w:szCs w:val="22"/>
        </w:rPr>
        <w:t xml:space="preserve"> </w:t>
      </w:r>
      <w:r>
        <w:rPr>
          <w:i/>
          <w:sz w:val="22"/>
          <w:szCs w:val="22"/>
        </w:rPr>
        <w:t>der</w:t>
      </w:r>
      <w:r w:rsidRPr="00A50702">
        <w:rPr>
          <w:i/>
          <w:sz w:val="22"/>
          <w:szCs w:val="22"/>
        </w:rPr>
        <w:t xml:space="preserve"> wettbewerbs</w:t>
      </w:r>
      <w:r>
        <w:rPr>
          <w:i/>
          <w:sz w:val="22"/>
          <w:szCs w:val="22"/>
        </w:rPr>
        <w:t>fähigsten Staaten der Welt</w:t>
      </w:r>
      <w:r w:rsidRPr="00A50702">
        <w:rPr>
          <w:i/>
          <w:sz w:val="22"/>
          <w:szCs w:val="22"/>
        </w:rPr>
        <w:t xml:space="preserve"> </w:t>
      </w:r>
      <w:r>
        <w:rPr>
          <w:i/>
          <w:sz w:val="22"/>
          <w:szCs w:val="22"/>
        </w:rPr>
        <w:t xml:space="preserve">auf dem fünften Platz hinter Singapur, den USA, Hongkong und den Niederlanden. </w:t>
      </w:r>
      <w:r w:rsidRPr="00A50702">
        <w:rPr>
          <w:i/>
          <w:sz w:val="22"/>
          <w:szCs w:val="22"/>
        </w:rPr>
        <w:t xml:space="preserve">Die Executive School der Universität </w:t>
      </w:r>
      <w:proofErr w:type="spellStart"/>
      <w:r w:rsidRPr="00A50702">
        <w:rPr>
          <w:i/>
          <w:sz w:val="22"/>
          <w:szCs w:val="22"/>
        </w:rPr>
        <w:t>St.Gallen</w:t>
      </w:r>
      <w:proofErr w:type="spellEnd"/>
      <w:r w:rsidRPr="00A50702">
        <w:rPr>
          <w:i/>
          <w:sz w:val="22"/>
          <w:szCs w:val="22"/>
        </w:rPr>
        <w:t xml:space="preserve"> (ES-HSG) hat als Partner</w:t>
      </w:r>
      <w:r>
        <w:rPr>
          <w:i/>
          <w:sz w:val="22"/>
          <w:szCs w:val="22"/>
        </w:rPr>
        <w:t>in</w:t>
      </w:r>
      <w:r w:rsidRPr="00A50702">
        <w:rPr>
          <w:i/>
          <w:sz w:val="22"/>
          <w:szCs w:val="22"/>
        </w:rPr>
        <w:t xml:space="preserve"> des WEF erneut die diesjährige B</w:t>
      </w:r>
      <w:r>
        <w:rPr>
          <w:i/>
          <w:sz w:val="22"/>
          <w:szCs w:val="22"/>
        </w:rPr>
        <w:t>efragung bei Geschäftsleiterinnen und -leitern von Schweizer Unternehmen</w:t>
      </w:r>
      <w:r w:rsidRPr="00A50702">
        <w:rPr>
          <w:i/>
          <w:sz w:val="22"/>
          <w:szCs w:val="22"/>
        </w:rPr>
        <w:t xml:space="preserve"> durchgeführt</w:t>
      </w:r>
      <w:r>
        <w:rPr>
          <w:i/>
          <w:sz w:val="22"/>
          <w:szCs w:val="22"/>
        </w:rPr>
        <w:t>.</w:t>
      </w:r>
    </w:p>
    <w:p w14:paraId="16E26AF5" w14:textId="2E6D1326" w:rsidR="00782F6A" w:rsidRDefault="00782F6A" w:rsidP="00782F6A">
      <w:pPr>
        <w:pStyle w:val="StandardWeb"/>
        <w:rPr>
          <w:rFonts w:ascii="Palatino Linotype" w:hAnsi="Palatino Linotype"/>
          <w:sz w:val="20"/>
          <w:szCs w:val="20"/>
        </w:rPr>
      </w:pPr>
      <w:r>
        <w:rPr>
          <w:rFonts w:ascii="Palatino Linotype" w:hAnsi="Palatino Linotype"/>
          <w:sz w:val="20"/>
          <w:szCs w:val="20"/>
        </w:rPr>
        <w:t xml:space="preserve">Nach der letztjährigen Neukonzeptionierung und Überarbeitung des </w:t>
      </w:r>
      <w:hyperlink r:id="rId7" w:history="1">
        <w:r w:rsidRPr="00E70F80">
          <w:rPr>
            <w:rStyle w:val="Hyperlink"/>
            <w:rFonts w:ascii="Palatino Linotype" w:hAnsi="Palatino Linotype"/>
            <w:sz w:val="20"/>
            <w:szCs w:val="20"/>
          </w:rPr>
          <w:t>Index’</w:t>
        </w:r>
      </w:hyperlink>
      <w:r w:rsidRPr="008063F6">
        <w:rPr>
          <w:rFonts w:ascii="Palatino Linotype" w:hAnsi="Palatino Linotype"/>
          <w:sz w:val="20"/>
          <w:szCs w:val="20"/>
        </w:rPr>
        <w:t xml:space="preserve"> </w:t>
      </w:r>
      <w:r>
        <w:rPr>
          <w:rFonts w:ascii="Palatino Linotype" w:hAnsi="Palatino Linotype"/>
          <w:sz w:val="20"/>
          <w:szCs w:val="20"/>
        </w:rPr>
        <w:t xml:space="preserve">belegt die Schweiz in der Rangliste den fünften Platz. Vor dem Hintergrund der vierten industriellen </w:t>
      </w:r>
      <w:r w:rsidRPr="00B802A4">
        <w:rPr>
          <w:rFonts w:ascii="Palatino Linotype" w:hAnsi="Palatino Linotype"/>
          <w:sz w:val="20"/>
          <w:szCs w:val="20"/>
        </w:rPr>
        <w:t xml:space="preserve">Revolution </w:t>
      </w:r>
      <w:r w:rsidRPr="00B802A4">
        <w:rPr>
          <w:rStyle w:val="Kommentarzeichen"/>
          <w:rFonts w:ascii="Palatino Linotype" w:eastAsia="Palatino Linotype" w:hAnsi="Palatino Linotype"/>
          <w:sz w:val="20"/>
          <w:szCs w:val="20"/>
          <w:lang w:eastAsia="en-US"/>
        </w:rPr>
        <w:t>wurde</w:t>
      </w:r>
      <w:r w:rsidRPr="00B802A4">
        <w:rPr>
          <w:rFonts w:ascii="Palatino Linotype" w:hAnsi="Palatino Linotype"/>
          <w:sz w:val="20"/>
          <w:szCs w:val="20"/>
        </w:rPr>
        <w:t xml:space="preserve"> der Fokus</w:t>
      </w:r>
      <w:r>
        <w:rPr>
          <w:rFonts w:ascii="Palatino Linotype" w:hAnsi="Palatino Linotype"/>
          <w:sz w:val="20"/>
          <w:szCs w:val="20"/>
        </w:rPr>
        <w:t xml:space="preserve"> auf gewisse Faktoren der Produktivität neu gelegt. In Zukunft wird die Wettbewerbsfähigkeit hauptsächlich durch Faktoren wie Innovationsgeist, Unternehmenskultur, Offenheit und Agilität bestimmt. Bis zum Jahr 2017 – vor der Neuausrichtung des Index’ – hatte die die Schweiz neun Jahre in Folge den ersten Rang als wettbewerbsfähigstes Land der Welt verteidigt.</w:t>
      </w:r>
    </w:p>
    <w:p w14:paraId="072DF673" w14:textId="77777777" w:rsidR="00782F6A" w:rsidRDefault="00782F6A" w:rsidP="00782F6A">
      <w:pPr>
        <w:pStyle w:val="StandardWeb"/>
        <w:rPr>
          <w:rFonts w:ascii="Palatino Linotype" w:hAnsi="Palatino Linotype"/>
          <w:sz w:val="20"/>
          <w:szCs w:val="20"/>
        </w:rPr>
      </w:pPr>
      <w:r>
        <w:rPr>
          <w:rFonts w:ascii="Palatino Linotype" w:hAnsi="Palatino Linotype"/>
          <w:b/>
          <w:sz w:val="20"/>
          <w:szCs w:val="20"/>
        </w:rPr>
        <w:t>Innovationsfähigkeit, Arbeitsmarkt, Bildungssystem</w:t>
      </w:r>
      <w:r>
        <w:rPr>
          <w:rFonts w:ascii="Palatino Linotype" w:hAnsi="Palatino Linotype"/>
          <w:sz w:val="20"/>
          <w:szCs w:val="20"/>
        </w:rPr>
        <w:br/>
        <w:t>Der</w:t>
      </w:r>
      <w:r w:rsidRPr="00A50702">
        <w:rPr>
          <w:rFonts w:ascii="Palatino Linotype" w:hAnsi="Palatino Linotype"/>
          <w:sz w:val="20"/>
          <w:szCs w:val="20"/>
        </w:rPr>
        <w:t xml:space="preserve"> </w:t>
      </w:r>
      <w:r>
        <w:rPr>
          <w:rFonts w:ascii="Palatino Linotype" w:hAnsi="Palatino Linotype"/>
          <w:sz w:val="20"/>
          <w:szCs w:val="20"/>
        </w:rPr>
        <w:t>fünfte</w:t>
      </w:r>
      <w:r w:rsidRPr="00A50702">
        <w:rPr>
          <w:rFonts w:ascii="Palatino Linotype" w:hAnsi="Palatino Linotype"/>
          <w:sz w:val="20"/>
          <w:szCs w:val="20"/>
        </w:rPr>
        <w:t xml:space="preserve"> </w:t>
      </w:r>
      <w:r>
        <w:rPr>
          <w:rFonts w:ascii="Palatino Linotype" w:hAnsi="Palatino Linotype"/>
          <w:sz w:val="20"/>
          <w:szCs w:val="20"/>
        </w:rPr>
        <w:t>Platz</w:t>
      </w:r>
      <w:r w:rsidRPr="00A50702">
        <w:rPr>
          <w:rFonts w:ascii="Palatino Linotype" w:hAnsi="Palatino Linotype"/>
          <w:sz w:val="20"/>
          <w:szCs w:val="20"/>
        </w:rPr>
        <w:t xml:space="preserve"> verdankt die eidgenössische Volkswirtsc</w:t>
      </w:r>
      <w:r>
        <w:rPr>
          <w:rFonts w:ascii="Palatino Linotype" w:hAnsi="Palatino Linotype"/>
          <w:sz w:val="20"/>
          <w:szCs w:val="20"/>
        </w:rPr>
        <w:t>haft den</w:t>
      </w:r>
      <w:r w:rsidRPr="00A50702">
        <w:rPr>
          <w:rFonts w:ascii="Palatino Linotype" w:hAnsi="Palatino Linotype"/>
          <w:sz w:val="20"/>
          <w:szCs w:val="20"/>
        </w:rPr>
        <w:t xml:space="preserve"> durchweg</w:t>
      </w:r>
      <w:r>
        <w:rPr>
          <w:rFonts w:ascii="Palatino Linotype" w:hAnsi="Palatino Linotype"/>
          <w:sz w:val="20"/>
          <w:szCs w:val="20"/>
        </w:rPr>
        <w:t>s</w:t>
      </w:r>
      <w:r w:rsidRPr="00A50702">
        <w:rPr>
          <w:rFonts w:ascii="Palatino Linotype" w:hAnsi="Palatino Linotype"/>
          <w:sz w:val="20"/>
          <w:szCs w:val="20"/>
        </w:rPr>
        <w:t xml:space="preserve"> guten Platzierung</w:t>
      </w:r>
      <w:r>
        <w:rPr>
          <w:rFonts w:ascii="Palatino Linotype" w:hAnsi="Palatino Linotype"/>
          <w:sz w:val="20"/>
          <w:szCs w:val="20"/>
        </w:rPr>
        <w:t>en</w:t>
      </w:r>
      <w:r w:rsidRPr="00A50702">
        <w:rPr>
          <w:rFonts w:ascii="Palatino Linotype" w:hAnsi="Palatino Linotype"/>
          <w:sz w:val="20"/>
          <w:szCs w:val="20"/>
        </w:rPr>
        <w:t xml:space="preserve"> in den einzelnen Bereichen. In </w:t>
      </w:r>
      <w:r>
        <w:rPr>
          <w:rFonts w:ascii="Palatino Linotype" w:hAnsi="Palatino Linotype"/>
          <w:sz w:val="20"/>
          <w:szCs w:val="20"/>
        </w:rPr>
        <w:t>sieben von zwölf Kategorien ist die Schweiz</w:t>
      </w:r>
      <w:r w:rsidRPr="00A50702">
        <w:rPr>
          <w:rFonts w:ascii="Palatino Linotype" w:hAnsi="Palatino Linotype"/>
          <w:sz w:val="20"/>
          <w:szCs w:val="20"/>
        </w:rPr>
        <w:t xml:space="preserve"> </w:t>
      </w:r>
      <w:r>
        <w:rPr>
          <w:rFonts w:ascii="Palatino Linotype" w:hAnsi="Palatino Linotype"/>
          <w:sz w:val="20"/>
          <w:szCs w:val="20"/>
        </w:rPr>
        <w:t>unter den besten fünf platziert</w:t>
      </w:r>
      <w:r w:rsidRPr="00A50702">
        <w:rPr>
          <w:rFonts w:ascii="Palatino Linotype" w:hAnsi="Palatino Linotype"/>
          <w:sz w:val="20"/>
          <w:szCs w:val="20"/>
        </w:rPr>
        <w:t>. Vor allem das überdurchschnittliche Innovationspotenzial des einheimischen Denk- und Werk</w:t>
      </w:r>
      <w:r>
        <w:rPr>
          <w:rFonts w:ascii="Palatino Linotype" w:hAnsi="Palatino Linotype"/>
          <w:sz w:val="20"/>
          <w:szCs w:val="20"/>
        </w:rPr>
        <w:t>platzes (Platz 3 hinter Deutschland und den USA), das sich unter anderem</w:t>
      </w:r>
      <w:r w:rsidRPr="00A50702">
        <w:rPr>
          <w:rFonts w:ascii="Palatino Linotype" w:hAnsi="Palatino Linotype"/>
          <w:sz w:val="20"/>
          <w:szCs w:val="20"/>
        </w:rPr>
        <w:t xml:space="preserve"> durch </w:t>
      </w:r>
      <w:r>
        <w:rPr>
          <w:rFonts w:ascii="Palatino Linotype" w:hAnsi="Palatino Linotype"/>
          <w:sz w:val="20"/>
          <w:szCs w:val="20"/>
        </w:rPr>
        <w:t xml:space="preserve">die hohe Anzahl </w:t>
      </w:r>
      <w:r w:rsidRPr="00A50702">
        <w:rPr>
          <w:rFonts w:ascii="Palatino Linotype" w:hAnsi="Palatino Linotype"/>
          <w:sz w:val="20"/>
          <w:szCs w:val="20"/>
        </w:rPr>
        <w:t>der Patentanmeldungen</w:t>
      </w:r>
      <w:r>
        <w:rPr>
          <w:rFonts w:ascii="Palatino Linotype" w:hAnsi="Palatino Linotype"/>
          <w:sz w:val="20"/>
          <w:szCs w:val="20"/>
        </w:rPr>
        <w:t xml:space="preserve"> (Platz 4</w:t>
      </w:r>
      <w:r w:rsidRPr="00A50702">
        <w:rPr>
          <w:rFonts w:ascii="Palatino Linotype" w:hAnsi="Palatino Linotype"/>
          <w:sz w:val="20"/>
          <w:szCs w:val="20"/>
        </w:rPr>
        <w:t>)</w:t>
      </w:r>
      <w:r>
        <w:rPr>
          <w:rFonts w:ascii="Palatino Linotype" w:hAnsi="Palatino Linotype"/>
          <w:sz w:val="20"/>
          <w:szCs w:val="20"/>
        </w:rPr>
        <w:t>, insbesondere mit internationalen Mit-Erfindern (Platz 1), die überdurchschnittliche Intensität der Zusammenarbeit unter unterschiedlichen Stakeholdern wie Universitäten, Fachhochschulen und Unternehmen (Platz 4) sowie die Häufigkeit und Qualität von Businessclustern (Platz 6) manifestiert, machen die Schweiz zu einem der innovativsten Länder</w:t>
      </w:r>
      <w:r w:rsidRPr="00A50702">
        <w:rPr>
          <w:rFonts w:ascii="Palatino Linotype" w:hAnsi="Palatino Linotype"/>
          <w:sz w:val="20"/>
          <w:szCs w:val="20"/>
        </w:rPr>
        <w:t xml:space="preserve"> der Welt.</w:t>
      </w:r>
      <w:r>
        <w:rPr>
          <w:rFonts w:ascii="Palatino Linotype" w:hAnsi="Palatino Linotype"/>
          <w:sz w:val="20"/>
          <w:szCs w:val="20"/>
        </w:rPr>
        <w:t xml:space="preserve"> D</w:t>
      </w:r>
      <w:r w:rsidRPr="00A50702">
        <w:rPr>
          <w:rFonts w:ascii="Palatino Linotype" w:hAnsi="Palatino Linotype"/>
          <w:sz w:val="20"/>
          <w:szCs w:val="20"/>
        </w:rPr>
        <w:t>ie enge Zusammenarbeit von Wirtschaft und Wissenschaft ermöglich</w:t>
      </w:r>
      <w:r>
        <w:rPr>
          <w:rFonts w:ascii="Palatino Linotype" w:hAnsi="Palatino Linotype"/>
          <w:sz w:val="20"/>
          <w:szCs w:val="20"/>
        </w:rPr>
        <w:t>t</w:t>
      </w:r>
      <w:r w:rsidRPr="00A50702">
        <w:rPr>
          <w:rFonts w:ascii="Palatino Linotype" w:hAnsi="Palatino Linotype"/>
          <w:sz w:val="20"/>
          <w:szCs w:val="20"/>
        </w:rPr>
        <w:t xml:space="preserve"> die Entwicklung </w:t>
      </w:r>
      <w:r>
        <w:rPr>
          <w:rFonts w:ascii="Palatino Linotype" w:hAnsi="Palatino Linotype"/>
          <w:sz w:val="20"/>
          <w:szCs w:val="20"/>
        </w:rPr>
        <w:t>innovativer</w:t>
      </w:r>
      <w:r w:rsidRPr="00A50702">
        <w:rPr>
          <w:rFonts w:ascii="Palatino Linotype" w:hAnsi="Palatino Linotype"/>
          <w:sz w:val="20"/>
          <w:szCs w:val="20"/>
        </w:rPr>
        <w:t xml:space="preserve"> Produkte und Prozesse für die kommer</w:t>
      </w:r>
      <w:r>
        <w:rPr>
          <w:rFonts w:ascii="Palatino Linotype" w:hAnsi="Palatino Linotype"/>
          <w:sz w:val="20"/>
          <w:szCs w:val="20"/>
        </w:rPr>
        <w:t>zielle Anwendung.</w:t>
      </w:r>
    </w:p>
    <w:p w14:paraId="09544B29" w14:textId="77777777" w:rsidR="00782F6A" w:rsidRDefault="00782F6A" w:rsidP="00782F6A">
      <w:pPr>
        <w:pStyle w:val="StandardWeb"/>
        <w:rPr>
          <w:rFonts w:ascii="Palatino Linotype" w:hAnsi="Palatino Linotype"/>
          <w:sz w:val="20"/>
          <w:szCs w:val="20"/>
        </w:rPr>
      </w:pPr>
      <w:r w:rsidRPr="00A50702">
        <w:rPr>
          <w:rFonts w:ascii="Palatino Linotype" w:hAnsi="Palatino Linotype"/>
          <w:sz w:val="20"/>
          <w:szCs w:val="20"/>
        </w:rPr>
        <w:t xml:space="preserve">Überdies punktet die Schweiz mit der </w:t>
      </w:r>
      <w:r>
        <w:rPr>
          <w:rFonts w:ascii="Palatino Linotype" w:hAnsi="Palatino Linotype"/>
          <w:sz w:val="20"/>
          <w:szCs w:val="20"/>
        </w:rPr>
        <w:t>zweit</w:t>
      </w:r>
      <w:r w:rsidRPr="00A50702">
        <w:rPr>
          <w:rFonts w:ascii="Palatino Linotype" w:hAnsi="Palatino Linotype"/>
          <w:sz w:val="20"/>
          <w:szCs w:val="20"/>
        </w:rPr>
        <w:t>höchsten Effizienz des Arbeit</w:t>
      </w:r>
      <w:r>
        <w:rPr>
          <w:rFonts w:ascii="Palatino Linotype" w:hAnsi="Palatino Linotype"/>
          <w:sz w:val="20"/>
          <w:szCs w:val="20"/>
        </w:rPr>
        <w:t>smarktes (Platz 1 geht an Singapur), welcher unter anderem</w:t>
      </w:r>
      <w:r w:rsidRPr="00A50702">
        <w:rPr>
          <w:rFonts w:ascii="Palatino Linotype" w:hAnsi="Palatino Linotype"/>
          <w:sz w:val="20"/>
          <w:szCs w:val="20"/>
        </w:rPr>
        <w:t xml:space="preserve"> durch </w:t>
      </w:r>
      <w:r>
        <w:rPr>
          <w:rFonts w:ascii="Palatino Linotype" w:hAnsi="Palatino Linotype"/>
          <w:sz w:val="20"/>
          <w:szCs w:val="20"/>
        </w:rPr>
        <w:t xml:space="preserve">sehr gute Sozialpartnerschaften, </w:t>
      </w:r>
      <w:r w:rsidRPr="00A50702">
        <w:rPr>
          <w:rFonts w:ascii="Palatino Linotype" w:hAnsi="Palatino Linotype"/>
          <w:sz w:val="20"/>
          <w:szCs w:val="20"/>
        </w:rPr>
        <w:t xml:space="preserve">hohe Flexibilität </w:t>
      </w:r>
      <w:r>
        <w:rPr>
          <w:rFonts w:ascii="Palatino Linotype" w:hAnsi="Palatino Linotype"/>
          <w:sz w:val="20"/>
          <w:szCs w:val="20"/>
        </w:rPr>
        <w:t xml:space="preserve">und qualitativ hochstehende Arbeitsbeziehungen </w:t>
      </w:r>
      <w:r w:rsidRPr="00A50702">
        <w:rPr>
          <w:rFonts w:ascii="Palatino Linotype" w:hAnsi="Palatino Linotype"/>
          <w:sz w:val="20"/>
          <w:szCs w:val="20"/>
        </w:rPr>
        <w:t xml:space="preserve">gekennzeichnet ist. </w:t>
      </w:r>
    </w:p>
    <w:p w14:paraId="01D40BE9" w14:textId="77777777" w:rsidR="00782F6A" w:rsidRDefault="00782F6A" w:rsidP="00782F6A">
      <w:pPr>
        <w:pStyle w:val="StandardWeb"/>
        <w:rPr>
          <w:rFonts w:ascii="Palatino Linotype" w:hAnsi="Palatino Linotype"/>
          <w:sz w:val="20"/>
          <w:szCs w:val="20"/>
        </w:rPr>
      </w:pPr>
      <w:r w:rsidRPr="00A50702">
        <w:rPr>
          <w:rFonts w:ascii="Palatino Linotype" w:hAnsi="Palatino Linotype"/>
          <w:sz w:val="20"/>
          <w:szCs w:val="20"/>
        </w:rPr>
        <w:t xml:space="preserve">Die hohe Qualität des Bildungssystems (Platz </w:t>
      </w:r>
      <w:r>
        <w:rPr>
          <w:rFonts w:ascii="Palatino Linotype" w:hAnsi="Palatino Linotype"/>
          <w:sz w:val="20"/>
          <w:szCs w:val="20"/>
        </w:rPr>
        <w:t>1</w:t>
      </w:r>
      <w:r w:rsidRPr="00A50702">
        <w:rPr>
          <w:rFonts w:ascii="Palatino Linotype" w:hAnsi="Palatino Linotype"/>
          <w:sz w:val="20"/>
          <w:szCs w:val="20"/>
        </w:rPr>
        <w:t xml:space="preserve">), </w:t>
      </w:r>
      <w:r>
        <w:rPr>
          <w:rFonts w:ascii="Palatino Linotype" w:hAnsi="Palatino Linotype"/>
          <w:sz w:val="20"/>
          <w:szCs w:val="20"/>
        </w:rPr>
        <w:t>das</w:t>
      </w:r>
      <w:r w:rsidRPr="00A50702">
        <w:rPr>
          <w:rFonts w:ascii="Palatino Linotype" w:hAnsi="Palatino Linotype"/>
          <w:sz w:val="20"/>
          <w:szCs w:val="20"/>
        </w:rPr>
        <w:t xml:space="preserve"> sich vor allem in den weltbesten </w:t>
      </w:r>
      <w:r>
        <w:rPr>
          <w:rFonts w:ascii="Palatino Linotype" w:hAnsi="Palatino Linotype"/>
          <w:sz w:val="20"/>
          <w:szCs w:val="20"/>
        </w:rPr>
        <w:t xml:space="preserve">Weiterbildungsmöglichkeiten (z. B. </w:t>
      </w:r>
      <w:r w:rsidRPr="00A50702">
        <w:rPr>
          <w:rFonts w:ascii="Palatino Linotype" w:hAnsi="Palatino Linotype"/>
          <w:sz w:val="20"/>
          <w:szCs w:val="20"/>
        </w:rPr>
        <w:t>Management Schools</w:t>
      </w:r>
      <w:r>
        <w:rPr>
          <w:rFonts w:ascii="Palatino Linotype" w:hAnsi="Palatino Linotype"/>
          <w:sz w:val="20"/>
          <w:szCs w:val="20"/>
        </w:rPr>
        <w:t>,</w:t>
      </w:r>
      <w:r w:rsidRPr="00A50702">
        <w:rPr>
          <w:rFonts w:ascii="Palatino Linotype" w:hAnsi="Palatino Linotype"/>
          <w:sz w:val="20"/>
          <w:szCs w:val="20"/>
        </w:rPr>
        <w:t xml:space="preserve"> duale Berufsausbildung</w:t>
      </w:r>
      <w:r>
        <w:rPr>
          <w:rFonts w:ascii="Palatino Linotype" w:hAnsi="Palatino Linotype"/>
          <w:sz w:val="20"/>
          <w:szCs w:val="20"/>
        </w:rPr>
        <w:t>), im höchsten Ausbildungsgrad der Schul-, Lehr- und Universitätsabgänger</w:t>
      </w:r>
      <w:r w:rsidRPr="00A50702">
        <w:rPr>
          <w:rFonts w:ascii="Palatino Linotype" w:hAnsi="Palatino Linotype"/>
          <w:sz w:val="20"/>
          <w:szCs w:val="20"/>
        </w:rPr>
        <w:t xml:space="preserve"> </w:t>
      </w:r>
      <w:r>
        <w:rPr>
          <w:rFonts w:ascii="Palatino Linotype" w:hAnsi="Palatino Linotype"/>
          <w:sz w:val="20"/>
          <w:szCs w:val="20"/>
        </w:rPr>
        <w:t xml:space="preserve">sowie in den besten Förder- und Unterstützungsmöglichkeiten der Angestellten durch die Unternehmen niederschlägt, liefert eine weitere Voraussetzung für die hohe Wettbewerbsfähigkeit. </w:t>
      </w:r>
    </w:p>
    <w:p w14:paraId="3ED99CF9" w14:textId="77777777" w:rsidR="00782F6A" w:rsidRDefault="00782F6A" w:rsidP="00782F6A">
      <w:pPr>
        <w:pStyle w:val="StandardWeb"/>
        <w:rPr>
          <w:rFonts w:ascii="Palatino Linotype" w:hAnsi="Palatino Linotype"/>
          <w:sz w:val="20"/>
          <w:szCs w:val="20"/>
        </w:rPr>
      </w:pPr>
      <w:r w:rsidRPr="00F05F57">
        <w:rPr>
          <w:rFonts w:ascii="Palatino Linotype" w:hAnsi="Palatino Linotype"/>
          <w:b/>
          <w:sz w:val="20"/>
          <w:szCs w:val="20"/>
        </w:rPr>
        <w:t>Vertrauen in Schweiz stärkt Geschäftstätigkeit</w:t>
      </w:r>
      <w:r>
        <w:rPr>
          <w:rFonts w:ascii="Palatino Linotype" w:hAnsi="Palatino Linotype"/>
          <w:sz w:val="20"/>
          <w:szCs w:val="20"/>
        </w:rPr>
        <w:t xml:space="preserve"> </w:t>
      </w:r>
      <w:r>
        <w:rPr>
          <w:rFonts w:ascii="Palatino Linotype" w:hAnsi="Palatino Linotype"/>
          <w:sz w:val="20"/>
          <w:szCs w:val="20"/>
        </w:rPr>
        <w:br/>
        <w:t xml:space="preserve">Zusätzlich gehört die Schweiz auch in punkto </w:t>
      </w:r>
      <w:r w:rsidRPr="00A50702">
        <w:rPr>
          <w:rFonts w:ascii="Palatino Linotype" w:hAnsi="Palatino Linotype"/>
          <w:sz w:val="20"/>
          <w:szCs w:val="20"/>
        </w:rPr>
        <w:t>Qualität der Institutionen</w:t>
      </w:r>
      <w:r>
        <w:rPr>
          <w:rFonts w:ascii="Palatino Linotype" w:hAnsi="Palatino Linotype"/>
          <w:sz w:val="20"/>
          <w:szCs w:val="20"/>
        </w:rPr>
        <w:t xml:space="preserve"> (Platz 6)</w:t>
      </w:r>
      <w:r w:rsidRPr="00A50702">
        <w:rPr>
          <w:rFonts w:ascii="Palatino Linotype" w:hAnsi="Palatino Linotype"/>
          <w:sz w:val="20"/>
          <w:szCs w:val="20"/>
        </w:rPr>
        <w:t>, der Infrastruktur</w:t>
      </w:r>
      <w:r>
        <w:rPr>
          <w:rFonts w:ascii="Palatino Linotype" w:hAnsi="Palatino Linotype"/>
          <w:sz w:val="20"/>
          <w:szCs w:val="20"/>
        </w:rPr>
        <w:t xml:space="preserve"> (Platz 4)</w:t>
      </w:r>
      <w:r w:rsidRPr="00A50702">
        <w:rPr>
          <w:rFonts w:ascii="Palatino Linotype" w:hAnsi="Palatino Linotype"/>
          <w:sz w:val="20"/>
          <w:szCs w:val="20"/>
        </w:rPr>
        <w:t xml:space="preserve">, </w:t>
      </w:r>
      <w:r>
        <w:rPr>
          <w:rFonts w:ascii="Palatino Linotype" w:hAnsi="Palatino Linotype"/>
          <w:sz w:val="20"/>
          <w:szCs w:val="20"/>
        </w:rPr>
        <w:t xml:space="preserve">des Finanz- (Platz 4) und </w:t>
      </w:r>
      <w:r w:rsidRPr="00A50702">
        <w:rPr>
          <w:rFonts w:ascii="Palatino Linotype" w:hAnsi="Palatino Linotype"/>
          <w:sz w:val="20"/>
          <w:szCs w:val="20"/>
        </w:rPr>
        <w:t>des Gesundheits</w:t>
      </w:r>
      <w:r>
        <w:rPr>
          <w:rFonts w:ascii="Palatino Linotype" w:hAnsi="Palatino Linotype"/>
          <w:sz w:val="20"/>
          <w:szCs w:val="20"/>
        </w:rPr>
        <w:t xml:space="preserve">systems (Platz 5) zu den Besten. </w:t>
      </w:r>
      <w:r w:rsidRPr="00A50702">
        <w:rPr>
          <w:rFonts w:ascii="Palatino Linotype" w:hAnsi="Palatino Linotype"/>
          <w:sz w:val="20"/>
          <w:szCs w:val="20"/>
        </w:rPr>
        <w:t>Denn die öffentlichen Institutionen zählen zu den transparentesten</w:t>
      </w:r>
      <w:r>
        <w:rPr>
          <w:rFonts w:ascii="Palatino Linotype" w:hAnsi="Palatino Linotype"/>
          <w:sz w:val="20"/>
          <w:szCs w:val="20"/>
        </w:rPr>
        <w:t>, rechtschaffensten</w:t>
      </w:r>
      <w:r w:rsidRPr="00A50702">
        <w:rPr>
          <w:rFonts w:ascii="Palatino Linotype" w:hAnsi="Palatino Linotype"/>
          <w:sz w:val="20"/>
          <w:szCs w:val="20"/>
        </w:rPr>
        <w:t xml:space="preserve"> und</w:t>
      </w:r>
      <w:r>
        <w:rPr>
          <w:rFonts w:ascii="Palatino Linotype" w:hAnsi="Palatino Linotype"/>
          <w:sz w:val="20"/>
          <w:szCs w:val="20"/>
        </w:rPr>
        <w:t xml:space="preserve"> effizientesten der Welt</w:t>
      </w:r>
      <w:r w:rsidRPr="00A50702">
        <w:rPr>
          <w:rFonts w:ascii="Palatino Linotype" w:hAnsi="Palatino Linotype"/>
          <w:sz w:val="20"/>
          <w:szCs w:val="20"/>
        </w:rPr>
        <w:t xml:space="preserve">, was </w:t>
      </w:r>
      <w:r>
        <w:rPr>
          <w:rFonts w:ascii="Palatino Linotype" w:hAnsi="Palatino Linotype"/>
          <w:sz w:val="20"/>
          <w:szCs w:val="20"/>
        </w:rPr>
        <w:t xml:space="preserve">das </w:t>
      </w:r>
      <w:r w:rsidRPr="00A50702">
        <w:rPr>
          <w:rFonts w:ascii="Palatino Linotype" w:hAnsi="Palatino Linotype"/>
          <w:sz w:val="20"/>
          <w:szCs w:val="20"/>
        </w:rPr>
        <w:t>Vertrauen für Geschäftstätigkeiten stärkt. Zudem sind die infrastrukturell</w:t>
      </w:r>
      <w:r>
        <w:rPr>
          <w:rFonts w:ascii="Palatino Linotype" w:hAnsi="Palatino Linotype"/>
          <w:sz w:val="20"/>
          <w:szCs w:val="20"/>
        </w:rPr>
        <w:t xml:space="preserve">en Einrichtungen qualitativ hochstehend, insbesondere die Effizienz der Bahn (Platz 3) und die Qualität der Strassen (Platz 3). Auch das Finanzsystem schneidet international sehr gut ab (Platz 4). </w:t>
      </w:r>
      <w:r w:rsidRPr="00A50702">
        <w:rPr>
          <w:rFonts w:ascii="Palatino Linotype" w:hAnsi="Palatino Linotype"/>
          <w:sz w:val="20"/>
          <w:szCs w:val="20"/>
        </w:rPr>
        <w:t xml:space="preserve">Schliesslich zählt das makroökonomische Umfeld </w:t>
      </w:r>
      <w:r>
        <w:rPr>
          <w:rFonts w:ascii="Palatino Linotype" w:hAnsi="Palatino Linotype"/>
          <w:sz w:val="20"/>
          <w:szCs w:val="20"/>
        </w:rPr>
        <w:t>der Schweiz zu den stabilsten</w:t>
      </w:r>
      <w:r w:rsidRPr="00A50702">
        <w:rPr>
          <w:rFonts w:ascii="Palatino Linotype" w:hAnsi="Palatino Linotype"/>
          <w:sz w:val="20"/>
          <w:szCs w:val="20"/>
        </w:rPr>
        <w:t xml:space="preserve"> d</w:t>
      </w:r>
      <w:r>
        <w:rPr>
          <w:rFonts w:ascii="Palatino Linotype" w:hAnsi="Palatino Linotype"/>
          <w:sz w:val="20"/>
          <w:szCs w:val="20"/>
        </w:rPr>
        <w:t>er Welt, insbesondere das moderate Niveau der Schulden (Platz 1)</w:t>
      </w:r>
      <w:r w:rsidRPr="00A50702">
        <w:rPr>
          <w:rFonts w:ascii="Palatino Linotype" w:hAnsi="Palatino Linotype"/>
          <w:sz w:val="20"/>
          <w:szCs w:val="20"/>
        </w:rPr>
        <w:t>.</w:t>
      </w:r>
    </w:p>
    <w:p w14:paraId="3D67C032" w14:textId="77777777" w:rsidR="00782F6A" w:rsidRDefault="00782F6A" w:rsidP="00782F6A">
      <w:pPr>
        <w:pStyle w:val="StandardWeb"/>
        <w:rPr>
          <w:rFonts w:ascii="Palatino Linotype" w:hAnsi="Palatino Linotype"/>
          <w:sz w:val="20"/>
          <w:szCs w:val="20"/>
        </w:rPr>
      </w:pPr>
      <w:r>
        <w:rPr>
          <w:rFonts w:ascii="Palatino Linotype" w:hAnsi="Palatino Linotype"/>
          <w:b/>
          <w:sz w:val="20"/>
          <w:szCs w:val="20"/>
        </w:rPr>
        <w:lastRenderedPageBreak/>
        <w:t>Problemstellen: Offenheit, Technologieadoption, Unternehmertum</w:t>
      </w:r>
      <w:r>
        <w:rPr>
          <w:rFonts w:ascii="Palatino Linotype" w:hAnsi="Palatino Linotype"/>
          <w:b/>
          <w:sz w:val="20"/>
          <w:szCs w:val="20"/>
        </w:rPr>
        <w:br/>
      </w:r>
      <w:r>
        <w:rPr>
          <w:rFonts w:ascii="Palatino Linotype" w:hAnsi="Palatino Linotype"/>
          <w:sz w:val="20"/>
          <w:szCs w:val="20"/>
        </w:rPr>
        <w:t>Die Wettbewerbsfähigkeit der Schweiz wird hauptsächlich durch die beschränkte Handelsoffenheit geschwächt, insbesondere durch die Höhe nicht-tarifärer Barrieren und der Handelszölle, wo sie unterhalb der entwickelten Volkswirtschaften am schlechtesten abschneidet. In der Komplexität der Handelszölle schneidet sie weltweit sogar am schlechtesten ab. Zusätzlich besteht international grosses Verbesserungspotenzial im Bereich des Unternehmertums: Die Kosten und die Zeit, um ein Geschäft zu starten, sind vergleichsweise hoch, die Risiko- und Adoptionsfreude von disruptiven Ideen gering sowie die Insolvenzverfahren eher schleppend. Daneben hat sie Aufholbedarf bei der Technologieadoption (z.B. bei der Anzahl Mobiltelefon- und Breitband-Abonnemente), wo sie weit hinter dem Spitzenreiter Südkorea steht. Zuletzt hinkt sie im Bereich des E-Governments und der geringen Diversität der Arbeitskräfte hinterher.</w:t>
      </w:r>
    </w:p>
    <w:p w14:paraId="5045106F" w14:textId="77777777" w:rsidR="00782F6A" w:rsidRDefault="00782F6A" w:rsidP="00782F6A">
      <w:pPr>
        <w:pStyle w:val="StandardWeb"/>
        <w:rPr>
          <w:rFonts w:ascii="Palatino Linotype" w:hAnsi="Palatino Linotype"/>
          <w:sz w:val="20"/>
          <w:szCs w:val="20"/>
        </w:rPr>
      </w:pPr>
      <w:r w:rsidRPr="00A50702">
        <w:rPr>
          <w:rFonts w:ascii="Palatino Linotype" w:hAnsi="Palatino Linotype"/>
          <w:sz w:val="20"/>
          <w:szCs w:val="20"/>
        </w:rPr>
        <w:t xml:space="preserve">Die Executive School der Universität </w:t>
      </w:r>
      <w:proofErr w:type="spellStart"/>
      <w:r w:rsidRPr="00A50702">
        <w:rPr>
          <w:rFonts w:ascii="Palatino Linotype" w:hAnsi="Palatino Linotype"/>
          <w:sz w:val="20"/>
          <w:szCs w:val="20"/>
        </w:rPr>
        <w:t>St.Gallen</w:t>
      </w:r>
      <w:proofErr w:type="spellEnd"/>
      <w:r w:rsidRPr="00A50702">
        <w:rPr>
          <w:rFonts w:ascii="Palatino Linotype" w:hAnsi="Palatino Linotype"/>
          <w:sz w:val="20"/>
          <w:szCs w:val="20"/>
        </w:rPr>
        <w:t xml:space="preserve"> (ES-HSG) hat als </w:t>
      </w:r>
      <w:r>
        <w:rPr>
          <w:rFonts w:ascii="Palatino Linotype" w:hAnsi="Palatino Linotype"/>
          <w:sz w:val="20"/>
          <w:szCs w:val="20"/>
        </w:rPr>
        <w:t xml:space="preserve">offizielles </w:t>
      </w:r>
      <w:r w:rsidRPr="00A50702">
        <w:rPr>
          <w:rFonts w:ascii="Palatino Linotype" w:hAnsi="Palatino Linotype"/>
          <w:sz w:val="20"/>
          <w:szCs w:val="20"/>
        </w:rPr>
        <w:t>Partner</w:t>
      </w:r>
      <w:r>
        <w:rPr>
          <w:rFonts w:ascii="Palatino Linotype" w:hAnsi="Palatino Linotype"/>
          <w:sz w:val="20"/>
          <w:szCs w:val="20"/>
        </w:rPr>
        <w:t>institut</w:t>
      </w:r>
      <w:r w:rsidRPr="00A50702">
        <w:rPr>
          <w:rFonts w:ascii="Palatino Linotype" w:hAnsi="Palatino Linotype"/>
          <w:sz w:val="20"/>
          <w:szCs w:val="20"/>
        </w:rPr>
        <w:t xml:space="preserve"> des WEF erneut die diesjährige B</w:t>
      </w:r>
      <w:r>
        <w:rPr>
          <w:rFonts w:ascii="Palatino Linotype" w:hAnsi="Palatino Linotype"/>
          <w:sz w:val="20"/>
          <w:szCs w:val="20"/>
        </w:rPr>
        <w:t>efragung bei Geschäftsleiterinnen und -leitern von Schweizer Unternehmen</w:t>
      </w:r>
      <w:r w:rsidRPr="00A50702">
        <w:rPr>
          <w:rFonts w:ascii="Palatino Linotype" w:hAnsi="Palatino Linotype"/>
          <w:sz w:val="20"/>
          <w:szCs w:val="20"/>
        </w:rPr>
        <w:t xml:space="preserve"> durchgeführt. Di</w:t>
      </w:r>
      <w:r>
        <w:rPr>
          <w:rFonts w:ascii="Palatino Linotype" w:hAnsi="Palatino Linotype"/>
          <w:sz w:val="20"/>
          <w:szCs w:val="20"/>
        </w:rPr>
        <w:t>ese Umfrage gilt neben öffentlich zugänglichen Daten als wichtigster</w:t>
      </w:r>
      <w:r w:rsidRPr="00A50702">
        <w:rPr>
          <w:rFonts w:ascii="Palatino Linotype" w:hAnsi="Palatino Linotype"/>
          <w:sz w:val="20"/>
          <w:szCs w:val="20"/>
        </w:rPr>
        <w:t xml:space="preserve"> Bestandteil des Global </w:t>
      </w:r>
      <w:proofErr w:type="spellStart"/>
      <w:r w:rsidRPr="00A50702">
        <w:rPr>
          <w:rFonts w:ascii="Palatino Linotype" w:hAnsi="Palatino Linotype"/>
          <w:sz w:val="20"/>
          <w:szCs w:val="20"/>
        </w:rPr>
        <w:t>Competitiveness</w:t>
      </w:r>
      <w:proofErr w:type="spellEnd"/>
      <w:r w:rsidRPr="00A50702">
        <w:rPr>
          <w:rFonts w:ascii="Palatino Linotype" w:hAnsi="Palatino Linotype"/>
          <w:sz w:val="20"/>
          <w:szCs w:val="20"/>
        </w:rPr>
        <w:t xml:space="preserve"> Reports </w:t>
      </w:r>
      <w:r>
        <w:rPr>
          <w:rFonts w:ascii="Palatino Linotype" w:hAnsi="Palatino Linotype"/>
          <w:sz w:val="20"/>
          <w:szCs w:val="20"/>
        </w:rPr>
        <w:t xml:space="preserve">des World </w:t>
      </w:r>
      <w:proofErr w:type="spellStart"/>
      <w:r>
        <w:rPr>
          <w:rFonts w:ascii="Palatino Linotype" w:hAnsi="Palatino Linotype"/>
          <w:sz w:val="20"/>
          <w:szCs w:val="20"/>
        </w:rPr>
        <w:t>Economic</w:t>
      </w:r>
      <w:proofErr w:type="spellEnd"/>
      <w:r>
        <w:rPr>
          <w:rFonts w:ascii="Palatino Linotype" w:hAnsi="Palatino Linotype"/>
          <w:sz w:val="20"/>
          <w:szCs w:val="20"/>
        </w:rPr>
        <w:t xml:space="preserve"> Forums </w:t>
      </w:r>
      <w:r w:rsidRPr="00A50702">
        <w:rPr>
          <w:rFonts w:ascii="Palatino Linotype" w:hAnsi="Palatino Linotype"/>
          <w:sz w:val="20"/>
          <w:szCs w:val="20"/>
        </w:rPr>
        <w:t>und beinhaltet jene Kennzahlen, die den Bericht zu einem jährlich repräsentativen Massstab über die internationale Wet</w:t>
      </w:r>
      <w:r>
        <w:rPr>
          <w:rFonts w:ascii="Palatino Linotype" w:hAnsi="Palatino Linotype"/>
          <w:sz w:val="20"/>
          <w:szCs w:val="20"/>
        </w:rPr>
        <w:t>tbewerbsfähigkeit aller Staaten der Welt</w:t>
      </w:r>
      <w:r w:rsidRPr="00A50702">
        <w:rPr>
          <w:rFonts w:ascii="Palatino Linotype" w:hAnsi="Palatino Linotype"/>
          <w:sz w:val="20"/>
          <w:szCs w:val="20"/>
        </w:rPr>
        <w:t xml:space="preserve"> machen.</w:t>
      </w:r>
    </w:p>
    <w:p w14:paraId="04945D1A" w14:textId="298464DC" w:rsidR="00782F6A" w:rsidRPr="00A50702" w:rsidRDefault="00782F6A" w:rsidP="00782F6A">
      <w:pPr>
        <w:pStyle w:val="StandardWeb"/>
        <w:rPr>
          <w:rFonts w:ascii="Palatino Linotype" w:hAnsi="Palatino Linotype"/>
          <w:sz w:val="20"/>
          <w:szCs w:val="20"/>
        </w:rPr>
      </w:pPr>
      <w:r w:rsidRPr="00A50702">
        <w:rPr>
          <w:rFonts w:ascii="Palatino Linotype" w:hAnsi="Palatino Linotype"/>
          <w:sz w:val="20"/>
          <w:szCs w:val="20"/>
        </w:rPr>
        <w:t xml:space="preserve">Den vollständigen Bericht finden Sie unter: </w:t>
      </w:r>
      <w:hyperlink r:id="rId8" w:history="1">
        <w:r w:rsidRPr="005D2654">
          <w:rPr>
            <w:rStyle w:val="Hyperlink"/>
            <w:rFonts w:ascii="Palatino Linotype" w:hAnsi="Palatino Linotype"/>
            <w:sz w:val="20"/>
            <w:szCs w:val="20"/>
          </w:rPr>
          <w:t>https://wef.ch/gcr</w:t>
        </w:r>
      </w:hyperlink>
      <w:r>
        <w:rPr>
          <w:rFonts w:ascii="Palatino Linotype" w:hAnsi="Palatino Linotype"/>
          <w:sz w:val="20"/>
          <w:szCs w:val="20"/>
        </w:rPr>
        <w:t xml:space="preserve"> </w:t>
      </w:r>
    </w:p>
    <w:p w14:paraId="4AC45BB4" w14:textId="7A79BB83" w:rsidR="00782F6A" w:rsidRPr="00A50702" w:rsidRDefault="00782F6A" w:rsidP="00782F6A">
      <w:pPr>
        <w:pStyle w:val="StandardWeb"/>
        <w:rPr>
          <w:rFonts w:ascii="Palatino Linotype" w:hAnsi="Palatino Linotype"/>
          <w:sz w:val="20"/>
          <w:szCs w:val="20"/>
          <w:u w:val="single"/>
        </w:rPr>
      </w:pPr>
      <w:bookmarkStart w:id="0" w:name="_GoBack"/>
      <w:r w:rsidRPr="00A50702">
        <w:rPr>
          <w:rFonts w:ascii="Palatino Linotype" w:hAnsi="Palatino Linotype"/>
          <w:b/>
          <w:sz w:val="20"/>
          <w:szCs w:val="20"/>
        </w:rPr>
        <w:t xml:space="preserve">Als Sachverständigen zum Thema vermitteln wir Ihnen gerne: </w:t>
      </w:r>
      <w:r w:rsidRPr="00A50702">
        <w:rPr>
          <w:rFonts w:ascii="Palatino Linotype" w:hAnsi="Palatino Linotype"/>
          <w:b/>
          <w:sz w:val="20"/>
          <w:szCs w:val="20"/>
        </w:rPr>
        <w:br/>
      </w:r>
      <w:r w:rsidRPr="00A50702">
        <w:rPr>
          <w:rFonts w:ascii="Palatino Linotype" w:hAnsi="Palatino Linotype"/>
          <w:sz w:val="20"/>
          <w:szCs w:val="20"/>
        </w:rPr>
        <w:t xml:space="preserve">Dr. </w:t>
      </w:r>
      <w:hyperlink r:id="rId9" w:history="1">
        <w:r w:rsidRPr="00A50702">
          <w:rPr>
            <w:rStyle w:val="Hyperlink"/>
            <w:rFonts w:ascii="Palatino Linotype" w:hAnsi="Palatino Linotype"/>
            <w:sz w:val="20"/>
            <w:szCs w:val="20"/>
          </w:rPr>
          <w:t>Tobias Trütsch</w:t>
        </w:r>
      </w:hyperlink>
      <w:r w:rsidRPr="00A50702">
        <w:rPr>
          <w:rFonts w:ascii="Palatino Linotype" w:hAnsi="Palatino Linotype"/>
          <w:sz w:val="20"/>
          <w:szCs w:val="20"/>
        </w:rPr>
        <w:t>,</w:t>
      </w:r>
      <w:r w:rsidR="0022016C">
        <w:rPr>
          <w:rFonts w:ascii="Palatino Linotype" w:hAnsi="Palatino Linotype"/>
          <w:sz w:val="20"/>
          <w:szCs w:val="20"/>
        </w:rPr>
        <w:t xml:space="preserve"> Head </w:t>
      </w:r>
      <w:proofErr w:type="spellStart"/>
      <w:r w:rsidR="0022016C">
        <w:rPr>
          <w:rFonts w:ascii="Palatino Linotype" w:hAnsi="Palatino Linotype"/>
          <w:sz w:val="20"/>
          <w:szCs w:val="20"/>
        </w:rPr>
        <w:t>of</w:t>
      </w:r>
      <w:proofErr w:type="spellEnd"/>
      <w:r w:rsidR="0022016C">
        <w:rPr>
          <w:rFonts w:ascii="Palatino Linotype" w:hAnsi="Palatino Linotype"/>
          <w:sz w:val="20"/>
          <w:szCs w:val="20"/>
        </w:rPr>
        <w:t xml:space="preserve"> Economics Division</w:t>
      </w:r>
      <w:r w:rsidR="0022016C">
        <w:rPr>
          <w:rFonts w:ascii="Palatino Linotype" w:hAnsi="Palatino Linotype"/>
          <w:sz w:val="20"/>
          <w:szCs w:val="20"/>
        </w:rPr>
        <w:br/>
        <w:t xml:space="preserve">Executive School </w:t>
      </w:r>
      <w:proofErr w:type="spellStart"/>
      <w:r w:rsidR="0022016C">
        <w:rPr>
          <w:rFonts w:ascii="Palatino Linotype" w:hAnsi="Palatino Linotype"/>
          <w:sz w:val="20"/>
          <w:szCs w:val="20"/>
        </w:rPr>
        <w:t>of</w:t>
      </w:r>
      <w:proofErr w:type="spellEnd"/>
      <w:r w:rsidR="0022016C">
        <w:rPr>
          <w:rFonts w:ascii="Palatino Linotype" w:hAnsi="Palatino Linotype"/>
          <w:sz w:val="20"/>
          <w:szCs w:val="20"/>
        </w:rPr>
        <w:t xml:space="preserve"> Management, Technology and Law (ES-HSG)</w:t>
      </w:r>
      <w:r>
        <w:rPr>
          <w:rFonts w:ascii="Palatino Linotype" w:hAnsi="Palatino Linotype"/>
          <w:sz w:val="20"/>
          <w:szCs w:val="20"/>
        </w:rPr>
        <w:br/>
      </w:r>
      <w:r w:rsidRPr="00A50702">
        <w:rPr>
          <w:rFonts w:ascii="Palatino Linotype" w:hAnsi="Palatino Linotype"/>
          <w:sz w:val="20"/>
          <w:szCs w:val="20"/>
        </w:rPr>
        <w:t>+41 71 224 75 14</w:t>
      </w:r>
      <w:r>
        <w:rPr>
          <w:rFonts w:ascii="Palatino Linotype" w:hAnsi="Palatino Linotype"/>
          <w:sz w:val="20"/>
          <w:szCs w:val="20"/>
        </w:rPr>
        <w:t xml:space="preserve">, </w:t>
      </w:r>
      <w:hyperlink r:id="rId10" w:history="1">
        <w:r w:rsidRPr="0048248F">
          <w:rPr>
            <w:rStyle w:val="Hyperlink"/>
            <w:rFonts w:ascii="Palatino Linotype" w:hAnsi="Palatino Linotype"/>
            <w:sz w:val="20"/>
            <w:szCs w:val="20"/>
          </w:rPr>
          <w:t>tobias.truetsch@unisg.ch</w:t>
        </w:r>
      </w:hyperlink>
      <w:r>
        <w:rPr>
          <w:rFonts w:ascii="Palatino Linotype" w:hAnsi="Palatino Linotype"/>
          <w:sz w:val="20"/>
          <w:szCs w:val="20"/>
        </w:rPr>
        <w:t>,</w:t>
      </w:r>
      <w:r w:rsidRPr="00A50702">
        <w:rPr>
          <w:rFonts w:ascii="Palatino Linotype" w:hAnsi="Palatino Linotype"/>
          <w:sz w:val="20"/>
          <w:szCs w:val="20"/>
        </w:rPr>
        <w:t xml:space="preserve"> </w:t>
      </w:r>
      <w:hyperlink r:id="rId11" w:history="1">
        <w:r w:rsidRPr="00A50702">
          <w:rPr>
            <w:rStyle w:val="Hyperlink"/>
            <w:rFonts w:ascii="Palatino Linotype" w:hAnsi="Palatino Linotype"/>
            <w:sz w:val="20"/>
            <w:szCs w:val="20"/>
          </w:rPr>
          <w:t>www.es.unisg.ch</w:t>
        </w:r>
      </w:hyperlink>
      <w:bookmarkEnd w:id="0"/>
      <w:r>
        <w:rPr>
          <w:rStyle w:val="Hyperlink"/>
          <w:rFonts w:ascii="Palatino Linotype" w:hAnsi="Palatino Linotype"/>
          <w:sz w:val="20"/>
          <w:szCs w:val="20"/>
        </w:rPr>
        <w:br/>
      </w:r>
    </w:p>
    <w:p w14:paraId="69FED723" w14:textId="77777777" w:rsidR="00367B37" w:rsidRDefault="00367B37" w:rsidP="00367B37">
      <w:pPr>
        <w:pBdr>
          <w:top w:val="single" w:sz="4" w:space="1" w:color="auto"/>
          <w:left w:val="single" w:sz="4" w:space="4" w:color="auto"/>
          <w:bottom w:val="single" w:sz="4" w:space="1" w:color="auto"/>
          <w:right w:val="single" w:sz="4" w:space="4" w:color="auto"/>
        </w:pBdr>
        <w:rPr>
          <w:b/>
          <w:bCs/>
        </w:rPr>
      </w:pPr>
      <w:r>
        <w:rPr>
          <w:b/>
          <w:bCs/>
        </w:rPr>
        <w:t xml:space="preserve">Universität </w:t>
      </w:r>
      <w:proofErr w:type="spellStart"/>
      <w:r>
        <w:rPr>
          <w:b/>
          <w:bCs/>
        </w:rPr>
        <w:t>St.Gallen</w:t>
      </w:r>
      <w:proofErr w:type="spellEnd"/>
      <w:r>
        <w:rPr>
          <w:b/>
          <w:bCs/>
        </w:rPr>
        <w:t xml:space="preserve"> (HSG)</w:t>
      </w:r>
    </w:p>
    <w:p w14:paraId="7090563E" w14:textId="77777777" w:rsidR="00367B37"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Die Universität St.Gallen (HSG) ist die Universität des Kantons St.Gallen und die Wirtschaftsuniversität der Schweiz. Internationalität, Praxisnähe und eine integrative Sicht zeichnen die Ausbildung an der HSG seit ihrer Gründung im Jahr 1898 aus. </w:t>
      </w:r>
      <w:r w:rsidR="008249E5">
        <w:t>Heute bildet die Universität über 8</w:t>
      </w:r>
      <w:r w:rsidR="00915ACF">
        <w:t>6</w:t>
      </w:r>
      <w:r w:rsidR="008249E5">
        <w:t xml:space="preserve">00 Studierende aus 84 Staaten in Betriebswirtschaft, Volkswirtschaft, Rechts- und Sozialwissenschaften sowie in </w:t>
      </w:r>
      <w:proofErr w:type="spellStart"/>
      <w:r w:rsidR="008249E5">
        <w:t>Internationalen</w:t>
      </w:r>
      <w:proofErr w:type="spellEnd"/>
      <w:r w:rsidR="008249E5">
        <w:t xml:space="preserve"> Beziehungen aus. </w:t>
      </w:r>
      <w:r>
        <w:t>Mit Erfolg: Die HSG gehört zu den führenden Wirtschaftsuniversitäten Europas. Im European Business School Ranking der «Financial Times» 201</w:t>
      </w:r>
      <w:r w:rsidR="00B647D4">
        <w:t>8</w:t>
      </w:r>
      <w:r>
        <w:t xml:space="preserve"> belegt die HSG den Platz </w:t>
      </w:r>
      <w:r w:rsidR="00273CEA">
        <w:t>4</w:t>
      </w:r>
      <w:r>
        <w:t>. Die «Financial Times» hat den Master in «</w:t>
      </w:r>
      <w:proofErr w:type="spellStart"/>
      <w:r>
        <w:t>Strategy</w:t>
      </w:r>
      <w:proofErr w:type="spellEnd"/>
      <w:r>
        <w:t xml:space="preserve"> and Internat</w:t>
      </w:r>
      <w:r w:rsidR="00836D02">
        <w:t>ional Management» (SIM-HSG) 201</w:t>
      </w:r>
      <w:r w:rsidR="00320712">
        <w:t>8</w:t>
      </w:r>
      <w:r>
        <w:t xml:space="preserve"> zum </w:t>
      </w:r>
      <w:r w:rsidR="00320712">
        <w:t>achten</w:t>
      </w:r>
      <w:r>
        <w:t xml:space="preserve"> Mal in Folge als weltweit besten bewertet. Dies im jährlichen Ranking von Master-Programmen in Management. Für ihre ganzheitliche Ausbildung auf höchstem akademischem Niveau erhielt sie mit der EQUIS- und AACSB-Akkreditierung internationale Gütesiegel. Studienabschlüsse sind auf Bachelor-, Master- und Doktorats- bzw. </w:t>
      </w:r>
      <w:proofErr w:type="spellStart"/>
      <w:r>
        <w:t>Ph.D</w:t>
      </w:r>
      <w:proofErr w:type="spellEnd"/>
      <w:r>
        <w:t xml:space="preserve">.-Stufe möglich. Zudem bietet die HSG erstklassige und umfassende Angebote zur Weiterbildung für jährlich rund </w:t>
      </w:r>
      <w:r w:rsidR="001977FA">
        <w:t>6</w:t>
      </w:r>
      <w:r>
        <w:t xml:space="preserve">000 Teilnehmende. </w:t>
      </w:r>
      <w:r>
        <w:rPr>
          <w:lang w:val="de-DE"/>
        </w:rPr>
        <w:t>Kristallisationspunkte der Forschung an der HSG sind ihre 4</w:t>
      </w:r>
      <w:r w:rsidR="001977FA">
        <w:rPr>
          <w:lang w:val="de-DE"/>
        </w:rPr>
        <w:t>2</w:t>
      </w:r>
      <w:r>
        <w:rPr>
          <w:lang w:val="de-DE"/>
        </w:rPr>
        <w:t xml:space="preserve"> Institute, Forschungsstellen und Centers, welche einen integralen Teil der Universität bilden. Die weitgehend autonom organisierten Institute finanzieren sich zu einem </w:t>
      </w:r>
      <w:proofErr w:type="spellStart"/>
      <w:r>
        <w:rPr>
          <w:lang w:val="de-DE"/>
        </w:rPr>
        <w:t>grossen</w:t>
      </w:r>
      <w:proofErr w:type="spellEnd"/>
      <w:r>
        <w:rPr>
          <w:lang w:val="de-DE"/>
        </w:rPr>
        <w:t xml:space="preserve"> Teil selbst, sind aber dennoch eng mit dem Universitätsbetrieb verbunden.</w:t>
      </w:r>
      <w:r>
        <w:t xml:space="preserve"> </w:t>
      </w:r>
      <w:r>
        <w:tab/>
      </w:r>
    </w:p>
    <w:p w14:paraId="6C498461" w14:textId="21F63BAC" w:rsidR="00367B37" w:rsidRPr="00367B37" w:rsidRDefault="00367B37" w:rsidP="001977FA">
      <w:pPr>
        <w:pBdr>
          <w:top w:val="single" w:sz="4" w:space="1" w:color="auto"/>
          <w:left w:val="single" w:sz="4" w:space="4" w:color="auto"/>
          <w:bottom w:val="single" w:sz="4" w:space="1" w:color="auto"/>
          <w:right w:val="single" w:sz="4" w:space="4" w:color="auto"/>
        </w:pBdr>
        <w:tabs>
          <w:tab w:val="right" w:pos="8931"/>
        </w:tabs>
        <w:jc w:val="right"/>
        <w:rPr>
          <w:u w:val="single"/>
        </w:rPr>
      </w:pPr>
      <w:r>
        <w:t xml:space="preserve">Besuchen Sie uns auf </w:t>
      </w:r>
      <w:hyperlink r:id="rId12" w:history="1">
        <w:r w:rsidR="00523613" w:rsidRPr="00AC1243">
          <w:rPr>
            <w:rStyle w:val="Hyperlink"/>
            <w:i/>
          </w:rPr>
          <w:t>Facebook</w:t>
        </w:r>
      </w:hyperlink>
      <w:r w:rsidR="00523613">
        <w:t>,</w:t>
      </w:r>
      <w:r>
        <w:rPr>
          <w:i/>
        </w:rPr>
        <w:t xml:space="preserve"> </w:t>
      </w:r>
      <w:hyperlink r:id="rId13" w:history="1">
        <w:r w:rsidR="00523613" w:rsidRPr="00AC1243">
          <w:rPr>
            <w:rStyle w:val="Hyperlink"/>
            <w:i/>
          </w:rPr>
          <w:t>Twitter</w:t>
        </w:r>
      </w:hyperlink>
      <w:r w:rsidR="00523613">
        <w:t>,</w:t>
      </w:r>
      <w:r>
        <w:rPr>
          <w:i/>
        </w:rPr>
        <w:t xml:space="preserve"> </w:t>
      </w:r>
      <w:hyperlink r:id="rId14" w:history="1">
        <w:proofErr w:type="spellStart"/>
        <w:r w:rsidR="00523613" w:rsidRPr="00AC1243">
          <w:rPr>
            <w:rStyle w:val="Hyperlink"/>
            <w:i/>
          </w:rPr>
          <w:t>Youtube</w:t>
        </w:r>
        <w:proofErr w:type="spellEnd"/>
      </w:hyperlink>
      <w:r w:rsidR="00523613">
        <w:t xml:space="preserve">, </w:t>
      </w:r>
      <w:hyperlink r:id="rId15" w:history="1">
        <w:r w:rsidR="00523613" w:rsidRPr="00523613">
          <w:rPr>
            <w:rStyle w:val="Hyperlink"/>
            <w:i/>
          </w:rPr>
          <w:t>Instagram</w:t>
        </w:r>
      </w:hyperlink>
      <w:r>
        <w:rPr>
          <w:i/>
        </w:rPr>
        <w:t xml:space="preserve"> und </w:t>
      </w:r>
      <w:hyperlink r:id="rId16" w:history="1">
        <w:r>
          <w:rPr>
            <w:rStyle w:val="Hyperlink"/>
            <w:i/>
            <w:lang w:val="de-DE"/>
          </w:rPr>
          <w:t>unisg.ch</w:t>
        </w:r>
      </w:hyperlink>
    </w:p>
    <w:sectPr w:rsidR="00367B37" w:rsidRPr="00367B37" w:rsidSect="00523613">
      <w:headerReference w:type="even" r:id="rId17"/>
      <w:headerReference w:type="default" r:id="rId18"/>
      <w:footerReference w:type="even" r:id="rId19"/>
      <w:footerReference w:type="default" r:id="rId20"/>
      <w:headerReference w:type="first" r:id="rId21"/>
      <w:footerReference w:type="first" r:id="rId22"/>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62045" w14:textId="77777777" w:rsidR="000A0EED" w:rsidRDefault="000A0EED" w:rsidP="00900A57">
      <w:pPr>
        <w:spacing w:line="240" w:lineRule="auto"/>
      </w:pPr>
      <w:r>
        <w:separator/>
      </w:r>
    </w:p>
  </w:endnote>
  <w:endnote w:type="continuationSeparator" w:id="0">
    <w:p w14:paraId="4460E9F2" w14:textId="77777777" w:rsidR="000A0EED" w:rsidRDefault="000A0EED"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254C2" w14:textId="77777777" w:rsidR="00CC62CB" w:rsidRDefault="00CC62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8B28B" w14:textId="77777777" w:rsidR="00CC62CB" w:rsidRDefault="00CC62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D878F" w14:textId="77777777" w:rsidR="00CC62CB" w:rsidRDefault="00CC62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860D1" w14:textId="77777777" w:rsidR="000A0EED" w:rsidRDefault="000A0EED" w:rsidP="00900A57">
      <w:pPr>
        <w:spacing w:line="240" w:lineRule="auto"/>
      </w:pPr>
      <w:r>
        <w:separator/>
      </w:r>
    </w:p>
  </w:footnote>
  <w:footnote w:type="continuationSeparator" w:id="0">
    <w:p w14:paraId="7EBB553B" w14:textId="77777777" w:rsidR="000A0EED" w:rsidRDefault="000A0EED"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FEE37" w14:textId="77777777" w:rsidR="00CC62CB" w:rsidRDefault="00CC62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0060" w14:textId="77777777" w:rsidR="00523613" w:rsidRDefault="00523613">
    <w:pPr>
      <w:pStyle w:val="Kopfzeile"/>
    </w:pPr>
    <w:r>
      <w:rPr>
        <w:noProof/>
        <w:lang w:eastAsia="de-CH"/>
      </w:rPr>
      <w:drawing>
        <wp:anchor distT="0" distB="0" distL="114300" distR="114300" simplePos="0" relativeHeight="251658240" behindDoc="0" locked="0" layoutInCell="1" allowOverlap="1" wp14:anchorId="2BFECEDF" wp14:editId="69530D36">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3202B" w14:textId="77777777" w:rsidR="00CC62CB" w:rsidRDefault="00CC62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2"/>
  </w:num>
  <w:num w:numId="42">
    <w:abstractNumId w:val="2"/>
  </w:num>
  <w:num w:numId="43">
    <w:abstractNumId w:val="2"/>
  </w:num>
  <w:num w:numId="44">
    <w:abstractNumId w:val="2"/>
  </w:num>
  <w:num w:numId="45">
    <w:abstractNumId w:val="1"/>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EED"/>
    <w:rsid w:val="00023E00"/>
    <w:rsid w:val="000409FD"/>
    <w:rsid w:val="00043416"/>
    <w:rsid w:val="00051640"/>
    <w:rsid w:val="00061430"/>
    <w:rsid w:val="000657F2"/>
    <w:rsid w:val="000A0EED"/>
    <w:rsid w:val="000D3F47"/>
    <w:rsid w:val="000E2EAD"/>
    <w:rsid w:val="00107B24"/>
    <w:rsid w:val="001100A1"/>
    <w:rsid w:val="00162BDC"/>
    <w:rsid w:val="00177628"/>
    <w:rsid w:val="001954AA"/>
    <w:rsid w:val="001977FA"/>
    <w:rsid w:val="001D5CC7"/>
    <w:rsid w:val="00216C5B"/>
    <w:rsid w:val="0022016C"/>
    <w:rsid w:val="00223422"/>
    <w:rsid w:val="00233D1D"/>
    <w:rsid w:val="00244D67"/>
    <w:rsid w:val="00253F58"/>
    <w:rsid w:val="00273CEA"/>
    <w:rsid w:val="00286B31"/>
    <w:rsid w:val="002C5781"/>
    <w:rsid w:val="002D7D4E"/>
    <w:rsid w:val="002F100A"/>
    <w:rsid w:val="0030376E"/>
    <w:rsid w:val="003050E1"/>
    <w:rsid w:val="00320712"/>
    <w:rsid w:val="00337F8B"/>
    <w:rsid w:val="00355DEC"/>
    <w:rsid w:val="00367B37"/>
    <w:rsid w:val="00387A8C"/>
    <w:rsid w:val="003E15DB"/>
    <w:rsid w:val="003F03F0"/>
    <w:rsid w:val="00406D0D"/>
    <w:rsid w:val="0042760C"/>
    <w:rsid w:val="0044249F"/>
    <w:rsid w:val="004434A8"/>
    <w:rsid w:val="00464684"/>
    <w:rsid w:val="00464B90"/>
    <w:rsid w:val="00497E39"/>
    <w:rsid w:val="004D1B25"/>
    <w:rsid w:val="00506401"/>
    <w:rsid w:val="00517E00"/>
    <w:rsid w:val="00523613"/>
    <w:rsid w:val="00561398"/>
    <w:rsid w:val="00576858"/>
    <w:rsid w:val="005A42AA"/>
    <w:rsid w:val="005B53F3"/>
    <w:rsid w:val="005E5D4A"/>
    <w:rsid w:val="00636E3C"/>
    <w:rsid w:val="00680534"/>
    <w:rsid w:val="006B5805"/>
    <w:rsid w:val="00732881"/>
    <w:rsid w:val="00782F6A"/>
    <w:rsid w:val="0079142D"/>
    <w:rsid w:val="007D4EAE"/>
    <w:rsid w:val="007D5FF1"/>
    <w:rsid w:val="007F7C9C"/>
    <w:rsid w:val="00804D0C"/>
    <w:rsid w:val="00811196"/>
    <w:rsid w:val="008249E5"/>
    <w:rsid w:val="00831BD4"/>
    <w:rsid w:val="00836D02"/>
    <w:rsid w:val="00844374"/>
    <w:rsid w:val="0086477D"/>
    <w:rsid w:val="008A6C5A"/>
    <w:rsid w:val="008B188B"/>
    <w:rsid w:val="00900A57"/>
    <w:rsid w:val="00910DDB"/>
    <w:rsid w:val="00915ACF"/>
    <w:rsid w:val="00934FA0"/>
    <w:rsid w:val="009543AB"/>
    <w:rsid w:val="009608AF"/>
    <w:rsid w:val="0096221A"/>
    <w:rsid w:val="009861E2"/>
    <w:rsid w:val="009A5C75"/>
    <w:rsid w:val="009F7379"/>
    <w:rsid w:val="00A0471F"/>
    <w:rsid w:val="00A27E16"/>
    <w:rsid w:val="00A323D3"/>
    <w:rsid w:val="00A34269"/>
    <w:rsid w:val="00A43AAD"/>
    <w:rsid w:val="00A853F1"/>
    <w:rsid w:val="00B22B3F"/>
    <w:rsid w:val="00B278DD"/>
    <w:rsid w:val="00B44AB4"/>
    <w:rsid w:val="00B5153A"/>
    <w:rsid w:val="00B647D4"/>
    <w:rsid w:val="00BB3305"/>
    <w:rsid w:val="00BC460F"/>
    <w:rsid w:val="00BD0827"/>
    <w:rsid w:val="00BF0E6B"/>
    <w:rsid w:val="00C369BF"/>
    <w:rsid w:val="00C37CBD"/>
    <w:rsid w:val="00C4725B"/>
    <w:rsid w:val="00C5465F"/>
    <w:rsid w:val="00C769A9"/>
    <w:rsid w:val="00CC62CB"/>
    <w:rsid w:val="00CE379D"/>
    <w:rsid w:val="00CE61E9"/>
    <w:rsid w:val="00CF0909"/>
    <w:rsid w:val="00DE17AF"/>
    <w:rsid w:val="00DF253F"/>
    <w:rsid w:val="00E11653"/>
    <w:rsid w:val="00E124BF"/>
    <w:rsid w:val="00E14A46"/>
    <w:rsid w:val="00E47A5E"/>
    <w:rsid w:val="00E53B19"/>
    <w:rsid w:val="00E70F80"/>
    <w:rsid w:val="00E71CF9"/>
    <w:rsid w:val="00EC485B"/>
    <w:rsid w:val="00ED2165"/>
    <w:rsid w:val="00F403EF"/>
    <w:rsid w:val="00F42974"/>
    <w:rsid w:val="00F653B4"/>
    <w:rsid w:val="00F9041A"/>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77E4BF0"/>
  <w15:docId w15:val="{4CC707A5-9200-40D3-BDCF-13111440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NichtaufgelsteErwhnung">
    <w:name w:val="Unresolved Mention"/>
    <w:basedOn w:val="Absatz-Standardschriftart"/>
    <w:uiPriority w:val="99"/>
    <w:semiHidden/>
    <w:unhideWhenUsed/>
    <w:rsid w:val="00782F6A"/>
    <w:rPr>
      <w:color w:val="605E5C"/>
      <w:shd w:val="clear" w:color="auto" w:fill="E1DFDD"/>
    </w:rPr>
  </w:style>
  <w:style w:type="character" w:styleId="Kommentarzeichen">
    <w:name w:val="annotation reference"/>
    <w:basedOn w:val="Absatz-Standardschriftart"/>
    <w:uiPriority w:val="99"/>
    <w:semiHidden/>
    <w:unhideWhenUsed/>
    <w:rsid w:val="00782F6A"/>
    <w:rPr>
      <w:sz w:val="16"/>
      <w:szCs w:val="16"/>
    </w:rPr>
  </w:style>
  <w:style w:type="character" w:styleId="BesuchterLink">
    <w:name w:val="FollowedHyperlink"/>
    <w:basedOn w:val="Absatz-Standardschriftart"/>
    <w:uiPriority w:val="99"/>
    <w:semiHidden/>
    <w:unhideWhenUsed/>
    <w:rsid w:val="00CE37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f.ch/gcr" TargetMode="External"/><Relationship Id="rId13" Type="http://schemas.openxmlformats.org/officeDocument/2006/relationships/hyperlink" Target="https://twitter.com/HSGStGalle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ef.ch/gcr" TargetMode="External"/><Relationship Id="rId12" Type="http://schemas.openxmlformats.org/officeDocument/2006/relationships/hyperlink" Target="https://www.facebook.com/HSGUniStGall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isg.ch/en.asp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unisg.c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nstagram.com/unistgallen/" TargetMode="External"/><Relationship Id="rId23" Type="http://schemas.openxmlformats.org/officeDocument/2006/relationships/fontTable" Target="fontTable.xml"/><Relationship Id="rId10" Type="http://schemas.openxmlformats.org/officeDocument/2006/relationships/hyperlink" Target="mailto:tobias.truetsch@unisg.c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s.unisg.ch/de/people/tobias-truetsch" TargetMode="External"/><Relationship Id="rId14" Type="http://schemas.openxmlformats.org/officeDocument/2006/relationships/hyperlink" Target="https://www.youtube.com/user/HSGUniStGallen/featured"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HSG-Medienmitteilung-Template-20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HSG-Medienmitteilung-Template-2019.dotx</Template>
  <TotalTime>0</TotalTime>
  <Pages>2</Pages>
  <Words>1017</Words>
  <Characters>6409</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7412</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JRoggenbauch</dc:creator>
  <cp:lastModifiedBy>Roggenbauch, Juerg</cp:lastModifiedBy>
  <cp:revision>12</cp:revision>
  <cp:lastPrinted>2019-10-08T08:08:00Z</cp:lastPrinted>
  <dcterms:created xsi:type="dcterms:W3CDTF">2019-10-08T06:34:00Z</dcterms:created>
  <dcterms:modified xsi:type="dcterms:W3CDTF">2019-10-08T08:09:00Z</dcterms:modified>
</cp:coreProperties>
</file>