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506721" w:rsidRDefault="00AC3113" w:rsidP="00AC3113">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P R E S S E I N F O R M A T I O N</w:t>
      </w:r>
    </w:p>
    <w:p w14:paraId="614D16DF" w14:textId="36A92B38" w:rsidR="00AC3113" w:rsidRPr="00506721" w:rsidRDefault="00AC3113" w:rsidP="00AC3113">
      <w:pPr>
        <w:spacing w:line="280" w:lineRule="atLeast"/>
        <w:rPr>
          <w:rFonts w:ascii="Verdana" w:hAnsi="Verdana" w:cs="Arial"/>
          <w:noProof/>
          <w:u w:val="single"/>
          <w:lang w:val="en-US"/>
        </w:rPr>
      </w:pPr>
    </w:p>
    <w:p w14:paraId="12EBCA61" w14:textId="77777777" w:rsidR="00AC3113" w:rsidRPr="00506721" w:rsidRDefault="00AC3113" w:rsidP="00AC3113">
      <w:pPr>
        <w:spacing w:line="280" w:lineRule="atLeast"/>
        <w:rPr>
          <w:rFonts w:ascii="Verdana" w:hAnsi="Verdana" w:cs="Arial"/>
          <w:noProof/>
          <w:u w:val="single"/>
          <w:lang w:val="en-US"/>
        </w:rPr>
      </w:pPr>
    </w:p>
    <w:p w14:paraId="7A02DD62" w14:textId="1ED85C11" w:rsidR="0065421A" w:rsidRDefault="00093D57" w:rsidP="00AC3113">
      <w:pPr>
        <w:tabs>
          <w:tab w:val="left" w:pos="5670"/>
        </w:tabs>
        <w:spacing w:line="280" w:lineRule="atLeast"/>
        <w:jc w:val="both"/>
        <w:rPr>
          <w:rFonts w:ascii="Verdana" w:hAnsi="Verdana" w:cs="Arial"/>
          <w:b/>
          <w:noProof/>
        </w:rPr>
      </w:pPr>
      <w:r w:rsidRPr="00093D57">
        <w:rPr>
          <w:rFonts w:ascii="Verdana" w:hAnsi="Verdana" w:cs="Arial"/>
          <w:b/>
          <w:noProof/>
        </w:rPr>
        <w:t>Appell an Bundes</w:t>
      </w:r>
      <w:r w:rsidR="0049287D">
        <w:rPr>
          <w:rFonts w:ascii="Verdana" w:hAnsi="Verdana" w:cs="Arial"/>
          <w:b/>
          <w:noProof/>
        </w:rPr>
        <w:t xml:space="preserve">rat </w:t>
      </w:r>
      <w:r w:rsidRPr="00093D57">
        <w:rPr>
          <w:rFonts w:ascii="Verdana" w:hAnsi="Verdana" w:cs="Arial"/>
          <w:b/>
          <w:noProof/>
        </w:rPr>
        <w:t xml:space="preserve">und </w:t>
      </w:r>
      <w:r w:rsidR="0049287D">
        <w:rPr>
          <w:rFonts w:ascii="Verdana" w:hAnsi="Verdana" w:cs="Arial"/>
          <w:b/>
          <w:noProof/>
        </w:rPr>
        <w:t>Bundestag</w:t>
      </w:r>
      <w:r w:rsidRPr="00093D57">
        <w:rPr>
          <w:rFonts w:ascii="Verdana" w:hAnsi="Verdana" w:cs="Arial"/>
          <w:b/>
          <w:noProof/>
        </w:rPr>
        <w:t xml:space="preserve"> | </w:t>
      </w:r>
      <w:r w:rsidR="0049287D">
        <w:rPr>
          <w:rFonts w:ascii="Verdana" w:hAnsi="Verdana" w:cs="Arial"/>
          <w:b/>
          <w:noProof/>
        </w:rPr>
        <w:t>Besserstellung von g</w:t>
      </w:r>
      <w:r w:rsidRPr="00093D57">
        <w:rPr>
          <w:rFonts w:ascii="Verdana" w:hAnsi="Verdana" w:cs="Arial"/>
          <w:b/>
          <w:noProof/>
        </w:rPr>
        <w:t>rüne</w:t>
      </w:r>
      <w:r w:rsidR="0049287D">
        <w:rPr>
          <w:rFonts w:ascii="Verdana" w:hAnsi="Verdana" w:cs="Arial"/>
          <w:b/>
          <w:noProof/>
        </w:rPr>
        <w:t>n</w:t>
      </w:r>
      <w:r w:rsidRPr="00093D57">
        <w:rPr>
          <w:rFonts w:ascii="Verdana" w:hAnsi="Verdana" w:cs="Arial"/>
          <w:b/>
          <w:noProof/>
        </w:rPr>
        <w:t xml:space="preserve"> Gase</w:t>
      </w:r>
      <w:r w:rsidR="0049287D">
        <w:rPr>
          <w:rFonts w:ascii="Verdana" w:hAnsi="Verdana" w:cs="Arial"/>
          <w:b/>
          <w:noProof/>
        </w:rPr>
        <w:t>n</w:t>
      </w:r>
      <w:r w:rsidRPr="00093D57">
        <w:rPr>
          <w:rFonts w:ascii="Verdana" w:hAnsi="Verdana" w:cs="Arial"/>
          <w:b/>
          <w:noProof/>
        </w:rPr>
        <w:t xml:space="preserve"> in GEG </w:t>
      </w:r>
      <w:r w:rsidR="0049287D">
        <w:rPr>
          <w:rFonts w:ascii="Verdana" w:hAnsi="Verdana" w:cs="Arial"/>
          <w:b/>
          <w:noProof/>
        </w:rPr>
        <w:t>und Senkung des</w:t>
      </w:r>
      <w:r>
        <w:rPr>
          <w:rFonts w:ascii="Verdana" w:hAnsi="Verdana" w:cs="Arial"/>
          <w:b/>
          <w:noProof/>
        </w:rPr>
        <w:t xml:space="preserve"> Primärenergiefaktors gefordert </w:t>
      </w:r>
    </w:p>
    <w:p w14:paraId="4B61089F" w14:textId="77777777" w:rsidR="00093D57" w:rsidRPr="00AC3113" w:rsidRDefault="00093D57" w:rsidP="00AC3113">
      <w:pPr>
        <w:tabs>
          <w:tab w:val="left" w:pos="5670"/>
        </w:tabs>
        <w:spacing w:line="280" w:lineRule="atLeast"/>
        <w:jc w:val="both"/>
        <w:rPr>
          <w:rFonts w:ascii="Verdana" w:hAnsi="Verdana" w:cs="Arial"/>
          <w:noProof/>
        </w:rPr>
      </w:pPr>
    </w:p>
    <w:p w14:paraId="3FEE5488" w14:textId="15E394E9" w:rsidR="0065421A" w:rsidRDefault="00093D57" w:rsidP="00AC3113">
      <w:pPr>
        <w:spacing w:line="280" w:lineRule="atLeast"/>
        <w:jc w:val="both"/>
        <w:rPr>
          <w:rFonts w:ascii="Verdana" w:hAnsi="Verdana" w:cs="Arial"/>
          <w:b/>
          <w:snapToGrid w:val="0"/>
          <w:sz w:val="28"/>
          <w:szCs w:val="28"/>
        </w:rPr>
      </w:pPr>
      <w:r w:rsidRPr="00093D57">
        <w:rPr>
          <w:rFonts w:ascii="Verdana" w:hAnsi="Verdana" w:cs="Arial"/>
          <w:b/>
          <w:snapToGrid w:val="0"/>
          <w:sz w:val="28"/>
          <w:szCs w:val="28"/>
        </w:rPr>
        <w:t xml:space="preserve">Unternehmensinitiative für Biomethan gegründet: </w:t>
      </w:r>
      <w:r>
        <w:rPr>
          <w:rFonts w:ascii="Verdana" w:hAnsi="Verdana" w:cs="Arial"/>
          <w:b/>
          <w:snapToGrid w:val="0"/>
          <w:sz w:val="28"/>
          <w:szCs w:val="28"/>
        </w:rPr>
        <w:t xml:space="preserve">Namhafte </w:t>
      </w:r>
      <w:r w:rsidRPr="00093D57">
        <w:rPr>
          <w:rFonts w:ascii="Verdana" w:hAnsi="Verdana" w:cs="Arial"/>
          <w:b/>
          <w:snapToGrid w:val="0"/>
          <w:sz w:val="28"/>
          <w:szCs w:val="28"/>
        </w:rPr>
        <w:t>Energieunternehmen</w:t>
      </w:r>
      <w:r>
        <w:rPr>
          <w:rFonts w:ascii="Verdana" w:hAnsi="Verdana" w:cs="Arial"/>
          <w:b/>
          <w:snapToGrid w:val="0"/>
          <w:sz w:val="28"/>
          <w:szCs w:val="28"/>
        </w:rPr>
        <w:t xml:space="preserve"> </w:t>
      </w:r>
      <w:r w:rsidR="0049287D">
        <w:rPr>
          <w:rFonts w:ascii="Verdana" w:hAnsi="Verdana" w:cs="Arial"/>
          <w:b/>
          <w:snapToGrid w:val="0"/>
          <w:sz w:val="28"/>
          <w:szCs w:val="28"/>
        </w:rPr>
        <w:t xml:space="preserve">fordern Gesetzesanpassung </w:t>
      </w:r>
    </w:p>
    <w:p w14:paraId="3D5D6FE6" w14:textId="77777777" w:rsidR="00093D57" w:rsidRPr="00AC3113" w:rsidRDefault="00093D57" w:rsidP="00AC3113">
      <w:pPr>
        <w:spacing w:line="280" w:lineRule="atLeast"/>
        <w:jc w:val="both"/>
        <w:rPr>
          <w:rFonts w:ascii="Verdana" w:hAnsi="Verdana" w:cs="Arial"/>
          <w:i/>
        </w:rPr>
      </w:pPr>
    </w:p>
    <w:p w14:paraId="30433EE9" w14:textId="66295709" w:rsidR="003C26C3" w:rsidRDefault="00AC3113" w:rsidP="006F5ED2">
      <w:pPr>
        <w:spacing w:line="280" w:lineRule="atLeast"/>
        <w:jc w:val="both"/>
        <w:rPr>
          <w:rFonts w:ascii="Verdana" w:hAnsi="Verdana" w:cs="Arial"/>
          <w:b/>
          <w:noProof/>
          <w:sz w:val="20"/>
          <w:szCs w:val="20"/>
        </w:rPr>
      </w:pPr>
      <w:r w:rsidRPr="00AC3113">
        <w:rPr>
          <w:rFonts w:ascii="Verdana" w:hAnsi="Verdana" w:cs="Arial"/>
          <w:b/>
          <w:noProof/>
          <w:sz w:val="20"/>
          <w:szCs w:val="20"/>
        </w:rPr>
        <w:t xml:space="preserve">Ettlingen, </w:t>
      </w:r>
      <w:r w:rsidR="00D02AFB">
        <w:rPr>
          <w:rFonts w:ascii="Verdana" w:hAnsi="Verdana" w:cs="Arial"/>
          <w:b/>
          <w:noProof/>
          <w:sz w:val="20"/>
          <w:szCs w:val="20"/>
        </w:rPr>
        <w:t>14</w:t>
      </w:r>
      <w:r w:rsidR="000E085E">
        <w:rPr>
          <w:rFonts w:ascii="Verdana" w:hAnsi="Verdana" w:cs="Arial"/>
          <w:b/>
          <w:noProof/>
          <w:sz w:val="20"/>
          <w:szCs w:val="20"/>
        </w:rPr>
        <w:t xml:space="preserve">. </w:t>
      </w:r>
      <w:r w:rsidR="003C26C3">
        <w:rPr>
          <w:rFonts w:ascii="Verdana" w:hAnsi="Verdana" w:cs="Arial"/>
          <w:b/>
          <w:noProof/>
          <w:sz w:val="20"/>
          <w:szCs w:val="20"/>
        </w:rPr>
        <w:t>November</w:t>
      </w:r>
      <w:r w:rsidR="00CA0238">
        <w:rPr>
          <w:rFonts w:ascii="Verdana" w:hAnsi="Verdana" w:cs="Arial"/>
          <w:b/>
          <w:noProof/>
          <w:sz w:val="20"/>
          <w:szCs w:val="20"/>
        </w:rPr>
        <w:t xml:space="preserve"> </w:t>
      </w:r>
      <w:r w:rsidR="000E085E" w:rsidRPr="000E085E">
        <w:rPr>
          <w:rFonts w:ascii="Verdana" w:hAnsi="Verdana" w:cs="Arial"/>
          <w:b/>
          <w:noProof/>
          <w:sz w:val="20"/>
          <w:szCs w:val="20"/>
        </w:rPr>
        <w:t>2019.</w:t>
      </w:r>
      <w:r w:rsidR="007B36C8" w:rsidRPr="007B36C8">
        <w:rPr>
          <w:rFonts w:ascii="Verdana" w:hAnsi="Verdana" w:cs="Arial"/>
          <w:b/>
          <w:noProof/>
          <w:sz w:val="20"/>
          <w:szCs w:val="20"/>
        </w:rPr>
        <w:t xml:space="preserve"> </w:t>
      </w:r>
      <w:r w:rsidR="00093D57" w:rsidRPr="00093D57">
        <w:rPr>
          <w:rFonts w:ascii="Verdana" w:hAnsi="Verdana" w:cs="Arial"/>
          <w:b/>
          <w:noProof/>
          <w:sz w:val="20"/>
          <w:szCs w:val="20"/>
        </w:rPr>
        <w:t>Unter Federführung der Erdgas S</w:t>
      </w:r>
      <w:r w:rsidR="00D02AFB">
        <w:rPr>
          <w:rFonts w:ascii="Verdana" w:hAnsi="Verdana" w:cs="Arial"/>
          <w:b/>
          <w:noProof/>
          <w:sz w:val="20"/>
          <w:szCs w:val="20"/>
        </w:rPr>
        <w:t>ü</w:t>
      </w:r>
      <w:r w:rsidR="00093D57" w:rsidRPr="00093D57">
        <w:rPr>
          <w:rFonts w:ascii="Verdana" w:hAnsi="Verdana" w:cs="Arial"/>
          <w:b/>
          <w:noProof/>
          <w:sz w:val="20"/>
          <w:szCs w:val="20"/>
        </w:rPr>
        <w:t xml:space="preserve">dwest GmbH aus Ettlingen hat sich ein neuer Interessensverbund Biomethan gegründet, dem inzwischen 20 Energiedienstleister aus der gesamten Bundesrepublik angehören. Sie alle fordern die Bundesregierung auf, den Primärenergiefaktor </w:t>
      </w:r>
      <w:r w:rsidR="00093D57">
        <w:rPr>
          <w:rFonts w:ascii="Verdana" w:hAnsi="Verdana" w:cs="Arial"/>
          <w:b/>
          <w:noProof/>
          <w:sz w:val="20"/>
          <w:szCs w:val="20"/>
        </w:rPr>
        <w:t xml:space="preserve">(PEF) </w:t>
      </w:r>
      <w:r w:rsidR="00093D57" w:rsidRPr="00093D57">
        <w:rPr>
          <w:rFonts w:ascii="Verdana" w:hAnsi="Verdana" w:cs="Arial"/>
          <w:b/>
          <w:noProof/>
          <w:sz w:val="20"/>
          <w:szCs w:val="20"/>
        </w:rPr>
        <w:t>von Biomethan im Gebäudeenergiegesetz (GEG) zu senken und dem grünen Gas damit eine Chance bei der Energiewende zu geben.</w:t>
      </w:r>
    </w:p>
    <w:p w14:paraId="51E82B82" w14:textId="77777777" w:rsidR="00093D57" w:rsidRDefault="00093D57" w:rsidP="006F5ED2">
      <w:pPr>
        <w:spacing w:line="280" w:lineRule="atLeast"/>
        <w:jc w:val="both"/>
        <w:rPr>
          <w:rFonts w:ascii="Verdana" w:hAnsi="Verdana" w:cs="Arial"/>
          <w:b/>
          <w:noProof/>
          <w:sz w:val="20"/>
          <w:szCs w:val="20"/>
        </w:rPr>
      </w:pPr>
    </w:p>
    <w:p w14:paraId="4B346ED9" w14:textId="61B05CF4" w:rsidR="00093D57" w:rsidRPr="00093D57" w:rsidRDefault="00093D57" w:rsidP="00093D57">
      <w:pPr>
        <w:spacing w:line="280" w:lineRule="atLeast"/>
        <w:jc w:val="both"/>
        <w:rPr>
          <w:rFonts w:ascii="Verdana" w:hAnsi="Verdana" w:cs="Arial"/>
          <w:noProof/>
          <w:sz w:val="20"/>
          <w:szCs w:val="20"/>
        </w:rPr>
      </w:pPr>
      <w:r>
        <w:rPr>
          <w:rFonts w:ascii="Verdana" w:hAnsi="Verdana" w:cs="Arial"/>
          <w:noProof/>
          <w:sz w:val="20"/>
          <w:szCs w:val="20"/>
        </w:rPr>
        <w:t>„</w:t>
      </w:r>
      <w:r w:rsidRPr="00093D57">
        <w:rPr>
          <w:rFonts w:ascii="Verdana" w:hAnsi="Verdana" w:cs="Arial"/>
          <w:noProof/>
          <w:sz w:val="20"/>
          <w:szCs w:val="20"/>
        </w:rPr>
        <w:t>Im ersten Entwurf des GEG hatte Biomethan tatsächlich einen Pri</w:t>
      </w:r>
      <w:r>
        <w:rPr>
          <w:rFonts w:ascii="Verdana" w:hAnsi="Verdana" w:cs="Arial"/>
          <w:noProof/>
          <w:sz w:val="20"/>
          <w:szCs w:val="20"/>
        </w:rPr>
        <w:t>m</w:t>
      </w:r>
      <w:r w:rsidRPr="00093D57">
        <w:rPr>
          <w:rFonts w:ascii="Verdana" w:hAnsi="Verdana" w:cs="Arial"/>
          <w:noProof/>
          <w:sz w:val="20"/>
          <w:szCs w:val="20"/>
        </w:rPr>
        <w:t xml:space="preserve">ärenergiefaktor von 0,9 </w:t>
      </w:r>
      <w:r>
        <w:rPr>
          <w:rFonts w:ascii="Verdana" w:hAnsi="Verdana" w:cs="Arial"/>
          <w:noProof/>
          <w:sz w:val="20"/>
          <w:szCs w:val="20"/>
        </w:rPr>
        <w:t xml:space="preserve">zugewiesen </w:t>
      </w:r>
      <w:r w:rsidRPr="00093D57">
        <w:rPr>
          <w:rFonts w:ascii="Verdana" w:hAnsi="Verdana" w:cs="Arial"/>
          <w:noProof/>
          <w:sz w:val="20"/>
          <w:szCs w:val="20"/>
        </w:rPr>
        <w:t>bekommen</w:t>
      </w:r>
      <w:r>
        <w:rPr>
          <w:rFonts w:ascii="Verdana" w:hAnsi="Verdana" w:cs="Arial"/>
          <w:noProof/>
          <w:sz w:val="20"/>
          <w:szCs w:val="20"/>
        </w:rPr>
        <w:t>“</w:t>
      </w:r>
      <w:r w:rsidRPr="00093D57">
        <w:rPr>
          <w:rFonts w:ascii="Verdana" w:hAnsi="Verdana" w:cs="Arial"/>
          <w:noProof/>
          <w:sz w:val="20"/>
          <w:szCs w:val="20"/>
        </w:rPr>
        <w:t>, sagt Florian Siebert, Strategie und Digitalisierung/Projektentwicklung bei Erdgas Südwest</w:t>
      </w:r>
      <w:r>
        <w:rPr>
          <w:rFonts w:ascii="Verdana" w:hAnsi="Verdana" w:cs="Arial"/>
          <w:noProof/>
          <w:sz w:val="20"/>
          <w:szCs w:val="20"/>
        </w:rPr>
        <w:t xml:space="preserve"> und Initiator der neuen Unternehmensinitiative</w:t>
      </w:r>
      <w:r w:rsidRPr="00093D57">
        <w:rPr>
          <w:rFonts w:ascii="Verdana" w:hAnsi="Verdana" w:cs="Arial"/>
          <w:noProof/>
          <w:sz w:val="20"/>
          <w:szCs w:val="20"/>
        </w:rPr>
        <w:t xml:space="preserve">. </w:t>
      </w:r>
      <w:r>
        <w:rPr>
          <w:rFonts w:ascii="Verdana" w:hAnsi="Verdana" w:cs="Arial"/>
          <w:noProof/>
          <w:sz w:val="20"/>
          <w:szCs w:val="20"/>
        </w:rPr>
        <w:t>„</w:t>
      </w:r>
      <w:r w:rsidRPr="00093D57">
        <w:rPr>
          <w:rFonts w:ascii="Verdana" w:hAnsi="Verdana" w:cs="Arial"/>
          <w:noProof/>
          <w:sz w:val="20"/>
          <w:szCs w:val="20"/>
        </w:rPr>
        <w:t>Doch das Bundeskabinett ist zurückgerudert und hat wieder einen Wert von 1,1 vergeben</w:t>
      </w:r>
      <w:r>
        <w:rPr>
          <w:rFonts w:ascii="Verdana" w:hAnsi="Verdana" w:cs="Arial"/>
          <w:noProof/>
          <w:sz w:val="20"/>
          <w:szCs w:val="20"/>
        </w:rPr>
        <w:t xml:space="preserve"> – </w:t>
      </w:r>
      <w:r w:rsidRPr="00093D57">
        <w:rPr>
          <w:rFonts w:ascii="Verdana" w:hAnsi="Verdana" w:cs="Arial"/>
          <w:noProof/>
          <w:sz w:val="20"/>
          <w:szCs w:val="20"/>
        </w:rPr>
        <w:t>genauso wie für Erdgas also. Das ist für uns absolut unverständlich, da wir hier fossile mit regenerativer Energie gleichsetzen!</w:t>
      </w:r>
      <w:r>
        <w:rPr>
          <w:rFonts w:ascii="Verdana" w:hAnsi="Verdana" w:cs="Arial"/>
          <w:noProof/>
          <w:sz w:val="20"/>
          <w:szCs w:val="20"/>
        </w:rPr>
        <w:t>“</w:t>
      </w:r>
      <w:r w:rsidRPr="00093D57">
        <w:rPr>
          <w:rFonts w:ascii="Verdana" w:hAnsi="Verdana" w:cs="Arial"/>
          <w:noProof/>
          <w:sz w:val="20"/>
          <w:szCs w:val="20"/>
        </w:rPr>
        <w:t xml:space="preserve"> Die Unternehmensinitiative hingegen fordert einen PEF von 0,3, wie ihn auch das BMWi für angemessen hält. </w:t>
      </w:r>
    </w:p>
    <w:p w14:paraId="358D5BB7" w14:textId="0085DD10" w:rsidR="00093D57" w:rsidRDefault="00093D57" w:rsidP="00093D57">
      <w:pPr>
        <w:spacing w:line="280" w:lineRule="atLeast"/>
        <w:jc w:val="both"/>
        <w:rPr>
          <w:rFonts w:ascii="Verdana" w:hAnsi="Verdana" w:cs="Arial"/>
          <w:noProof/>
          <w:sz w:val="20"/>
          <w:szCs w:val="20"/>
        </w:rPr>
      </w:pPr>
    </w:p>
    <w:p w14:paraId="54CC0A15" w14:textId="7F79FCF9" w:rsidR="003C26C3" w:rsidRDefault="00093D57" w:rsidP="00093D57">
      <w:pPr>
        <w:spacing w:line="280" w:lineRule="atLeast"/>
        <w:jc w:val="both"/>
        <w:rPr>
          <w:rFonts w:ascii="Verdana" w:hAnsi="Verdana" w:cs="Arial"/>
          <w:noProof/>
          <w:sz w:val="20"/>
          <w:szCs w:val="20"/>
        </w:rPr>
      </w:pPr>
      <w:r w:rsidRPr="00093D57">
        <w:rPr>
          <w:rFonts w:ascii="Verdana" w:hAnsi="Verdana" w:cs="Arial"/>
          <w:noProof/>
          <w:sz w:val="20"/>
          <w:szCs w:val="20"/>
        </w:rPr>
        <w:t>Aus diesem Anlass heraus haben sich</w:t>
      </w:r>
      <w:r w:rsidR="00BA7B85">
        <w:rPr>
          <w:rFonts w:ascii="Verdana" w:hAnsi="Verdana" w:cs="Arial"/>
          <w:noProof/>
          <w:sz w:val="20"/>
          <w:szCs w:val="20"/>
        </w:rPr>
        <w:t xml:space="preserve"> nun</w:t>
      </w:r>
      <w:r w:rsidRPr="00093D57">
        <w:rPr>
          <w:rFonts w:ascii="Verdana" w:hAnsi="Verdana" w:cs="Arial"/>
          <w:noProof/>
          <w:sz w:val="20"/>
          <w:szCs w:val="20"/>
        </w:rPr>
        <w:t xml:space="preserve"> inzwischen 20 Vertreter der Energiebranche zusammengeschlossen, um Biomethan im Wärmemarkt eine Plattform und </w:t>
      </w:r>
      <w:r>
        <w:rPr>
          <w:rFonts w:ascii="Verdana" w:hAnsi="Verdana" w:cs="Arial"/>
          <w:noProof/>
          <w:sz w:val="20"/>
          <w:szCs w:val="20"/>
        </w:rPr>
        <w:t>der Energiewende e</w:t>
      </w:r>
      <w:r w:rsidRPr="00093D57">
        <w:rPr>
          <w:rFonts w:ascii="Verdana" w:hAnsi="Verdana" w:cs="Arial"/>
          <w:noProof/>
          <w:sz w:val="20"/>
          <w:szCs w:val="20"/>
        </w:rPr>
        <w:t>ine Chance</w:t>
      </w:r>
      <w:r>
        <w:rPr>
          <w:rFonts w:ascii="Verdana" w:hAnsi="Verdana" w:cs="Arial"/>
          <w:noProof/>
          <w:sz w:val="20"/>
          <w:szCs w:val="20"/>
        </w:rPr>
        <w:t xml:space="preserve"> zu verschaffen</w:t>
      </w:r>
      <w:r w:rsidRPr="00093D57">
        <w:rPr>
          <w:rFonts w:ascii="Verdana" w:hAnsi="Verdana" w:cs="Arial"/>
          <w:noProof/>
          <w:sz w:val="20"/>
          <w:szCs w:val="20"/>
        </w:rPr>
        <w:t xml:space="preserve">. Darüber hinaus regt sich </w:t>
      </w:r>
      <w:r>
        <w:rPr>
          <w:rFonts w:ascii="Verdana" w:hAnsi="Verdana" w:cs="Arial"/>
          <w:noProof/>
          <w:sz w:val="20"/>
          <w:szCs w:val="20"/>
        </w:rPr>
        <w:t xml:space="preserve">unter den Unternehmen </w:t>
      </w:r>
      <w:r w:rsidRPr="00093D57">
        <w:rPr>
          <w:rFonts w:ascii="Verdana" w:hAnsi="Verdana" w:cs="Arial"/>
          <w:noProof/>
          <w:sz w:val="20"/>
          <w:szCs w:val="20"/>
        </w:rPr>
        <w:t xml:space="preserve">Protest gegen </w:t>
      </w:r>
      <w:r w:rsidR="003A0CCB">
        <w:rPr>
          <w:rFonts w:ascii="Verdana" w:hAnsi="Verdana" w:cs="Arial"/>
          <w:noProof/>
          <w:sz w:val="20"/>
          <w:szCs w:val="20"/>
        </w:rPr>
        <w:br/>
      </w:r>
      <w:r w:rsidRPr="00093D57">
        <w:rPr>
          <w:rFonts w:ascii="Verdana" w:hAnsi="Verdana" w:cs="Arial"/>
          <w:noProof/>
          <w:sz w:val="20"/>
          <w:szCs w:val="20"/>
        </w:rPr>
        <w:t>§</w:t>
      </w:r>
      <w:r w:rsidR="003A0CCB">
        <w:rPr>
          <w:rFonts w:ascii="Verdana" w:hAnsi="Verdana" w:cs="Arial"/>
          <w:noProof/>
          <w:sz w:val="20"/>
          <w:szCs w:val="20"/>
        </w:rPr>
        <w:t xml:space="preserve"> </w:t>
      </w:r>
      <w:r w:rsidRPr="00093D57">
        <w:rPr>
          <w:rFonts w:ascii="Verdana" w:hAnsi="Verdana" w:cs="Arial"/>
          <w:noProof/>
          <w:sz w:val="20"/>
          <w:szCs w:val="20"/>
        </w:rPr>
        <w:t>40 GEG, in dem Biomethan im Brennwertkessel als Erfüllungsoption ausgeschlossen</w:t>
      </w:r>
      <w:r>
        <w:rPr>
          <w:rFonts w:ascii="Verdana" w:hAnsi="Verdana" w:cs="Arial"/>
          <w:noProof/>
          <w:sz w:val="20"/>
          <w:szCs w:val="20"/>
        </w:rPr>
        <w:t xml:space="preserve">, </w:t>
      </w:r>
      <w:r w:rsidRPr="00093D57">
        <w:rPr>
          <w:rFonts w:ascii="Verdana" w:hAnsi="Verdana" w:cs="Arial"/>
          <w:noProof/>
          <w:sz w:val="20"/>
          <w:szCs w:val="20"/>
        </w:rPr>
        <w:t xml:space="preserve">flüssige Biomasse nach § 39 (2) GEG </w:t>
      </w:r>
      <w:r>
        <w:rPr>
          <w:rFonts w:ascii="Verdana" w:hAnsi="Verdana" w:cs="Arial"/>
          <w:noProof/>
          <w:sz w:val="20"/>
          <w:szCs w:val="20"/>
        </w:rPr>
        <w:t xml:space="preserve">aber zulässig wird. </w:t>
      </w:r>
      <w:r w:rsidRPr="00093D57">
        <w:rPr>
          <w:rFonts w:ascii="Verdana" w:hAnsi="Verdana" w:cs="Arial"/>
          <w:noProof/>
          <w:sz w:val="20"/>
          <w:szCs w:val="20"/>
        </w:rPr>
        <w:t xml:space="preserve">Diese Ungleichbehandlung </w:t>
      </w:r>
      <w:r>
        <w:rPr>
          <w:rFonts w:ascii="Verdana" w:hAnsi="Verdana" w:cs="Arial"/>
          <w:noProof/>
          <w:sz w:val="20"/>
          <w:szCs w:val="20"/>
        </w:rPr>
        <w:t xml:space="preserve">empfinden die Beteiligten als </w:t>
      </w:r>
      <w:r w:rsidRPr="00093D57">
        <w:rPr>
          <w:rFonts w:ascii="Verdana" w:hAnsi="Verdana" w:cs="Arial"/>
          <w:noProof/>
          <w:sz w:val="20"/>
          <w:szCs w:val="20"/>
        </w:rPr>
        <w:t>vertane Chance</w:t>
      </w:r>
      <w:r w:rsidR="003C26C3" w:rsidRPr="003C26C3">
        <w:rPr>
          <w:rFonts w:ascii="Verdana" w:hAnsi="Verdana" w:cs="Arial"/>
          <w:noProof/>
          <w:sz w:val="20"/>
          <w:szCs w:val="20"/>
        </w:rPr>
        <w:t xml:space="preserve">. </w:t>
      </w:r>
    </w:p>
    <w:p w14:paraId="3EC807D6" w14:textId="1AE16008" w:rsidR="00093D57" w:rsidRDefault="00093D57" w:rsidP="00093D57">
      <w:pPr>
        <w:spacing w:line="280" w:lineRule="atLeast"/>
        <w:jc w:val="both"/>
        <w:rPr>
          <w:rFonts w:ascii="Verdana" w:hAnsi="Verdana" w:cs="Arial"/>
          <w:noProof/>
          <w:sz w:val="20"/>
          <w:szCs w:val="20"/>
        </w:rPr>
      </w:pPr>
    </w:p>
    <w:p w14:paraId="532DCABA" w14:textId="640FA744" w:rsidR="00093D57" w:rsidRDefault="00093D57" w:rsidP="00093D57">
      <w:pPr>
        <w:spacing w:line="280" w:lineRule="atLeast"/>
        <w:jc w:val="both"/>
        <w:rPr>
          <w:rFonts w:ascii="Verdana" w:hAnsi="Verdana" w:cs="Arial"/>
          <w:noProof/>
          <w:sz w:val="20"/>
          <w:szCs w:val="20"/>
        </w:rPr>
      </w:pPr>
      <w:r w:rsidRPr="00093D57">
        <w:rPr>
          <w:rFonts w:ascii="Verdana" w:hAnsi="Verdana" w:cs="Arial"/>
          <w:noProof/>
          <w:sz w:val="20"/>
          <w:szCs w:val="20"/>
        </w:rPr>
        <w:t xml:space="preserve">Aktuell ist die Verabschiedung des GEG durch Bundestag und Bundesrat bis März bzw. April 2020 vorgesehen. </w:t>
      </w:r>
      <w:r>
        <w:rPr>
          <w:rFonts w:ascii="Verdana" w:hAnsi="Verdana" w:cs="Arial"/>
          <w:noProof/>
          <w:sz w:val="20"/>
          <w:szCs w:val="20"/>
        </w:rPr>
        <w:t>„</w:t>
      </w:r>
      <w:r w:rsidRPr="00093D57">
        <w:rPr>
          <w:rFonts w:ascii="Verdana" w:hAnsi="Verdana" w:cs="Arial"/>
          <w:noProof/>
          <w:sz w:val="20"/>
          <w:szCs w:val="20"/>
        </w:rPr>
        <w:t xml:space="preserve">Wir werden </w:t>
      </w:r>
      <w:r>
        <w:rPr>
          <w:rFonts w:ascii="Verdana" w:hAnsi="Verdana" w:cs="Arial"/>
          <w:noProof/>
          <w:sz w:val="20"/>
          <w:szCs w:val="20"/>
        </w:rPr>
        <w:t>uns aber</w:t>
      </w:r>
      <w:r w:rsidRPr="00093D57">
        <w:rPr>
          <w:rFonts w:ascii="Verdana" w:hAnsi="Verdana" w:cs="Arial"/>
          <w:noProof/>
          <w:sz w:val="20"/>
          <w:szCs w:val="20"/>
        </w:rPr>
        <w:t xml:space="preserve"> mit vereinten Kräften</w:t>
      </w:r>
      <w:r>
        <w:rPr>
          <w:rFonts w:ascii="Verdana" w:hAnsi="Verdana" w:cs="Arial"/>
          <w:noProof/>
          <w:sz w:val="20"/>
          <w:szCs w:val="20"/>
        </w:rPr>
        <w:t xml:space="preserve"> dafür einsetzen, dass das Gesetz in dieser Form keine Zustimmung bekommt“, erläutert Florian Siebert. </w:t>
      </w:r>
    </w:p>
    <w:p w14:paraId="4790BF49" w14:textId="17072D5D" w:rsidR="00093D57" w:rsidRDefault="00093D57" w:rsidP="00093D57">
      <w:pPr>
        <w:spacing w:line="280" w:lineRule="atLeast"/>
        <w:jc w:val="both"/>
        <w:rPr>
          <w:rFonts w:ascii="Verdana" w:hAnsi="Verdana" w:cs="Arial"/>
          <w:noProof/>
          <w:sz w:val="20"/>
          <w:szCs w:val="20"/>
        </w:rPr>
      </w:pPr>
    </w:p>
    <w:p w14:paraId="0963F419" w14:textId="515129F2" w:rsidR="00093D57" w:rsidRDefault="00093D57" w:rsidP="00093D57">
      <w:pPr>
        <w:spacing w:line="280" w:lineRule="atLeast"/>
        <w:jc w:val="both"/>
        <w:rPr>
          <w:rFonts w:ascii="Verdana" w:hAnsi="Verdana" w:cs="Arial"/>
          <w:noProof/>
          <w:sz w:val="20"/>
          <w:szCs w:val="20"/>
        </w:rPr>
      </w:pPr>
      <w:r>
        <w:rPr>
          <w:rFonts w:ascii="Verdana" w:hAnsi="Verdana" w:cs="Arial"/>
          <w:noProof/>
          <w:sz w:val="20"/>
          <w:szCs w:val="20"/>
        </w:rPr>
        <w:t xml:space="preserve">Unterstützer der Unternehmensinitiative sind: </w:t>
      </w:r>
    </w:p>
    <w:p w14:paraId="76063733"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bayernets GmbH</w:t>
      </w:r>
    </w:p>
    <w:p w14:paraId="67809623"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Biothan GmbH</w:t>
      </w:r>
    </w:p>
    <w:p w14:paraId="4B0CAB3C"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bmp greengas GmbH</w:t>
      </w:r>
    </w:p>
    <w:p w14:paraId="4011F390"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E.ON Energie Deutschland GmbH</w:t>
      </w:r>
    </w:p>
    <w:p w14:paraId="0BB9C231"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lastRenderedPageBreak/>
        <w:t>Energienetze Bayern GmbH &amp; Co. KG</w:t>
      </w:r>
    </w:p>
    <w:p w14:paraId="705B9456"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Energieversorgung Mittelrhein AG</w:t>
      </w:r>
    </w:p>
    <w:p w14:paraId="04568C79"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erdgas schwaben GmbH</w:t>
      </w:r>
    </w:p>
    <w:p w14:paraId="0757C0B9"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Erdgas Südwest GmbH</w:t>
      </w:r>
    </w:p>
    <w:p w14:paraId="4C89269D"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Harz Energie GmbH &amp; Co. KG</w:t>
      </w:r>
    </w:p>
    <w:p w14:paraId="449B31B9"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Harz Energie Netz GmbH</w:t>
      </w:r>
    </w:p>
    <w:p w14:paraId="10CF5423"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MDN Main-Donau Netzgesellschaft mbH</w:t>
      </w:r>
    </w:p>
    <w:p w14:paraId="7CDB7297"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N</w:t>
      </w:r>
      <w:r w:rsidRPr="00093D57">
        <w:rPr>
          <w:rFonts w:ascii="Cambria Math" w:hAnsi="Cambria Math" w:cs="Cambria Math"/>
          <w:noProof/>
        </w:rPr>
        <w:t>‑</w:t>
      </w:r>
      <w:r w:rsidRPr="00093D57">
        <w:rPr>
          <w:rFonts w:ascii="Verdana" w:hAnsi="Verdana" w:cs="Arial"/>
          <w:noProof/>
        </w:rPr>
        <w:t>ERGIE Aktiengesellschaft</w:t>
      </w:r>
    </w:p>
    <w:p w14:paraId="09C80DAF"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ontras Gastransport GmbH</w:t>
      </w:r>
    </w:p>
    <w:p w14:paraId="5AC1ABBE"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RhönEnergie Fulda GmbH</w:t>
      </w:r>
    </w:p>
    <w:p w14:paraId="52E68891"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RhönEnergie Osthessen GmbH</w:t>
      </w:r>
    </w:p>
    <w:p w14:paraId="7111F5C5"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Stadtwerke Energie Jena-Pößneck GmbH</w:t>
      </w:r>
    </w:p>
    <w:p w14:paraId="590E7143"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Stadtwerke Jena Netze GmbH</w:t>
      </w:r>
    </w:p>
    <w:p w14:paraId="1A1C0A5B"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 xml:space="preserve">Syneco Trading GmbH </w:t>
      </w:r>
    </w:p>
    <w:p w14:paraId="40C617EE" w14:textId="77777777" w:rsidR="00093D5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Thüga Aktiengesellschaft</w:t>
      </w:r>
    </w:p>
    <w:p w14:paraId="4E187C6F" w14:textId="0A90DB42" w:rsidR="00183487" w:rsidRPr="00093D57" w:rsidRDefault="00093D57" w:rsidP="00093D57">
      <w:pPr>
        <w:pStyle w:val="Listenabsatz"/>
        <w:numPr>
          <w:ilvl w:val="0"/>
          <w:numId w:val="6"/>
        </w:numPr>
        <w:spacing w:line="280" w:lineRule="atLeast"/>
        <w:jc w:val="both"/>
        <w:rPr>
          <w:rFonts w:ascii="Verdana" w:hAnsi="Verdana" w:cs="Arial"/>
          <w:noProof/>
        </w:rPr>
      </w:pPr>
      <w:r w:rsidRPr="00093D57">
        <w:rPr>
          <w:rFonts w:ascii="Verdana" w:hAnsi="Verdana" w:cs="Arial"/>
          <w:noProof/>
        </w:rPr>
        <w:t>VNG AG</w:t>
      </w:r>
    </w:p>
    <w:p w14:paraId="25E4A99A" w14:textId="77777777" w:rsidR="00B1063A" w:rsidRDefault="00B1063A" w:rsidP="00CA0238">
      <w:pPr>
        <w:spacing w:line="280" w:lineRule="atLeast"/>
        <w:jc w:val="both"/>
        <w:rPr>
          <w:rFonts w:ascii="Verdana" w:hAnsi="Verdana" w:cs="Arial"/>
          <w:noProof/>
          <w:sz w:val="20"/>
          <w:szCs w:val="20"/>
        </w:rPr>
      </w:pPr>
    </w:p>
    <w:p w14:paraId="174BD44E" w14:textId="77777777" w:rsidR="00910476" w:rsidRDefault="00910476" w:rsidP="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rsidP="00910476">
      <w:pPr>
        <w:spacing w:line="280" w:lineRule="atLeast"/>
        <w:jc w:val="both"/>
        <w:rPr>
          <w:rFonts w:ascii="Verdana" w:hAnsi="Verdana" w:cs="Arial"/>
          <w:sz w:val="16"/>
          <w:szCs w:val="16"/>
        </w:rPr>
      </w:pPr>
      <w:bookmarkStart w:id="0" w:name="_GoBack"/>
      <w:bookmarkEnd w:id="0"/>
    </w:p>
    <w:p w14:paraId="5E6C8589"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rsidP="00910476">
      <w:pPr>
        <w:spacing w:line="280" w:lineRule="atLeast"/>
        <w:jc w:val="both"/>
        <w:rPr>
          <w:rFonts w:ascii="Verdana" w:hAnsi="Verdana" w:cs="Arial"/>
          <w:sz w:val="16"/>
          <w:szCs w:val="16"/>
        </w:rPr>
      </w:pPr>
    </w:p>
    <w:p w14:paraId="25AE848E" w14:textId="3BDC9C97" w:rsidR="00B6227C" w:rsidRDefault="00910476" w:rsidP="00B6227C">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8" w:history="1">
        <w:r>
          <w:rPr>
            <w:rStyle w:val="Hyperlink"/>
            <w:rFonts w:ascii="Verdana" w:hAnsi="Verdana" w:cs="Arial"/>
            <w:sz w:val="16"/>
            <w:szCs w:val="16"/>
          </w:rPr>
          <w:t>www.erdgas-suedwest.de</w:t>
        </w:r>
      </w:hyperlink>
      <w:r>
        <w:rPr>
          <w:rFonts w:ascii="Verdana" w:hAnsi="Verdana" w:cs="Arial"/>
          <w:sz w:val="16"/>
          <w:szCs w:val="16"/>
        </w:rPr>
        <w:t xml:space="preserve"> | Online-Magazin: </w:t>
      </w:r>
      <w:hyperlink r:id="rId9"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054DCF76" w14:textId="77777777" w:rsidR="0087023A" w:rsidRDefault="0087023A" w:rsidP="00B6227C">
      <w:pPr>
        <w:spacing w:line="280" w:lineRule="atLeast"/>
        <w:jc w:val="both"/>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rsidP="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rsidP="0087023A">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471F1D" w:rsidP="0087023A">
            <w:pPr>
              <w:spacing w:line="280" w:lineRule="atLeast"/>
              <w:jc w:val="both"/>
              <w:rPr>
                <w:rFonts w:ascii="Verdana" w:hAnsi="Verdana" w:cs="Arial"/>
                <w:sz w:val="16"/>
                <w:szCs w:val="16"/>
              </w:rPr>
            </w:pPr>
            <w:hyperlink r:id="rId10" w:history="1">
              <w:r w:rsidR="0087023A" w:rsidRPr="00F55297">
                <w:rPr>
                  <w:rStyle w:val="Hyperlink"/>
                  <w:rFonts w:ascii="Verdana" w:hAnsi="Verdana" w:cs="Arial"/>
                  <w:sz w:val="16"/>
                  <w:szCs w:val="16"/>
                </w:rPr>
                <w:t>konstanze@saalto.de</w:t>
              </w:r>
            </w:hyperlink>
          </w:p>
          <w:p w14:paraId="0DC3C02E" w14:textId="60FBCA65" w:rsidR="0087023A" w:rsidRDefault="00471F1D" w:rsidP="0087023A">
            <w:pPr>
              <w:spacing w:line="280" w:lineRule="atLeast"/>
              <w:jc w:val="both"/>
              <w:rPr>
                <w:rFonts w:ascii="Verdana" w:hAnsi="Verdana" w:cs="Arial"/>
                <w:b/>
                <w:sz w:val="16"/>
                <w:szCs w:val="16"/>
              </w:rPr>
            </w:pPr>
            <w:hyperlink r:id="rId11"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471F1D" w:rsidP="0087023A">
            <w:pPr>
              <w:spacing w:line="280" w:lineRule="atLeast"/>
              <w:jc w:val="both"/>
              <w:rPr>
                <w:rFonts w:ascii="Verdana" w:hAnsi="Verdana" w:cs="Arial"/>
                <w:sz w:val="16"/>
                <w:szCs w:val="16"/>
              </w:rPr>
            </w:pPr>
            <w:hyperlink r:id="rId12"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471F1D" w:rsidP="0087023A">
            <w:pPr>
              <w:spacing w:line="280" w:lineRule="atLeast"/>
              <w:jc w:val="both"/>
              <w:rPr>
                <w:rFonts w:ascii="Verdana" w:hAnsi="Verdana" w:cs="Arial"/>
                <w:b/>
                <w:sz w:val="16"/>
                <w:szCs w:val="16"/>
              </w:rPr>
            </w:pPr>
            <w:hyperlink r:id="rId13"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337B4163" w14:textId="115544FC" w:rsidR="00AC3113" w:rsidRP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default" r:id="rId14"/>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F73C9" w14:textId="77777777" w:rsidR="00471F1D" w:rsidRDefault="00471F1D">
      <w:r>
        <w:separator/>
      </w:r>
    </w:p>
  </w:endnote>
  <w:endnote w:type="continuationSeparator" w:id="0">
    <w:p w14:paraId="7B54A6C9" w14:textId="77777777" w:rsidR="00471F1D" w:rsidRDefault="0047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9D7B0" w14:textId="77777777" w:rsidR="00471F1D" w:rsidRDefault="00471F1D">
      <w:r>
        <w:separator/>
      </w:r>
    </w:p>
  </w:footnote>
  <w:footnote w:type="continuationSeparator" w:id="0">
    <w:p w14:paraId="4367ECE1" w14:textId="77777777" w:rsidR="00471F1D" w:rsidRDefault="0047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5A4144"/>
    <w:multiLevelType w:val="hybridMultilevel"/>
    <w:tmpl w:val="B31479E0"/>
    <w:lvl w:ilvl="0" w:tplc="C2FCF42A">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376F07"/>
    <w:multiLevelType w:val="hybridMultilevel"/>
    <w:tmpl w:val="5FA6D94E"/>
    <w:lvl w:ilvl="0" w:tplc="C2FCF42A">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2A2A4E"/>
    <w:multiLevelType w:val="hybridMultilevel"/>
    <w:tmpl w:val="A028C4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13A65"/>
    <w:rsid w:val="000144A2"/>
    <w:rsid w:val="00020462"/>
    <w:rsid w:val="00021C57"/>
    <w:rsid w:val="00022A42"/>
    <w:rsid w:val="00035BB3"/>
    <w:rsid w:val="00047D6F"/>
    <w:rsid w:val="000523E0"/>
    <w:rsid w:val="00054F6B"/>
    <w:rsid w:val="00070A61"/>
    <w:rsid w:val="0009112D"/>
    <w:rsid w:val="00093D57"/>
    <w:rsid w:val="00097151"/>
    <w:rsid w:val="000A3EA9"/>
    <w:rsid w:val="000A5D7C"/>
    <w:rsid w:val="000A664F"/>
    <w:rsid w:val="000A78E1"/>
    <w:rsid w:val="000B101D"/>
    <w:rsid w:val="000B4C6F"/>
    <w:rsid w:val="000C1341"/>
    <w:rsid w:val="000C3281"/>
    <w:rsid w:val="000C711F"/>
    <w:rsid w:val="000D777A"/>
    <w:rsid w:val="000E085E"/>
    <w:rsid w:val="000E7757"/>
    <w:rsid w:val="000E7CD0"/>
    <w:rsid w:val="000F14DB"/>
    <w:rsid w:val="000F31B7"/>
    <w:rsid w:val="00100843"/>
    <w:rsid w:val="0010557F"/>
    <w:rsid w:val="001121F4"/>
    <w:rsid w:val="0011335F"/>
    <w:rsid w:val="00117231"/>
    <w:rsid w:val="00125ABC"/>
    <w:rsid w:val="00126E2C"/>
    <w:rsid w:val="001344A2"/>
    <w:rsid w:val="001369D8"/>
    <w:rsid w:val="00146B98"/>
    <w:rsid w:val="001516E1"/>
    <w:rsid w:val="00164E73"/>
    <w:rsid w:val="00170B2E"/>
    <w:rsid w:val="001747FE"/>
    <w:rsid w:val="001757A7"/>
    <w:rsid w:val="00183487"/>
    <w:rsid w:val="00190CD8"/>
    <w:rsid w:val="001917B4"/>
    <w:rsid w:val="001925BC"/>
    <w:rsid w:val="00195CC7"/>
    <w:rsid w:val="001A31DD"/>
    <w:rsid w:val="001C2DBD"/>
    <w:rsid w:val="001C57B9"/>
    <w:rsid w:val="001C63E8"/>
    <w:rsid w:val="001F0479"/>
    <w:rsid w:val="001F05B3"/>
    <w:rsid w:val="001F5ECA"/>
    <w:rsid w:val="002065BE"/>
    <w:rsid w:val="0020759A"/>
    <w:rsid w:val="00214063"/>
    <w:rsid w:val="0022487A"/>
    <w:rsid w:val="0022560C"/>
    <w:rsid w:val="0023331C"/>
    <w:rsid w:val="0023655D"/>
    <w:rsid w:val="00242B43"/>
    <w:rsid w:val="00250A63"/>
    <w:rsid w:val="00253848"/>
    <w:rsid w:val="0026096A"/>
    <w:rsid w:val="00270F20"/>
    <w:rsid w:val="002728C1"/>
    <w:rsid w:val="00273A75"/>
    <w:rsid w:val="002740A5"/>
    <w:rsid w:val="00285A3C"/>
    <w:rsid w:val="0029204D"/>
    <w:rsid w:val="00295865"/>
    <w:rsid w:val="002A20CD"/>
    <w:rsid w:val="002A5AEC"/>
    <w:rsid w:val="002A7E40"/>
    <w:rsid w:val="002B061C"/>
    <w:rsid w:val="002B1925"/>
    <w:rsid w:val="002B260B"/>
    <w:rsid w:val="002B7212"/>
    <w:rsid w:val="002C56F6"/>
    <w:rsid w:val="002E3815"/>
    <w:rsid w:val="002F04E2"/>
    <w:rsid w:val="002F7790"/>
    <w:rsid w:val="0031276A"/>
    <w:rsid w:val="00312918"/>
    <w:rsid w:val="003205DC"/>
    <w:rsid w:val="00346FC6"/>
    <w:rsid w:val="003475F7"/>
    <w:rsid w:val="00367DA8"/>
    <w:rsid w:val="00370C36"/>
    <w:rsid w:val="00384B5D"/>
    <w:rsid w:val="003947BB"/>
    <w:rsid w:val="003A0846"/>
    <w:rsid w:val="003A0C65"/>
    <w:rsid w:val="003A0CCB"/>
    <w:rsid w:val="003A6FD8"/>
    <w:rsid w:val="003C26C3"/>
    <w:rsid w:val="003C308D"/>
    <w:rsid w:val="003C510A"/>
    <w:rsid w:val="003D4E94"/>
    <w:rsid w:val="003F3BBA"/>
    <w:rsid w:val="003F65C2"/>
    <w:rsid w:val="004050A1"/>
    <w:rsid w:val="0042259C"/>
    <w:rsid w:val="0043380F"/>
    <w:rsid w:val="00444615"/>
    <w:rsid w:val="00451246"/>
    <w:rsid w:val="00470AB0"/>
    <w:rsid w:val="00471F1D"/>
    <w:rsid w:val="00475612"/>
    <w:rsid w:val="004811EA"/>
    <w:rsid w:val="00486DEB"/>
    <w:rsid w:val="0049287D"/>
    <w:rsid w:val="004944CE"/>
    <w:rsid w:val="004A4EB2"/>
    <w:rsid w:val="004A7EA4"/>
    <w:rsid w:val="004B11D4"/>
    <w:rsid w:val="004B1967"/>
    <w:rsid w:val="004B42C7"/>
    <w:rsid w:val="004E167B"/>
    <w:rsid w:val="004E179B"/>
    <w:rsid w:val="004E2E89"/>
    <w:rsid w:val="004E3E71"/>
    <w:rsid w:val="004F4F36"/>
    <w:rsid w:val="00500079"/>
    <w:rsid w:val="00502A13"/>
    <w:rsid w:val="00505E70"/>
    <w:rsid w:val="00506721"/>
    <w:rsid w:val="00516737"/>
    <w:rsid w:val="00516CCC"/>
    <w:rsid w:val="00517641"/>
    <w:rsid w:val="00525B22"/>
    <w:rsid w:val="00534575"/>
    <w:rsid w:val="005507C5"/>
    <w:rsid w:val="005546E7"/>
    <w:rsid w:val="00562A38"/>
    <w:rsid w:val="0057753E"/>
    <w:rsid w:val="00592FEF"/>
    <w:rsid w:val="00593187"/>
    <w:rsid w:val="005A2743"/>
    <w:rsid w:val="005B084E"/>
    <w:rsid w:val="005B0BAD"/>
    <w:rsid w:val="005B3562"/>
    <w:rsid w:val="005C4C3A"/>
    <w:rsid w:val="005D0894"/>
    <w:rsid w:val="005D3449"/>
    <w:rsid w:val="005E728D"/>
    <w:rsid w:val="005F22DC"/>
    <w:rsid w:val="00607244"/>
    <w:rsid w:val="006128C0"/>
    <w:rsid w:val="00620E55"/>
    <w:rsid w:val="00645280"/>
    <w:rsid w:val="00647933"/>
    <w:rsid w:val="0065421A"/>
    <w:rsid w:val="0065423C"/>
    <w:rsid w:val="006558C2"/>
    <w:rsid w:val="00661655"/>
    <w:rsid w:val="00665BF2"/>
    <w:rsid w:val="00673749"/>
    <w:rsid w:val="00676580"/>
    <w:rsid w:val="00681168"/>
    <w:rsid w:val="00682980"/>
    <w:rsid w:val="006857D6"/>
    <w:rsid w:val="006865D9"/>
    <w:rsid w:val="006A220F"/>
    <w:rsid w:val="006A33E2"/>
    <w:rsid w:val="006B5449"/>
    <w:rsid w:val="006C07C9"/>
    <w:rsid w:val="006C512D"/>
    <w:rsid w:val="006C5D61"/>
    <w:rsid w:val="006C6379"/>
    <w:rsid w:val="006D7FC9"/>
    <w:rsid w:val="006E2496"/>
    <w:rsid w:val="006F49F4"/>
    <w:rsid w:val="006F5ED2"/>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975AD"/>
    <w:rsid w:val="00797F78"/>
    <w:rsid w:val="007A03F8"/>
    <w:rsid w:val="007A302F"/>
    <w:rsid w:val="007A50E3"/>
    <w:rsid w:val="007A6ADD"/>
    <w:rsid w:val="007A7197"/>
    <w:rsid w:val="007A75E0"/>
    <w:rsid w:val="007B36C8"/>
    <w:rsid w:val="007C01D4"/>
    <w:rsid w:val="007D0FAD"/>
    <w:rsid w:val="007D7C70"/>
    <w:rsid w:val="007E0E01"/>
    <w:rsid w:val="007E517F"/>
    <w:rsid w:val="007E5C24"/>
    <w:rsid w:val="007E737C"/>
    <w:rsid w:val="007F6172"/>
    <w:rsid w:val="007F73EB"/>
    <w:rsid w:val="008018BF"/>
    <w:rsid w:val="00803E13"/>
    <w:rsid w:val="0081616C"/>
    <w:rsid w:val="008171C6"/>
    <w:rsid w:val="00821342"/>
    <w:rsid w:val="008256B3"/>
    <w:rsid w:val="00833FDB"/>
    <w:rsid w:val="008367C4"/>
    <w:rsid w:val="00837AF9"/>
    <w:rsid w:val="008437DC"/>
    <w:rsid w:val="0086091B"/>
    <w:rsid w:val="00862474"/>
    <w:rsid w:val="00863773"/>
    <w:rsid w:val="0087023A"/>
    <w:rsid w:val="00871F92"/>
    <w:rsid w:val="00873323"/>
    <w:rsid w:val="00874914"/>
    <w:rsid w:val="00877A77"/>
    <w:rsid w:val="00880C1A"/>
    <w:rsid w:val="00890827"/>
    <w:rsid w:val="00894CCE"/>
    <w:rsid w:val="008A0A78"/>
    <w:rsid w:val="008A447A"/>
    <w:rsid w:val="008B66FD"/>
    <w:rsid w:val="008C56CC"/>
    <w:rsid w:val="008D68D0"/>
    <w:rsid w:val="008E3BE2"/>
    <w:rsid w:val="008E49D9"/>
    <w:rsid w:val="008E607B"/>
    <w:rsid w:val="008F4E20"/>
    <w:rsid w:val="009000F7"/>
    <w:rsid w:val="00900DFE"/>
    <w:rsid w:val="00903E20"/>
    <w:rsid w:val="00910476"/>
    <w:rsid w:val="009105DC"/>
    <w:rsid w:val="00927CBE"/>
    <w:rsid w:val="00934592"/>
    <w:rsid w:val="00940EC0"/>
    <w:rsid w:val="00940F7D"/>
    <w:rsid w:val="0094230D"/>
    <w:rsid w:val="00942EB9"/>
    <w:rsid w:val="00950BC6"/>
    <w:rsid w:val="00960D57"/>
    <w:rsid w:val="0096177D"/>
    <w:rsid w:val="0096537B"/>
    <w:rsid w:val="009752C7"/>
    <w:rsid w:val="00986F64"/>
    <w:rsid w:val="00997242"/>
    <w:rsid w:val="009A1319"/>
    <w:rsid w:val="009A2F0A"/>
    <w:rsid w:val="009A3EA5"/>
    <w:rsid w:val="009A6C1B"/>
    <w:rsid w:val="009B2D83"/>
    <w:rsid w:val="009C4ACD"/>
    <w:rsid w:val="009C52CF"/>
    <w:rsid w:val="009C61C6"/>
    <w:rsid w:val="00A0185E"/>
    <w:rsid w:val="00A036D5"/>
    <w:rsid w:val="00A04C6A"/>
    <w:rsid w:val="00A23D4E"/>
    <w:rsid w:val="00A26B8C"/>
    <w:rsid w:val="00A30F09"/>
    <w:rsid w:val="00A36957"/>
    <w:rsid w:val="00A41FF3"/>
    <w:rsid w:val="00A42A63"/>
    <w:rsid w:val="00A44891"/>
    <w:rsid w:val="00A44CCA"/>
    <w:rsid w:val="00A52ED7"/>
    <w:rsid w:val="00A6594F"/>
    <w:rsid w:val="00A66E36"/>
    <w:rsid w:val="00A67326"/>
    <w:rsid w:val="00A827E0"/>
    <w:rsid w:val="00A854A6"/>
    <w:rsid w:val="00A8793A"/>
    <w:rsid w:val="00A95F2A"/>
    <w:rsid w:val="00AA6EE3"/>
    <w:rsid w:val="00AB76FB"/>
    <w:rsid w:val="00AC1239"/>
    <w:rsid w:val="00AC2072"/>
    <w:rsid w:val="00AC3113"/>
    <w:rsid w:val="00AD529A"/>
    <w:rsid w:val="00AD708B"/>
    <w:rsid w:val="00AE085C"/>
    <w:rsid w:val="00AE7243"/>
    <w:rsid w:val="00AE7CEE"/>
    <w:rsid w:val="00AF1896"/>
    <w:rsid w:val="00AF5EEE"/>
    <w:rsid w:val="00AF62F6"/>
    <w:rsid w:val="00B1063A"/>
    <w:rsid w:val="00B12C13"/>
    <w:rsid w:val="00B235B3"/>
    <w:rsid w:val="00B26FBD"/>
    <w:rsid w:val="00B349F1"/>
    <w:rsid w:val="00B36600"/>
    <w:rsid w:val="00B6081C"/>
    <w:rsid w:val="00B6227C"/>
    <w:rsid w:val="00B62B2C"/>
    <w:rsid w:val="00B665ED"/>
    <w:rsid w:val="00B76FA7"/>
    <w:rsid w:val="00B90379"/>
    <w:rsid w:val="00B91519"/>
    <w:rsid w:val="00B93721"/>
    <w:rsid w:val="00BA7B85"/>
    <w:rsid w:val="00BB511E"/>
    <w:rsid w:val="00BC3B7A"/>
    <w:rsid w:val="00BD2CF2"/>
    <w:rsid w:val="00BD2D6D"/>
    <w:rsid w:val="00BD4FB5"/>
    <w:rsid w:val="00BD711E"/>
    <w:rsid w:val="00BE77D8"/>
    <w:rsid w:val="00BF6286"/>
    <w:rsid w:val="00BF66B9"/>
    <w:rsid w:val="00BF6DF9"/>
    <w:rsid w:val="00C029DC"/>
    <w:rsid w:val="00C05043"/>
    <w:rsid w:val="00C1782D"/>
    <w:rsid w:val="00C20AFE"/>
    <w:rsid w:val="00C263CB"/>
    <w:rsid w:val="00C32A07"/>
    <w:rsid w:val="00C34F9C"/>
    <w:rsid w:val="00C35527"/>
    <w:rsid w:val="00C42639"/>
    <w:rsid w:val="00C433C0"/>
    <w:rsid w:val="00C43C48"/>
    <w:rsid w:val="00C477AA"/>
    <w:rsid w:val="00C60970"/>
    <w:rsid w:val="00C6176D"/>
    <w:rsid w:val="00C62074"/>
    <w:rsid w:val="00C85EE9"/>
    <w:rsid w:val="00C97A43"/>
    <w:rsid w:val="00C97F6B"/>
    <w:rsid w:val="00CA0238"/>
    <w:rsid w:val="00CA0CD0"/>
    <w:rsid w:val="00CA1770"/>
    <w:rsid w:val="00CC5DB3"/>
    <w:rsid w:val="00CC610E"/>
    <w:rsid w:val="00CD5450"/>
    <w:rsid w:val="00CE1B8D"/>
    <w:rsid w:val="00CE2D35"/>
    <w:rsid w:val="00CE7509"/>
    <w:rsid w:val="00CF3919"/>
    <w:rsid w:val="00CF7D62"/>
    <w:rsid w:val="00CF7ED3"/>
    <w:rsid w:val="00D0066A"/>
    <w:rsid w:val="00D022C8"/>
    <w:rsid w:val="00D02AFB"/>
    <w:rsid w:val="00D0429F"/>
    <w:rsid w:val="00D111D5"/>
    <w:rsid w:val="00D24A30"/>
    <w:rsid w:val="00D331CB"/>
    <w:rsid w:val="00D43F35"/>
    <w:rsid w:val="00D538E2"/>
    <w:rsid w:val="00D81331"/>
    <w:rsid w:val="00D813AC"/>
    <w:rsid w:val="00D876EE"/>
    <w:rsid w:val="00D91DF6"/>
    <w:rsid w:val="00DA34D5"/>
    <w:rsid w:val="00DA3B5A"/>
    <w:rsid w:val="00DB1296"/>
    <w:rsid w:val="00DB37E2"/>
    <w:rsid w:val="00DC121F"/>
    <w:rsid w:val="00DC30A3"/>
    <w:rsid w:val="00DD3D22"/>
    <w:rsid w:val="00DD4DF6"/>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5063D"/>
    <w:rsid w:val="00E53C12"/>
    <w:rsid w:val="00E61C30"/>
    <w:rsid w:val="00E67B93"/>
    <w:rsid w:val="00E74141"/>
    <w:rsid w:val="00E81DB8"/>
    <w:rsid w:val="00E8240E"/>
    <w:rsid w:val="00E856E9"/>
    <w:rsid w:val="00E86C4A"/>
    <w:rsid w:val="00E87815"/>
    <w:rsid w:val="00E974E6"/>
    <w:rsid w:val="00EA31D2"/>
    <w:rsid w:val="00EA3DE8"/>
    <w:rsid w:val="00EB03BE"/>
    <w:rsid w:val="00EB297B"/>
    <w:rsid w:val="00EB7ACC"/>
    <w:rsid w:val="00EC3089"/>
    <w:rsid w:val="00EC3D7E"/>
    <w:rsid w:val="00EC55D6"/>
    <w:rsid w:val="00ED508E"/>
    <w:rsid w:val="00EE56A3"/>
    <w:rsid w:val="00EE60D9"/>
    <w:rsid w:val="00EF0E32"/>
    <w:rsid w:val="00F00973"/>
    <w:rsid w:val="00F017AF"/>
    <w:rsid w:val="00F071BB"/>
    <w:rsid w:val="00F0762B"/>
    <w:rsid w:val="00F1176D"/>
    <w:rsid w:val="00F11EFE"/>
    <w:rsid w:val="00F121E4"/>
    <w:rsid w:val="00F33369"/>
    <w:rsid w:val="00F42EDA"/>
    <w:rsid w:val="00F64206"/>
    <w:rsid w:val="00F65E36"/>
    <w:rsid w:val="00F71409"/>
    <w:rsid w:val="00F73BD1"/>
    <w:rsid w:val="00F74025"/>
    <w:rsid w:val="00F93637"/>
    <w:rsid w:val="00F96872"/>
    <w:rsid w:val="00FA1A99"/>
    <w:rsid w:val="00FA1B53"/>
    <w:rsid w:val="00FA6496"/>
    <w:rsid w:val="00FA7F93"/>
    <w:rsid w:val="00FB4F02"/>
    <w:rsid w:val="00FB5CE1"/>
    <w:rsid w:val="00FD1133"/>
    <w:rsid w:val="00FD1A8C"/>
    <w:rsid w:val="00FD4BD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dgas-suedwest.de" TargetMode="External"/><Relationship Id="rId13" Type="http://schemas.openxmlformats.org/officeDocument/2006/relationships/hyperlink" Target="http://www.erdgas-suedwe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reitag@erdgas-suedwe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lt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stanze@saalto.de" TargetMode="External"/><Relationship Id="rId4" Type="http://schemas.openxmlformats.org/officeDocument/2006/relationships/settings" Target="settings.xml"/><Relationship Id="rId9" Type="http://schemas.openxmlformats.org/officeDocument/2006/relationships/hyperlink" Target="http://www.erdgas-suedwest.de/natuerlichzukunf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4E83D7-683E-4DCD-99CB-F0DE1C9B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4102</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3</cp:revision>
  <cp:lastPrinted>2019-04-05T07:03:00Z</cp:lastPrinted>
  <dcterms:created xsi:type="dcterms:W3CDTF">2019-11-14T09:34:00Z</dcterms:created>
  <dcterms:modified xsi:type="dcterms:W3CDTF">2019-11-14T09:43:00Z</dcterms:modified>
</cp:coreProperties>
</file>