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812E7D" w:rsidRDefault="001E2C53" w:rsidP="009E6BD5">
      <w:pPr>
        <w:pStyle w:val="Kopfzeile"/>
        <w:spacing w:after="60"/>
        <w:ind w:right="-3402"/>
        <w:jc w:val="right"/>
        <w:rPr>
          <w:b/>
        </w:rPr>
      </w:pPr>
      <w:r w:rsidRPr="00812E7D">
        <w:t xml:space="preserve">Schwäbisch Hall, </w:t>
      </w:r>
      <w:r w:rsidR="00F4171D" w:rsidRPr="00812E7D">
        <w:t>15.02.2021</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AB4DAE" w:rsidP="00C5799B">
      <w:pPr>
        <w:spacing w:after="160"/>
        <w:rPr>
          <w:rFonts w:eastAsiaTheme="minorHAnsi" w:cs="Arial"/>
          <w:b/>
          <w:bCs/>
          <w:sz w:val="32"/>
          <w:szCs w:val="32"/>
        </w:rPr>
      </w:pPr>
      <w:r>
        <w:rPr>
          <w:rFonts w:eastAsiaTheme="minorHAnsi" w:cs="Arial"/>
          <w:b/>
          <w:bCs/>
          <w:sz w:val="32"/>
          <w:szCs w:val="32"/>
        </w:rPr>
        <w:t xml:space="preserve">OPTIMA EGS wird mit International FoodTec Award ausgezeichnet </w:t>
      </w:r>
    </w:p>
    <w:p w:rsidR="00C5799B" w:rsidRPr="00E313D1" w:rsidRDefault="00AB4DAE" w:rsidP="00C5799B">
      <w:pPr>
        <w:spacing w:after="160"/>
        <w:rPr>
          <w:rFonts w:eastAsiaTheme="minorHAnsi" w:cs="Arial"/>
          <w:bCs/>
          <w:sz w:val="28"/>
          <w:szCs w:val="28"/>
        </w:rPr>
      </w:pPr>
      <w:r>
        <w:rPr>
          <w:rFonts w:eastAsiaTheme="minorHAnsi" w:cs="Arial"/>
          <w:bCs/>
          <w:sz w:val="28"/>
          <w:szCs w:val="28"/>
        </w:rPr>
        <w:t xml:space="preserve">Mit dem renommierten Innovationspreis würdigt die </w:t>
      </w:r>
      <w:r w:rsidRPr="00AB4DAE">
        <w:rPr>
          <w:rFonts w:eastAsiaTheme="minorHAnsi" w:cs="Arial"/>
          <w:bCs/>
          <w:sz w:val="28"/>
          <w:szCs w:val="28"/>
        </w:rPr>
        <w:t>Deutsche Landwirtschafts-Gesellschaft</w:t>
      </w:r>
      <w:r>
        <w:rPr>
          <w:rFonts w:eastAsiaTheme="minorHAnsi" w:cs="Arial"/>
          <w:bCs/>
          <w:sz w:val="28"/>
          <w:szCs w:val="28"/>
        </w:rPr>
        <w:t xml:space="preserve"> wegweisende Entwicklungen in der Lebensmitteltechnologie</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A31E7D" w:rsidP="00C5799B">
      <w:pPr>
        <w:spacing w:after="160" w:line="360" w:lineRule="auto"/>
        <w:rPr>
          <w:rFonts w:eastAsiaTheme="minorHAnsi" w:cs="Arial"/>
          <w:b/>
          <w:sz w:val="22"/>
        </w:rPr>
      </w:pPr>
      <w:r>
        <w:rPr>
          <w:rFonts w:eastAsiaTheme="minorHAnsi" w:cs="Arial"/>
          <w:b/>
          <w:sz w:val="22"/>
        </w:rPr>
        <w:t>Das innovative Maschinenkonzept OPTIMA EGS der OPTIMA consumer GmbH wurde</w:t>
      </w:r>
      <w:r w:rsidR="002C2C96">
        <w:rPr>
          <w:rFonts w:eastAsiaTheme="minorHAnsi" w:cs="Arial"/>
          <w:b/>
          <w:sz w:val="22"/>
        </w:rPr>
        <w:t xml:space="preserve"> von der </w:t>
      </w:r>
      <w:r w:rsidR="002C2C96" w:rsidRPr="002C2C96">
        <w:rPr>
          <w:rFonts w:eastAsiaTheme="minorHAnsi" w:cs="Arial"/>
          <w:b/>
          <w:sz w:val="22"/>
        </w:rPr>
        <w:t>Deutsche</w:t>
      </w:r>
      <w:r w:rsidR="002C2C96">
        <w:rPr>
          <w:rFonts w:eastAsiaTheme="minorHAnsi" w:cs="Arial"/>
          <w:b/>
          <w:sz w:val="22"/>
        </w:rPr>
        <w:t>n</w:t>
      </w:r>
      <w:r w:rsidR="002C2C96" w:rsidRPr="002C2C96">
        <w:rPr>
          <w:rFonts w:eastAsiaTheme="minorHAnsi" w:cs="Arial"/>
          <w:b/>
          <w:sz w:val="22"/>
        </w:rPr>
        <w:t xml:space="preserve"> Landwirtschafts-Gesellschaft</w:t>
      </w:r>
      <w:r w:rsidR="002C2C96">
        <w:rPr>
          <w:rFonts w:eastAsiaTheme="minorHAnsi" w:cs="Arial"/>
          <w:b/>
          <w:sz w:val="22"/>
        </w:rPr>
        <w:t xml:space="preserve"> (DLG)</w:t>
      </w:r>
      <w:r w:rsidR="002C2C96" w:rsidRPr="002C2C96">
        <w:rPr>
          <w:rFonts w:eastAsiaTheme="minorHAnsi" w:cs="Arial"/>
          <w:b/>
          <w:sz w:val="22"/>
        </w:rPr>
        <w:t xml:space="preserve"> </w:t>
      </w:r>
      <w:r>
        <w:rPr>
          <w:rFonts w:eastAsiaTheme="minorHAnsi" w:cs="Arial"/>
          <w:b/>
          <w:sz w:val="22"/>
        </w:rPr>
        <w:t>mit dem</w:t>
      </w:r>
      <w:r w:rsidR="009B0941">
        <w:rPr>
          <w:rFonts w:eastAsiaTheme="minorHAnsi" w:cs="Arial"/>
          <w:b/>
          <w:sz w:val="22"/>
        </w:rPr>
        <w:t xml:space="preserve"> </w:t>
      </w:r>
      <w:r>
        <w:rPr>
          <w:rFonts w:eastAsiaTheme="minorHAnsi" w:cs="Arial"/>
          <w:b/>
          <w:sz w:val="22"/>
        </w:rPr>
        <w:t xml:space="preserve">International FoodTec Award in Silber ausgezeichnet. </w:t>
      </w:r>
      <w:r w:rsidR="00EC19C7">
        <w:rPr>
          <w:rFonts w:eastAsiaTheme="minorHAnsi" w:cs="Arial"/>
          <w:b/>
          <w:sz w:val="22"/>
        </w:rPr>
        <w:t xml:space="preserve">Die </w:t>
      </w:r>
      <w:r w:rsidR="00B666E9">
        <w:rPr>
          <w:rFonts w:eastAsiaTheme="minorHAnsi" w:cs="Arial"/>
          <w:b/>
          <w:sz w:val="22"/>
        </w:rPr>
        <w:t xml:space="preserve">OPTIMA EGS </w:t>
      </w:r>
      <w:r w:rsidR="00EC19C7">
        <w:rPr>
          <w:rFonts w:eastAsiaTheme="minorHAnsi" w:cs="Arial"/>
          <w:b/>
          <w:sz w:val="22"/>
        </w:rPr>
        <w:t>beherrscht das</w:t>
      </w:r>
      <w:r w:rsidR="00543387">
        <w:rPr>
          <w:rFonts w:eastAsiaTheme="minorHAnsi" w:cs="Arial"/>
          <w:b/>
          <w:sz w:val="22"/>
        </w:rPr>
        <w:t xml:space="preserve"> vollautomatische</w:t>
      </w:r>
      <w:bookmarkStart w:id="0" w:name="_GoBack"/>
      <w:bookmarkEnd w:id="0"/>
      <w:r w:rsidR="00EC19C7" w:rsidRPr="00EC19C7">
        <w:rPr>
          <w:rFonts w:eastAsiaTheme="minorHAnsi" w:cs="Arial"/>
          <w:b/>
          <w:sz w:val="22"/>
        </w:rPr>
        <w:t xml:space="preserve"> Evakuieren, Begasen und Verschließen von Babymilchpulver-Behältnissen im High-Care-Bereich</w:t>
      </w:r>
      <w:r w:rsidR="00EC19C7">
        <w:rPr>
          <w:rFonts w:eastAsiaTheme="minorHAnsi" w:cs="Arial"/>
          <w:b/>
          <w:sz w:val="22"/>
        </w:rPr>
        <w:t xml:space="preserve"> und erhöht die Produktionssicherheit</w:t>
      </w:r>
      <w:r w:rsidR="00952139">
        <w:rPr>
          <w:rFonts w:eastAsiaTheme="minorHAnsi" w:cs="Arial"/>
          <w:b/>
          <w:sz w:val="22"/>
        </w:rPr>
        <w:t xml:space="preserve"> erheblich. </w:t>
      </w:r>
      <w:r w:rsidRPr="00A31E7D">
        <w:rPr>
          <w:rFonts w:eastAsiaTheme="minorHAnsi" w:cs="Arial"/>
          <w:b/>
          <w:sz w:val="22"/>
        </w:rPr>
        <w:t xml:space="preserve">Mit dem renommierten </w:t>
      </w:r>
      <w:r w:rsidR="00B90D77">
        <w:rPr>
          <w:rFonts w:eastAsiaTheme="minorHAnsi" w:cs="Arial"/>
          <w:b/>
          <w:sz w:val="22"/>
        </w:rPr>
        <w:t>Technologie</w:t>
      </w:r>
      <w:r w:rsidR="00B13C3A">
        <w:rPr>
          <w:rFonts w:eastAsiaTheme="minorHAnsi" w:cs="Arial"/>
          <w:b/>
          <w:sz w:val="22"/>
        </w:rPr>
        <w:t>-P</w:t>
      </w:r>
      <w:r w:rsidRPr="00A31E7D">
        <w:rPr>
          <w:rFonts w:eastAsiaTheme="minorHAnsi" w:cs="Arial"/>
          <w:b/>
          <w:sz w:val="22"/>
        </w:rPr>
        <w:t>reis w</w:t>
      </w:r>
      <w:r>
        <w:rPr>
          <w:rFonts w:eastAsiaTheme="minorHAnsi" w:cs="Arial"/>
          <w:b/>
          <w:sz w:val="22"/>
        </w:rPr>
        <w:t>u</w:t>
      </w:r>
      <w:r w:rsidRPr="00A31E7D">
        <w:rPr>
          <w:rFonts w:eastAsiaTheme="minorHAnsi" w:cs="Arial"/>
          <w:b/>
          <w:sz w:val="22"/>
        </w:rPr>
        <w:t>rden in diesem Jahr 20 Innovationsprojekte aus der internationalen Lebensmittel- und Zulieferindustrie</w:t>
      </w:r>
      <w:r>
        <w:rPr>
          <w:rFonts w:eastAsiaTheme="minorHAnsi" w:cs="Arial"/>
          <w:b/>
          <w:sz w:val="22"/>
        </w:rPr>
        <w:t xml:space="preserve"> von einer international besetzten Expertenjury aus verschiedenen Fachrichtungen </w:t>
      </w:r>
      <w:r w:rsidRPr="00A31E7D">
        <w:rPr>
          <w:rFonts w:eastAsiaTheme="minorHAnsi" w:cs="Arial"/>
          <w:b/>
          <w:sz w:val="22"/>
        </w:rPr>
        <w:t>ausgezeichnet</w:t>
      </w:r>
      <w:r>
        <w:rPr>
          <w:rFonts w:eastAsiaTheme="minorHAnsi" w:cs="Arial"/>
          <w:b/>
          <w:sz w:val="22"/>
        </w:rPr>
        <w:t xml:space="preserve">. </w:t>
      </w:r>
    </w:p>
    <w:p w:rsidR="00577100" w:rsidRDefault="009B0941" w:rsidP="00577100">
      <w:pPr>
        <w:spacing w:line="360" w:lineRule="auto"/>
        <w:rPr>
          <w:rFonts w:eastAsiaTheme="minorHAnsi" w:cs="Arial"/>
          <w:sz w:val="22"/>
          <w:szCs w:val="22"/>
        </w:rPr>
      </w:pPr>
      <w:r>
        <w:rPr>
          <w:rFonts w:eastAsiaTheme="minorHAnsi" w:cs="Arial"/>
          <w:sz w:val="22"/>
          <w:szCs w:val="22"/>
        </w:rPr>
        <w:t>„Wir freuen uns sehr über diese Auszeichnung. Die Würdigung durch renommierte Experten der Lebensmittelbranche</w:t>
      </w:r>
      <w:r w:rsidR="00303AE0">
        <w:rPr>
          <w:rFonts w:eastAsiaTheme="minorHAnsi" w:cs="Arial"/>
          <w:sz w:val="22"/>
          <w:szCs w:val="22"/>
        </w:rPr>
        <w:t xml:space="preserve"> bestätigt, dass wir unseren Kunden mit der OPTIMA EGS mehr Produktionssicherheit</w:t>
      </w:r>
      <w:r w:rsidR="00955DC5">
        <w:rPr>
          <w:rFonts w:eastAsiaTheme="minorHAnsi" w:cs="Arial"/>
          <w:sz w:val="22"/>
          <w:szCs w:val="22"/>
        </w:rPr>
        <w:t xml:space="preserve">, </w:t>
      </w:r>
      <w:r w:rsidR="002B5FB5">
        <w:rPr>
          <w:rFonts w:eastAsiaTheme="minorHAnsi" w:cs="Arial"/>
          <w:sz w:val="22"/>
          <w:szCs w:val="22"/>
        </w:rPr>
        <w:t>Produktqualität</w:t>
      </w:r>
      <w:r w:rsidR="00303AE0">
        <w:rPr>
          <w:rFonts w:eastAsiaTheme="minorHAnsi" w:cs="Arial"/>
          <w:sz w:val="22"/>
          <w:szCs w:val="22"/>
        </w:rPr>
        <w:t xml:space="preserve"> </w:t>
      </w:r>
      <w:r w:rsidR="00955DC5">
        <w:rPr>
          <w:rFonts w:eastAsiaTheme="minorHAnsi" w:cs="Arial"/>
          <w:sz w:val="22"/>
          <w:szCs w:val="22"/>
        </w:rPr>
        <w:t xml:space="preserve">und Ressourcenschonung </w:t>
      </w:r>
      <w:r w:rsidR="00303AE0">
        <w:rPr>
          <w:rFonts w:eastAsiaTheme="minorHAnsi" w:cs="Arial"/>
          <w:sz w:val="22"/>
          <w:szCs w:val="22"/>
        </w:rPr>
        <w:t xml:space="preserve">in der Babymilchpulver-Produktion bieten können“, sagt Christoph Held, Geschäftsführer der OPTIMA consumer GmbH. Für die Entwicklung der EGS wurden die Marktanforderungen der Babymilchpulver-Produzenten </w:t>
      </w:r>
      <w:r w:rsidR="00B13C3A">
        <w:rPr>
          <w:rFonts w:eastAsiaTheme="minorHAnsi" w:cs="Arial"/>
          <w:sz w:val="22"/>
          <w:szCs w:val="22"/>
        </w:rPr>
        <w:t xml:space="preserve">detailliert </w:t>
      </w:r>
      <w:r w:rsidR="00303AE0">
        <w:rPr>
          <w:rFonts w:eastAsiaTheme="minorHAnsi" w:cs="Arial"/>
          <w:sz w:val="22"/>
          <w:szCs w:val="22"/>
        </w:rPr>
        <w:t xml:space="preserve">ausgewertet. </w:t>
      </w:r>
      <w:r w:rsidR="00930619">
        <w:rPr>
          <w:rFonts w:eastAsiaTheme="minorHAnsi" w:cs="Arial"/>
          <w:sz w:val="22"/>
          <w:szCs w:val="22"/>
        </w:rPr>
        <w:t>Diese Strategie habe sich ausgezahlt</w:t>
      </w:r>
      <w:r w:rsidR="00F3495B">
        <w:rPr>
          <w:rFonts w:eastAsiaTheme="minorHAnsi" w:cs="Arial"/>
          <w:sz w:val="22"/>
          <w:szCs w:val="22"/>
        </w:rPr>
        <w:t xml:space="preserve">, so </w:t>
      </w:r>
      <w:r w:rsidR="00930619">
        <w:rPr>
          <w:rFonts w:eastAsiaTheme="minorHAnsi" w:cs="Arial"/>
          <w:sz w:val="22"/>
          <w:szCs w:val="22"/>
        </w:rPr>
        <w:t xml:space="preserve">Held. </w:t>
      </w:r>
      <w:r w:rsidR="00F3495B">
        <w:rPr>
          <w:rFonts w:eastAsiaTheme="minorHAnsi" w:cs="Arial"/>
          <w:sz w:val="22"/>
          <w:szCs w:val="22"/>
        </w:rPr>
        <w:t xml:space="preserve">Für die Maschine verzeichne man eine hohe Nachfrage, die Auftragsbücher seien voll. </w:t>
      </w:r>
      <w:r w:rsidR="00B13C3A">
        <w:rPr>
          <w:rFonts w:eastAsiaTheme="minorHAnsi" w:cs="Arial"/>
          <w:sz w:val="22"/>
          <w:szCs w:val="22"/>
        </w:rPr>
        <w:t xml:space="preserve">Weitere wegweisende Entwicklungen </w:t>
      </w:r>
      <w:r w:rsidR="00055592">
        <w:rPr>
          <w:rFonts w:eastAsiaTheme="minorHAnsi" w:cs="Arial"/>
          <w:sz w:val="22"/>
          <w:szCs w:val="22"/>
        </w:rPr>
        <w:t>wie e</w:t>
      </w:r>
      <w:r w:rsidR="00055592" w:rsidRPr="00055592">
        <w:rPr>
          <w:rFonts w:eastAsiaTheme="minorHAnsi" w:cs="Arial"/>
          <w:sz w:val="22"/>
          <w:szCs w:val="22"/>
        </w:rPr>
        <w:t>ine zerstörungsfreie 100 %-Dichtigkeitskontrolle</w:t>
      </w:r>
      <w:r w:rsidR="00055592">
        <w:rPr>
          <w:rFonts w:eastAsiaTheme="minorHAnsi" w:cs="Arial"/>
          <w:sz w:val="22"/>
          <w:szCs w:val="22"/>
        </w:rPr>
        <w:t xml:space="preserve"> sind in</w:t>
      </w:r>
      <w:r w:rsidR="003C760E">
        <w:rPr>
          <w:rFonts w:eastAsiaTheme="minorHAnsi" w:cs="Arial"/>
          <w:sz w:val="22"/>
          <w:szCs w:val="22"/>
        </w:rPr>
        <w:t xml:space="preserve"> </w:t>
      </w:r>
      <w:r w:rsidR="00055592" w:rsidRPr="00CD7E7D">
        <w:rPr>
          <w:rFonts w:eastAsiaTheme="minorHAnsi" w:cs="Arial"/>
          <w:sz w:val="22"/>
          <w:szCs w:val="22"/>
        </w:rPr>
        <w:lastRenderedPageBreak/>
        <w:t xml:space="preserve">Arbeit. </w:t>
      </w:r>
      <w:r w:rsidR="00CF60CF" w:rsidRPr="00CD7E7D">
        <w:rPr>
          <w:rFonts w:eastAsiaTheme="minorHAnsi" w:cs="Arial"/>
          <w:sz w:val="22"/>
          <w:szCs w:val="22"/>
        </w:rPr>
        <w:t xml:space="preserve">Auch die Nachhaltigkeits-Strategie des Unternehmens </w:t>
      </w:r>
      <w:r w:rsidR="00CD7E7D">
        <w:rPr>
          <w:rFonts w:eastAsiaTheme="minorHAnsi" w:cs="Arial"/>
          <w:sz w:val="22"/>
          <w:szCs w:val="22"/>
        </w:rPr>
        <w:t>zeige Wirkung</w:t>
      </w:r>
      <w:r w:rsidR="00CF60CF" w:rsidRPr="00CD7E7D">
        <w:rPr>
          <w:rFonts w:eastAsiaTheme="minorHAnsi" w:cs="Arial"/>
          <w:sz w:val="22"/>
          <w:szCs w:val="22"/>
        </w:rPr>
        <w:t xml:space="preserve">, sagt Dominik Bröllochs, Group Sustainability Manager bei Optima. </w:t>
      </w:r>
      <w:r w:rsidR="005A16A2" w:rsidRPr="00CD7E7D">
        <w:rPr>
          <w:rFonts w:eastAsiaTheme="minorHAnsi" w:cs="Arial"/>
          <w:sz w:val="22"/>
          <w:szCs w:val="22"/>
        </w:rPr>
        <w:t xml:space="preserve">Die nachhaltige Konzeption von Maschinentechnologien ist Teil des EGS-Konzepts. </w:t>
      </w:r>
      <w:r w:rsidR="00D75A47" w:rsidRPr="00CD7E7D">
        <w:rPr>
          <w:sz w:val="22"/>
          <w:szCs w:val="22"/>
        </w:rPr>
        <w:t xml:space="preserve">„Im Vergleich zu herkömmlichen Post-Gassing-Systemen konnte der Flächenbedarf um mehr als 40 Prozent reduziert werden“, so Bröllochs. </w:t>
      </w:r>
      <w:r w:rsidR="00974B0C" w:rsidRPr="00CD7E7D">
        <w:rPr>
          <w:sz w:val="22"/>
          <w:szCs w:val="22"/>
        </w:rPr>
        <w:t>Neben der Produktionsfläche spielen Überlegungen zum effektiven Medieneinsatz, Prozessgenauigkeit, eine optimale Packmittelausnutzung, Maschinenrecycling und die Maximierung des Maschinenlebenszyklus eine wichtige Rolle im Rahmen der Nachhaltigkeits-Strategie</w:t>
      </w:r>
      <w:r w:rsidR="00D1400D">
        <w:rPr>
          <w:sz w:val="22"/>
          <w:szCs w:val="22"/>
        </w:rPr>
        <w:t xml:space="preserve"> der Optima Gruppe</w:t>
      </w:r>
      <w:r w:rsidR="00974B0C" w:rsidRPr="00CD7E7D">
        <w:rPr>
          <w:sz w:val="22"/>
          <w:szCs w:val="22"/>
        </w:rPr>
        <w:t>.</w:t>
      </w:r>
      <w:r w:rsidR="00974B0C">
        <w:t xml:space="preserve"> </w:t>
      </w:r>
    </w:p>
    <w:p w:rsidR="00CF60CF" w:rsidRDefault="00CF60CF" w:rsidP="00577100">
      <w:pPr>
        <w:spacing w:line="360" w:lineRule="auto"/>
        <w:rPr>
          <w:rFonts w:eastAsiaTheme="minorHAnsi" w:cs="Arial"/>
          <w:sz w:val="22"/>
          <w:szCs w:val="22"/>
        </w:rPr>
      </w:pPr>
    </w:p>
    <w:p w:rsidR="00A271DA" w:rsidRPr="003C760E" w:rsidRDefault="00A271DA" w:rsidP="00577100">
      <w:pPr>
        <w:spacing w:line="360" w:lineRule="auto"/>
        <w:rPr>
          <w:rFonts w:eastAsiaTheme="minorHAnsi" w:cs="Arial"/>
          <w:sz w:val="22"/>
          <w:szCs w:val="22"/>
        </w:rPr>
      </w:pPr>
      <w:r w:rsidRPr="003C760E">
        <w:rPr>
          <w:rFonts w:cs="Arial"/>
          <w:b/>
          <w:color w:val="2B2B2B"/>
          <w:sz w:val="22"/>
          <w:szCs w:val="22"/>
          <w:shd w:val="clear" w:color="auto" w:fill="FFFFFF"/>
        </w:rPr>
        <w:t xml:space="preserve">Renommiertester Innovationspreis der </w:t>
      </w:r>
      <w:r w:rsidR="00164064">
        <w:rPr>
          <w:rFonts w:cs="Arial"/>
          <w:b/>
          <w:color w:val="2B2B2B"/>
          <w:sz w:val="22"/>
          <w:szCs w:val="22"/>
          <w:shd w:val="clear" w:color="auto" w:fill="FFFFFF"/>
        </w:rPr>
        <w:t>Lebensmittel- und Zulieferindustrie</w:t>
      </w:r>
    </w:p>
    <w:p w:rsidR="00A271DA" w:rsidRPr="003C760E" w:rsidRDefault="00A271DA" w:rsidP="009134BA">
      <w:pPr>
        <w:pStyle w:val="Listenabsatz"/>
        <w:spacing w:after="0" w:line="360" w:lineRule="auto"/>
        <w:ind w:left="0"/>
        <w:rPr>
          <w:rFonts w:ascii="Arial" w:hAnsi="Arial" w:cs="Arial"/>
          <w:color w:val="2B2B2B"/>
          <w:shd w:val="clear" w:color="auto" w:fill="FFFFFF"/>
        </w:rPr>
      </w:pPr>
    </w:p>
    <w:p w:rsidR="009134BA" w:rsidRDefault="00BC38C8" w:rsidP="009134BA">
      <w:pPr>
        <w:pStyle w:val="Listenabsatz"/>
        <w:spacing w:after="0" w:line="360" w:lineRule="auto"/>
        <w:ind w:left="0"/>
        <w:rPr>
          <w:rFonts w:ascii="Arial" w:eastAsiaTheme="minorHAnsi" w:hAnsi="Arial" w:cs="Arial"/>
          <w:lang w:eastAsia="de-DE"/>
        </w:rPr>
      </w:pPr>
      <w:r w:rsidRPr="003C760E">
        <w:rPr>
          <w:rFonts w:ascii="Arial" w:eastAsiaTheme="minorHAnsi" w:hAnsi="Arial" w:cs="Arial"/>
          <w:lang w:eastAsia="de-DE"/>
        </w:rPr>
        <w:t>Der International FoodTec Award, der ren</w:t>
      </w:r>
      <w:r w:rsidR="00F30862">
        <w:rPr>
          <w:rFonts w:ascii="Arial" w:eastAsiaTheme="minorHAnsi" w:hAnsi="Arial" w:cs="Arial"/>
          <w:lang w:eastAsia="de-DE"/>
        </w:rPr>
        <w:t>ommierteste Innovationspreis im Bereich der internationalen Lebensmitteltechnologie</w:t>
      </w:r>
      <w:r>
        <w:rPr>
          <w:rFonts w:ascii="Arial" w:eastAsiaTheme="minorHAnsi" w:hAnsi="Arial" w:cs="Arial"/>
          <w:lang w:eastAsia="de-DE"/>
        </w:rPr>
        <w:t>, wu</w:t>
      </w:r>
      <w:r w:rsidRPr="00BC38C8">
        <w:rPr>
          <w:rFonts w:ascii="Arial" w:eastAsiaTheme="minorHAnsi" w:hAnsi="Arial" w:cs="Arial"/>
          <w:lang w:eastAsia="de-DE"/>
        </w:rPr>
        <w:t>rd</w:t>
      </w:r>
      <w:r>
        <w:rPr>
          <w:rFonts w:ascii="Arial" w:eastAsiaTheme="minorHAnsi" w:hAnsi="Arial" w:cs="Arial"/>
          <w:lang w:eastAsia="de-DE"/>
        </w:rPr>
        <w:t>e</w:t>
      </w:r>
      <w:r w:rsidRPr="00BC38C8">
        <w:rPr>
          <w:rFonts w:ascii="Arial" w:eastAsiaTheme="minorHAnsi" w:hAnsi="Arial" w:cs="Arial"/>
          <w:lang w:eastAsia="de-DE"/>
        </w:rPr>
        <w:t xml:space="preserve"> in diesem Jahr zum elften Mal verliehen. Aus zahlreichen Bewerbungen hat die internationale Experten-Jury 20 Innovationen ausgewählt, die mit einem Award in Gold oder Silber ausgezeichnet werden. Mit dem International FoodTec Award werden</w:t>
      </w:r>
      <w:r w:rsidR="00F30862">
        <w:rPr>
          <w:rFonts w:ascii="Arial" w:eastAsiaTheme="minorHAnsi" w:hAnsi="Arial" w:cs="Arial"/>
          <w:lang w:eastAsia="de-DE"/>
        </w:rPr>
        <w:t xml:space="preserve"> in dreijährigem Turnus</w:t>
      </w:r>
      <w:r w:rsidRPr="00BC38C8">
        <w:rPr>
          <w:rFonts w:ascii="Arial" w:eastAsiaTheme="minorHAnsi" w:hAnsi="Arial" w:cs="Arial"/>
          <w:lang w:eastAsia="de-DE"/>
        </w:rPr>
        <w:t xml:space="preserve"> erfolgreiche Umsetzungen innovativer Konzepte in den Bereichen Prozesstechnologie, inklusive Mess-, Steuer- und Regelungstechnik, Automatisierung und Robotik, Abfüll- und Verpackungstechnologie, Umwelttechnik, Biotechnologie, Prozessmanagement inkl. Softwarelösungen, Logistik, Lebensmittelsicherheit und Qualitätsmanagement prämiert.</w:t>
      </w:r>
      <w:r>
        <w:rPr>
          <w:rFonts w:ascii="Arial" w:eastAsiaTheme="minorHAnsi" w:hAnsi="Arial" w:cs="Arial"/>
          <w:lang w:eastAsia="de-DE"/>
        </w:rPr>
        <w:t xml:space="preserve"> </w:t>
      </w:r>
      <w:r w:rsidR="00303AE0" w:rsidRPr="00303AE0">
        <w:rPr>
          <w:rFonts w:ascii="Arial" w:eastAsiaTheme="minorHAnsi" w:hAnsi="Arial" w:cs="Arial"/>
          <w:lang w:eastAsia="de-DE"/>
        </w:rPr>
        <w:t>Mit dem International FoodTec Award würdigt die DLG zusammen mit ihren Partnern seit 1994 wegweisende Entwicklungen hinsichtlich Innovation, Nachhaltigkeit und Effizienz im Bereich der Lebensmitteltechnologie.</w:t>
      </w:r>
      <w:r w:rsidR="00303AE0">
        <w:rPr>
          <w:rFonts w:ascii="Arial" w:eastAsiaTheme="minorHAnsi" w:hAnsi="Arial" w:cs="Arial"/>
          <w:lang w:eastAsia="de-DE"/>
        </w:rPr>
        <w:t xml:space="preserve"> </w:t>
      </w:r>
      <w:r w:rsidR="00872B0A" w:rsidRPr="00872B0A">
        <w:rPr>
          <w:rFonts w:ascii="Arial" w:eastAsiaTheme="minorHAnsi" w:hAnsi="Arial" w:cs="Arial"/>
          <w:lang w:eastAsia="de-DE"/>
        </w:rPr>
        <w:t>Fünf Neuheiten erhielten</w:t>
      </w:r>
      <w:r w:rsidR="00872B0A">
        <w:rPr>
          <w:rFonts w:ascii="Arial" w:eastAsiaTheme="minorHAnsi" w:hAnsi="Arial" w:cs="Arial"/>
          <w:lang w:eastAsia="de-DE"/>
        </w:rPr>
        <w:t xml:space="preserve"> 2021</w:t>
      </w:r>
      <w:r w:rsidR="00872B0A" w:rsidRPr="00872B0A">
        <w:rPr>
          <w:rFonts w:ascii="Arial" w:eastAsiaTheme="minorHAnsi" w:hAnsi="Arial" w:cs="Arial"/>
          <w:lang w:eastAsia="de-DE"/>
        </w:rPr>
        <w:t xml:space="preserve"> den International FoodTec Award in Gold, fünfzehn in Silber.</w:t>
      </w:r>
    </w:p>
    <w:p w:rsidR="00724AB5" w:rsidRPr="009134BA" w:rsidRDefault="00724AB5" w:rsidP="009134BA">
      <w:pPr>
        <w:pStyle w:val="Listenabsatz"/>
        <w:spacing w:after="0" w:line="360" w:lineRule="auto"/>
        <w:ind w:left="0"/>
        <w:rPr>
          <w:rFonts w:ascii="Arial" w:eastAsiaTheme="minorHAnsi" w:hAnsi="Arial" w:cs="Arial"/>
          <w:lang w:eastAsia="de-DE"/>
        </w:rPr>
      </w:pPr>
    </w:p>
    <w:p w:rsidR="009134BA" w:rsidRDefault="009134BA" w:rsidP="003D0E98">
      <w:pPr>
        <w:pStyle w:val="Listenabsatz"/>
        <w:spacing w:after="0" w:line="240" w:lineRule="auto"/>
        <w:ind w:left="0"/>
        <w:rPr>
          <w:rFonts w:ascii="Arial" w:eastAsiaTheme="minorHAnsi" w:hAnsi="Arial" w:cs="Arial"/>
          <w:szCs w:val="24"/>
          <w:lang w:eastAsia="de-DE"/>
        </w:rPr>
      </w:pPr>
    </w:p>
    <w:p w:rsidR="00C5799B" w:rsidRPr="008C7AEA" w:rsidRDefault="00196277" w:rsidP="008C7AEA">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5DA39B96" wp14:editId="35801DFA">
            <wp:extent cx="4207510" cy="235140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51405"/>
                    </a:xfrm>
                    <a:prstGeom prst="rect">
                      <a:avLst/>
                    </a:prstGeom>
                  </pic:spPr>
                </pic:pic>
              </a:graphicData>
            </a:graphic>
          </wp:inline>
        </w:drawing>
      </w:r>
    </w:p>
    <w:p w:rsidR="00C5799B" w:rsidRPr="000128BB" w:rsidRDefault="00196277" w:rsidP="008C7AEA">
      <w:pPr>
        <w:pStyle w:val="Listenabsatz"/>
        <w:spacing w:after="0" w:line="240" w:lineRule="auto"/>
        <w:ind w:left="0"/>
        <w:rPr>
          <w:rFonts w:ascii="Arial" w:hAnsi="Arial" w:cs="Arial"/>
          <w:sz w:val="20"/>
          <w:szCs w:val="20"/>
          <w:lang w:val="en-US"/>
        </w:rPr>
      </w:pPr>
      <w:r>
        <w:rPr>
          <w:rFonts w:ascii="Arial" w:hAnsi="Arial" w:cs="Arial"/>
          <w:sz w:val="20"/>
          <w:szCs w:val="20"/>
        </w:rPr>
        <w:t>Das Team</w:t>
      </w:r>
      <w:r w:rsidR="000128BB">
        <w:rPr>
          <w:rFonts w:ascii="Arial" w:hAnsi="Arial" w:cs="Arial"/>
          <w:sz w:val="20"/>
          <w:szCs w:val="20"/>
        </w:rPr>
        <w:t xml:space="preserve"> von Optima Consumer</w:t>
      </w:r>
      <w:r>
        <w:rPr>
          <w:rFonts w:ascii="Arial" w:hAnsi="Arial" w:cs="Arial"/>
          <w:sz w:val="20"/>
          <w:szCs w:val="20"/>
        </w:rPr>
        <w:t xml:space="preserve">, das </w:t>
      </w:r>
      <w:r w:rsidR="00386D92">
        <w:rPr>
          <w:rFonts w:ascii="Arial" w:hAnsi="Arial" w:cs="Arial"/>
          <w:sz w:val="20"/>
          <w:szCs w:val="20"/>
        </w:rPr>
        <w:t xml:space="preserve">federführend </w:t>
      </w:r>
      <w:r>
        <w:rPr>
          <w:rFonts w:ascii="Arial" w:hAnsi="Arial" w:cs="Arial"/>
          <w:sz w:val="20"/>
          <w:szCs w:val="20"/>
        </w:rPr>
        <w:t xml:space="preserve">an der Entwicklung der OPTIMA EGS beteiligt war. </w:t>
      </w:r>
      <w:r w:rsidRPr="000128BB">
        <w:rPr>
          <w:rFonts w:ascii="Arial" w:hAnsi="Arial" w:cs="Arial"/>
          <w:sz w:val="20"/>
          <w:szCs w:val="20"/>
          <w:lang w:val="en-US"/>
        </w:rPr>
        <w:t xml:space="preserve">V.l.n.r.: </w:t>
      </w:r>
      <w:r w:rsidR="00386D92" w:rsidRPr="000128BB">
        <w:rPr>
          <w:rFonts w:ascii="Arial" w:hAnsi="Arial" w:cs="Arial"/>
          <w:sz w:val="20"/>
          <w:szCs w:val="20"/>
          <w:lang w:val="en-US"/>
        </w:rPr>
        <w:t>Matthias Schaal</w:t>
      </w:r>
      <w:r w:rsidR="000128BB" w:rsidRPr="000128BB">
        <w:rPr>
          <w:rFonts w:ascii="Arial" w:hAnsi="Arial" w:cs="Arial"/>
          <w:sz w:val="20"/>
          <w:szCs w:val="20"/>
          <w:lang w:val="en-US"/>
        </w:rPr>
        <w:t xml:space="preserve"> (Director Engineering)</w:t>
      </w:r>
      <w:r w:rsidR="00386D92" w:rsidRPr="000128BB">
        <w:rPr>
          <w:rFonts w:ascii="Arial" w:hAnsi="Arial" w:cs="Arial"/>
          <w:sz w:val="20"/>
          <w:szCs w:val="20"/>
          <w:lang w:val="en-US"/>
        </w:rPr>
        <w:t>, Thomas Probst</w:t>
      </w:r>
      <w:r w:rsidR="000128BB" w:rsidRPr="000128BB">
        <w:rPr>
          <w:rFonts w:ascii="Arial" w:hAnsi="Arial" w:cs="Arial"/>
          <w:sz w:val="20"/>
          <w:szCs w:val="20"/>
          <w:lang w:val="en-US"/>
        </w:rPr>
        <w:t xml:space="preserve"> (Business Development Manager)</w:t>
      </w:r>
      <w:r w:rsidR="00386D92" w:rsidRPr="000128BB">
        <w:rPr>
          <w:rFonts w:ascii="Arial" w:hAnsi="Arial" w:cs="Arial"/>
          <w:sz w:val="20"/>
          <w:szCs w:val="20"/>
          <w:lang w:val="en-US"/>
        </w:rPr>
        <w:t>, Dr. Tobias Freiberger</w:t>
      </w:r>
      <w:r w:rsidR="000128BB" w:rsidRPr="000128BB">
        <w:rPr>
          <w:rFonts w:ascii="Arial" w:hAnsi="Arial" w:cs="Arial"/>
          <w:sz w:val="20"/>
          <w:szCs w:val="20"/>
          <w:lang w:val="en-US"/>
        </w:rPr>
        <w:t xml:space="preserve"> (Group Leader Development)</w:t>
      </w:r>
      <w:r w:rsidR="00386D92" w:rsidRPr="000128BB">
        <w:rPr>
          <w:rFonts w:ascii="Arial" w:hAnsi="Arial" w:cs="Arial"/>
          <w:sz w:val="20"/>
          <w:szCs w:val="20"/>
          <w:lang w:val="en-US"/>
        </w:rPr>
        <w:t>, Ulrich Burkart</w:t>
      </w:r>
      <w:r w:rsidR="000128BB" w:rsidRPr="000128BB">
        <w:rPr>
          <w:rFonts w:ascii="Arial" w:hAnsi="Arial" w:cs="Arial"/>
          <w:sz w:val="20"/>
          <w:szCs w:val="20"/>
          <w:lang w:val="en-US"/>
        </w:rPr>
        <w:t xml:space="preserve"> (Sales Coordinator)</w:t>
      </w:r>
      <w:r w:rsidR="00386D92" w:rsidRPr="000128BB">
        <w:rPr>
          <w:rFonts w:ascii="Arial" w:hAnsi="Arial" w:cs="Arial"/>
          <w:sz w:val="20"/>
          <w:szCs w:val="20"/>
          <w:lang w:val="en-US"/>
        </w:rPr>
        <w:t xml:space="preserve">, </w:t>
      </w:r>
      <w:r w:rsidR="000128BB" w:rsidRPr="000128BB">
        <w:rPr>
          <w:rFonts w:ascii="Arial" w:hAnsi="Arial" w:cs="Arial"/>
          <w:sz w:val="20"/>
          <w:szCs w:val="20"/>
          <w:lang w:val="en-US"/>
        </w:rPr>
        <w:t xml:space="preserve">Herbert </w:t>
      </w:r>
      <w:r w:rsidR="00386D92" w:rsidRPr="000128BB">
        <w:rPr>
          <w:rFonts w:ascii="Arial" w:hAnsi="Arial" w:cs="Arial"/>
          <w:sz w:val="20"/>
          <w:szCs w:val="20"/>
          <w:lang w:val="en-US"/>
        </w:rPr>
        <w:t>Trautwein</w:t>
      </w:r>
      <w:r w:rsidR="000128BB" w:rsidRPr="000128BB">
        <w:rPr>
          <w:rFonts w:ascii="Arial" w:hAnsi="Arial" w:cs="Arial"/>
          <w:sz w:val="20"/>
          <w:szCs w:val="20"/>
          <w:lang w:val="en-US"/>
        </w:rPr>
        <w:t xml:space="preserve"> (Project Engineer)</w:t>
      </w:r>
      <w:r w:rsidR="00386D92" w:rsidRPr="000128BB">
        <w:rPr>
          <w:rFonts w:ascii="Arial" w:hAnsi="Arial" w:cs="Arial"/>
          <w:sz w:val="20"/>
          <w:szCs w:val="20"/>
          <w:lang w:val="en-US"/>
        </w:rPr>
        <w:t>, Sieghardt Lay</w:t>
      </w:r>
      <w:r w:rsidR="000128BB" w:rsidRPr="000128BB">
        <w:rPr>
          <w:rFonts w:ascii="Arial" w:hAnsi="Arial" w:cs="Arial"/>
          <w:sz w:val="20"/>
          <w:szCs w:val="20"/>
          <w:lang w:val="en-US"/>
        </w:rPr>
        <w:t xml:space="preserve"> (Director </w:t>
      </w:r>
      <w:r w:rsidR="000128BB">
        <w:rPr>
          <w:rFonts w:ascii="Arial" w:hAnsi="Arial" w:cs="Arial"/>
          <w:sz w:val="20"/>
          <w:szCs w:val="20"/>
          <w:lang w:val="en-US"/>
        </w:rPr>
        <w:t>Sales Food &amp; Beverages)</w:t>
      </w:r>
      <w:r w:rsidR="00386D92" w:rsidRPr="000128BB">
        <w:rPr>
          <w:rFonts w:ascii="Arial" w:hAnsi="Arial" w:cs="Arial"/>
          <w:sz w:val="20"/>
          <w:szCs w:val="20"/>
          <w:lang w:val="en-US"/>
        </w:rPr>
        <w:t>, Christoph Held</w:t>
      </w:r>
      <w:r w:rsidR="000128BB">
        <w:rPr>
          <w:rFonts w:ascii="Arial" w:hAnsi="Arial" w:cs="Arial"/>
          <w:sz w:val="20"/>
          <w:szCs w:val="20"/>
          <w:lang w:val="en-US"/>
        </w:rPr>
        <w:t xml:space="preserve"> (Managing Director)</w:t>
      </w:r>
      <w:r w:rsidR="00386D92" w:rsidRPr="000128BB">
        <w:rPr>
          <w:rFonts w:ascii="Arial" w:hAnsi="Arial" w:cs="Arial"/>
          <w:sz w:val="20"/>
          <w:szCs w:val="20"/>
          <w:lang w:val="en-US"/>
        </w:rPr>
        <w:t xml:space="preserve">. </w:t>
      </w:r>
      <w:r w:rsidR="007D39E1" w:rsidRPr="000128BB">
        <w:rPr>
          <w:rFonts w:ascii="Arial" w:hAnsi="Arial" w:cs="Arial"/>
          <w:sz w:val="20"/>
          <w:szCs w:val="20"/>
          <w:lang w:val="en-US"/>
        </w:rPr>
        <w:t>(</w:t>
      </w:r>
      <w:r w:rsidR="008C2233" w:rsidRPr="000128BB">
        <w:rPr>
          <w:rFonts w:ascii="Arial" w:hAnsi="Arial" w:cs="Arial"/>
          <w:sz w:val="20"/>
          <w:szCs w:val="20"/>
          <w:lang w:val="en-US"/>
        </w:rPr>
        <w:t xml:space="preserve">Quelle: </w:t>
      </w:r>
      <w:r w:rsidR="00040429" w:rsidRPr="000128BB">
        <w:rPr>
          <w:rFonts w:ascii="Arial" w:hAnsi="Arial" w:cs="Arial"/>
          <w:sz w:val="20"/>
          <w:szCs w:val="20"/>
          <w:lang w:val="en-US"/>
        </w:rPr>
        <w:t>Optima</w:t>
      </w:r>
      <w:r w:rsidR="007D39E1" w:rsidRPr="000128BB">
        <w:rPr>
          <w:rFonts w:ascii="Arial" w:hAnsi="Arial" w:cs="Arial"/>
          <w:sz w:val="20"/>
          <w:szCs w:val="20"/>
          <w:lang w:val="en-US"/>
        </w:rPr>
        <w:t>)</w:t>
      </w:r>
      <w:r w:rsidR="008C2233" w:rsidRPr="000128BB">
        <w:rPr>
          <w:rFonts w:ascii="Arial" w:hAnsi="Arial" w:cs="Arial"/>
          <w:sz w:val="20"/>
          <w:szCs w:val="20"/>
          <w:lang w:val="en-US"/>
        </w:rPr>
        <w:t xml:space="preserve"> </w:t>
      </w:r>
    </w:p>
    <w:p w:rsidR="004C3045" w:rsidRPr="000128BB" w:rsidRDefault="004C3045" w:rsidP="008C7AEA">
      <w:pPr>
        <w:pStyle w:val="Listenabsatz"/>
        <w:spacing w:after="120" w:line="240" w:lineRule="auto"/>
        <w:ind w:left="0"/>
        <w:rPr>
          <w:rFonts w:ascii="Arial" w:hAnsi="Arial" w:cs="Arial"/>
          <w:sz w:val="20"/>
          <w:szCs w:val="20"/>
          <w:lang w:val="en-US"/>
        </w:rPr>
      </w:pPr>
    </w:p>
    <w:p w:rsidR="008C7AEA" w:rsidRPr="000128BB" w:rsidRDefault="008C7AEA" w:rsidP="008C7AEA">
      <w:pPr>
        <w:pStyle w:val="Listenabsatz"/>
        <w:spacing w:after="120" w:line="240" w:lineRule="auto"/>
        <w:ind w:left="0"/>
        <w:rPr>
          <w:rFonts w:ascii="Arial" w:hAnsi="Arial" w:cs="Arial"/>
          <w:sz w:val="20"/>
          <w:szCs w:val="20"/>
          <w:lang w:val="en-US"/>
        </w:rPr>
      </w:pPr>
    </w:p>
    <w:p w:rsidR="008C7AEA" w:rsidRPr="008C7AEA" w:rsidRDefault="008C7AEA" w:rsidP="008C7AEA">
      <w:pPr>
        <w:ind w:right="-2"/>
        <w:jc w:val="both"/>
        <w:rPr>
          <w:rFonts w:cs="Arial"/>
          <w:szCs w:val="20"/>
        </w:rPr>
      </w:pPr>
      <w:r w:rsidRPr="008C7AEA">
        <w:rPr>
          <w:noProof/>
          <w:szCs w:val="20"/>
        </w:rPr>
        <w:drawing>
          <wp:inline distT="0" distB="0" distL="0" distR="0" wp14:anchorId="3A32E8EC" wp14:editId="5D2B94B7">
            <wp:extent cx="4207510" cy="2755265"/>
            <wp:effectExtent l="0" t="0" r="254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55265"/>
                    </a:xfrm>
                    <a:prstGeom prst="rect">
                      <a:avLst/>
                    </a:prstGeom>
                  </pic:spPr>
                </pic:pic>
              </a:graphicData>
            </a:graphic>
          </wp:inline>
        </w:drawing>
      </w:r>
    </w:p>
    <w:p w:rsidR="008C7AEA" w:rsidRPr="008C7AEA" w:rsidRDefault="00196277" w:rsidP="00196277">
      <w:pPr>
        <w:pStyle w:val="Listenabsatz"/>
        <w:spacing w:after="0" w:line="240" w:lineRule="auto"/>
        <w:ind w:left="0"/>
        <w:rPr>
          <w:rFonts w:ascii="Arial" w:hAnsi="Arial" w:cs="Arial"/>
          <w:sz w:val="20"/>
          <w:szCs w:val="20"/>
        </w:rPr>
      </w:pPr>
      <w:r w:rsidRPr="004C5AFC">
        <w:rPr>
          <w:rFonts w:ascii="Arial" w:hAnsi="Arial" w:cs="Arial"/>
          <w:sz w:val="20"/>
          <w:szCs w:val="20"/>
        </w:rPr>
        <w:t xml:space="preserve">Das innovative Maschinenkonzept OPTIMA EGS der OPTIMA consumer GmbH wurde mit dem International FoodTec Award in Silber ausgezeichnet. </w:t>
      </w:r>
      <w:r w:rsidR="008C7AEA" w:rsidRPr="008C7AEA">
        <w:rPr>
          <w:rFonts w:ascii="Arial" w:hAnsi="Arial" w:cs="Arial"/>
          <w:sz w:val="20"/>
          <w:szCs w:val="20"/>
        </w:rPr>
        <w:t xml:space="preserve">(Quelle: Optima) </w:t>
      </w:r>
    </w:p>
    <w:p w:rsidR="008C7AEA" w:rsidRDefault="008C7AEA"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F4171D" w:rsidRDefault="00F4171D" w:rsidP="009509BC">
      <w:pPr>
        <w:spacing w:line="360" w:lineRule="auto"/>
        <w:ind w:right="-2"/>
        <w:jc w:val="both"/>
        <w:rPr>
          <w:rFonts w:cs="Arial"/>
          <w:sz w:val="16"/>
          <w:szCs w:val="16"/>
        </w:rPr>
      </w:pPr>
    </w:p>
    <w:p w:rsidR="006438E9" w:rsidRDefault="006438E9" w:rsidP="009509BC">
      <w:pPr>
        <w:spacing w:line="360" w:lineRule="auto"/>
        <w:ind w:right="-2"/>
        <w:jc w:val="both"/>
        <w:rPr>
          <w:rFonts w:cs="Arial"/>
          <w:sz w:val="16"/>
          <w:szCs w:val="16"/>
        </w:rPr>
      </w:pPr>
    </w:p>
    <w:p w:rsidR="008C7AEA" w:rsidRDefault="008C7AEA" w:rsidP="009509BC">
      <w:pPr>
        <w:spacing w:line="360" w:lineRule="auto"/>
        <w:ind w:right="-2"/>
        <w:jc w:val="both"/>
        <w:rPr>
          <w:rFonts w:cs="Arial"/>
          <w:sz w:val="16"/>
          <w:szCs w:val="16"/>
        </w:rPr>
      </w:pPr>
    </w:p>
    <w:p w:rsidR="009509BC" w:rsidRPr="00AA3519" w:rsidRDefault="009509BC" w:rsidP="009509BC">
      <w:pPr>
        <w:spacing w:line="360" w:lineRule="auto"/>
        <w:ind w:right="-2"/>
        <w:jc w:val="both"/>
        <w:rPr>
          <w:rFonts w:cs="Arial"/>
          <w:sz w:val="16"/>
          <w:szCs w:val="16"/>
        </w:rPr>
      </w:pPr>
      <w:r w:rsidRPr="00AA3519">
        <w:rPr>
          <w:rFonts w:cs="Arial"/>
          <w:sz w:val="16"/>
          <w:szCs w:val="16"/>
        </w:rPr>
        <w:t>Zeichen (inkl. Leerzeichen):</w:t>
      </w:r>
      <w:r w:rsidR="00B50526" w:rsidRPr="00AA3519">
        <w:rPr>
          <w:rFonts w:cs="Arial"/>
          <w:sz w:val="16"/>
          <w:szCs w:val="16"/>
        </w:rPr>
        <w:t xml:space="preserve"> </w:t>
      </w:r>
      <w:r w:rsidR="00AA3519" w:rsidRPr="00AA3519">
        <w:rPr>
          <w:rFonts w:cs="Arial"/>
          <w:sz w:val="16"/>
          <w:szCs w:val="16"/>
        </w:rPr>
        <w:t>3.240</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OPTIMA packaging group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85C" w:rsidRDefault="0090685C">
      <w:r>
        <w:separator/>
      </w:r>
    </w:p>
  </w:endnote>
  <w:endnote w:type="continuationSeparator" w:id="0">
    <w:p w:rsidR="0090685C" w:rsidRDefault="0090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85C" w:rsidRDefault="0090685C">
      <w:r>
        <w:separator/>
      </w:r>
    </w:p>
  </w:footnote>
  <w:footnote w:type="continuationSeparator" w:id="0">
    <w:p w:rsidR="0090685C" w:rsidRDefault="0090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28BB"/>
    <w:rsid w:val="00013BEC"/>
    <w:rsid w:val="00015645"/>
    <w:rsid w:val="00021EE9"/>
    <w:rsid w:val="000313CD"/>
    <w:rsid w:val="0003693C"/>
    <w:rsid w:val="00037156"/>
    <w:rsid w:val="00040429"/>
    <w:rsid w:val="0004056C"/>
    <w:rsid w:val="00052B99"/>
    <w:rsid w:val="00055592"/>
    <w:rsid w:val="00056C5C"/>
    <w:rsid w:val="00057345"/>
    <w:rsid w:val="000639A8"/>
    <w:rsid w:val="00063B43"/>
    <w:rsid w:val="00066CA5"/>
    <w:rsid w:val="00080D50"/>
    <w:rsid w:val="00083505"/>
    <w:rsid w:val="00083BFD"/>
    <w:rsid w:val="000938F8"/>
    <w:rsid w:val="00095642"/>
    <w:rsid w:val="000A27DE"/>
    <w:rsid w:val="000B417D"/>
    <w:rsid w:val="000C79A9"/>
    <w:rsid w:val="000D29BF"/>
    <w:rsid w:val="000D2EA0"/>
    <w:rsid w:val="000D3C99"/>
    <w:rsid w:val="000F116C"/>
    <w:rsid w:val="001013EF"/>
    <w:rsid w:val="0010524E"/>
    <w:rsid w:val="00110210"/>
    <w:rsid w:val="00121649"/>
    <w:rsid w:val="00124ECF"/>
    <w:rsid w:val="00125F38"/>
    <w:rsid w:val="0012696E"/>
    <w:rsid w:val="00136FAA"/>
    <w:rsid w:val="00140FF2"/>
    <w:rsid w:val="00164064"/>
    <w:rsid w:val="00164EBC"/>
    <w:rsid w:val="001655FB"/>
    <w:rsid w:val="001704D5"/>
    <w:rsid w:val="001707A4"/>
    <w:rsid w:val="00170B77"/>
    <w:rsid w:val="00170F3D"/>
    <w:rsid w:val="0017165F"/>
    <w:rsid w:val="00176183"/>
    <w:rsid w:val="00191657"/>
    <w:rsid w:val="00193E6E"/>
    <w:rsid w:val="00196277"/>
    <w:rsid w:val="001A2540"/>
    <w:rsid w:val="001A3F99"/>
    <w:rsid w:val="001A5551"/>
    <w:rsid w:val="001A6539"/>
    <w:rsid w:val="001C1B1F"/>
    <w:rsid w:val="001C2847"/>
    <w:rsid w:val="001C4EEB"/>
    <w:rsid w:val="001C52A1"/>
    <w:rsid w:val="001C6B4D"/>
    <w:rsid w:val="001D1874"/>
    <w:rsid w:val="001E1D8D"/>
    <w:rsid w:val="001E2C53"/>
    <w:rsid w:val="001F30EA"/>
    <w:rsid w:val="00207CEB"/>
    <w:rsid w:val="00213DA1"/>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392D"/>
    <w:rsid w:val="00284AA4"/>
    <w:rsid w:val="00287B65"/>
    <w:rsid w:val="00291CDF"/>
    <w:rsid w:val="00295F7A"/>
    <w:rsid w:val="0029602D"/>
    <w:rsid w:val="0029620D"/>
    <w:rsid w:val="00297EDE"/>
    <w:rsid w:val="002A4AF9"/>
    <w:rsid w:val="002A506E"/>
    <w:rsid w:val="002A69BE"/>
    <w:rsid w:val="002A69E2"/>
    <w:rsid w:val="002A6B17"/>
    <w:rsid w:val="002B4BD1"/>
    <w:rsid w:val="002B5E85"/>
    <w:rsid w:val="002B5FB5"/>
    <w:rsid w:val="002C16C3"/>
    <w:rsid w:val="002C2C96"/>
    <w:rsid w:val="002C4C0D"/>
    <w:rsid w:val="002D0BC8"/>
    <w:rsid w:val="002D36EA"/>
    <w:rsid w:val="002D465E"/>
    <w:rsid w:val="002D61EF"/>
    <w:rsid w:val="002E4718"/>
    <w:rsid w:val="002E5F93"/>
    <w:rsid w:val="002E7D8E"/>
    <w:rsid w:val="002F2065"/>
    <w:rsid w:val="00303AE0"/>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4711"/>
    <w:rsid w:val="00355D0F"/>
    <w:rsid w:val="00357F94"/>
    <w:rsid w:val="00360DCD"/>
    <w:rsid w:val="0036111C"/>
    <w:rsid w:val="00365BB3"/>
    <w:rsid w:val="00366DD9"/>
    <w:rsid w:val="00373B7A"/>
    <w:rsid w:val="00375105"/>
    <w:rsid w:val="00376809"/>
    <w:rsid w:val="003772AE"/>
    <w:rsid w:val="00386B17"/>
    <w:rsid w:val="00386D92"/>
    <w:rsid w:val="00386E40"/>
    <w:rsid w:val="003A0D12"/>
    <w:rsid w:val="003A528E"/>
    <w:rsid w:val="003C1574"/>
    <w:rsid w:val="003C3384"/>
    <w:rsid w:val="003C5DA2"/>
    <w:rsid w:val="003C6474"/>
    <w:rsid w:val="003C760E"/>
    <w:rsid w:val="003D07A6"/>
    <w:rsid w:val="003D081B"/>
    <w:rsid w:val="003D0E98"/>
    <w:rsid w:val="003D4DA9"/>
    <w:rsid w:val="003D58CB"/>
    <w:rsid w:val="003E5C26"/>
    <w:rsid w:val="003E7AAD"/>
    <w:rsid w:val="003F0AE7"/>
    <w:rsid w:val="003F1537"/>
    <w:rsid w:val="003F1E60"/>
    <w:rsid w:val="003F3164"/>
    <w:rsid w:val="0040172C"/>
    <w:rsid w:val="00404DCD"/>
    <w:rsid w:val="004144BF"/>
    <w:rsid w:val="0041477E"/>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C5AFC"/>
    <w:rsid w:val="004D2CE0"/>
    <w:rsid w:val="004D5480"/>
    <w:rsid w:val="004D7DF5"/>
    <w:rsid w:val="004E0D87"/>
    <w:rsid w:val="004E66B1"/>
    <w:rsid w:val="004F0F3A"/>
    <w:rsid w:val="004F5B53"/>
    <w:rsid w:val="004F6D0E"/>
    <w:rsid w:val="0050187E"/>
    <w:rsid w:val="00504CAC"/>
    <w:rsid w:val="00507072"/>
    <w:rsid w:val="00515ABF"/>
    <w:rsid w:val="00525FBE"/>
    <w:rsid w:val="0054026F"/>
    <w:rsid w:val="00543387"/>
    <w:rsid w:val="0054606E"/>
    <w:rsid w:val="00546CFD"/>
    <w:rsid w:val="00547957"/>
    <w:rsid w:val="00556DCD"/>
    <w:rsid w:val="00561806"/>
    <w:rsid w:val="00571267"/>
    <w:rsid w:val="005741B3"/>
    <w:rsid w:val="00577100"/>
    <w:rsid w:val="005815F0"/>
    <w:rsid w:val="005846FC"/>
    <w:rsid w:val="00593671"/>
    <w:rsid w:val="00595649"/>
    <w:rsid w:val="005A16A2"/>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438AD"/>
    <w:rsid w:val="006438E9"/>
    <w:rsid w:val="00643D86"/>
    <w:rsid w:val="00653BA5"/>
    <w:rsid w:val="00671428"/>
    <w:rsid w:val="00671EC1"/>
    <w:rsid w:val="006724D3"/>
    <w:rsid w:val="00676D1A"/>
    <w:rsid w:val="00686DFB"/>
    <w:rsid w:val="00691373"/>
    <w:rsid w:val="006928D6"/>
    <w:rsid w:val="006964DC"/>
    <w:rsid w:val="006B1563"/>
    <w:rsid w:val="006B1D0A"/>
    <w:rsid w:val="006C2B28"/>
    <w:rsid w:val="006C617C"/>
    <w:rsid w:val="006D185D"/>
    <w:rsid w:val="006D20AC"/>
    <w:rsid w:val="006D223B"/>
    <w:rsid w:val="006F1C3A"/>
    <w:rsid w:val="006F3826"/>
    <w:rsid w:val="006F7481"/>
    <w:rsid w:val="00721805"/>
    <w:rsid w:val="00724AB5"/>
    <w:rsid w:val="007336EA"/>
    <w:rsid w:val="007356AE"/>
    <w:rsid w:val="00735F88"/>
    <w:rsid w:val="00742241"/>
    <w:rsid w:val="00743C23"/>
    <w:rsid w:val="00752AD2"/>
    <w:rsid w:val="00754DAC"/>
    <w:rsid w:val="00755083"/>
    <w:rsid w:val="0077272B"/>
    <w:rsid w:val="00776D27"/>
    <w:rsid w:val="00793EAB"/>
    <w:rsid w:val="00794531"/>
    <w:rsid w:val="007A03EA"/>
    <w:rsid w:val="007B01D1"/>
    <w:rsid w:val="007B1330"/>
    <w:rsid w:val="007B3F5B"/>
    <w:rsid w:val="007C2328"/>
    <w:rsid w:val="007D39E1"/>
    <w:rsid w:val="007E5EF3"/>
    <w:rsid w:val="007F2627"/>
    <w:rsid w:val="008007D8"/>
    <w:rsid w:val="00800B8F"/>
    <w:rsid w:val="008041B0"/>
    <w:rsid w:val="00812E7D"/>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2B0A"/>
    <w:rsid w:val="008774C9"/>
    <w:rsid w:val="0088008F"/>
    <w:rsid w:val="008808B8"/>
    <w:rsid w:val="00881337"/>
    <w:rsid w:val="00886996"/>
    <w:rsid w:val="0089378A"/>
    <w:rsid w:val="00897A27"/>
    <w:rsid w:val="008A0FEE"/>
    <w:rsid w:val="008A1A9A"/>
    <w:rsid w:val="008A528E"/>
    <w:rsid w:val="008A752B"/>
    <w:rsid w:val="008C00BE"/>
    <w:rsid w:val="008C1DAE"/>
    <w:rsid w:val="008C2233"/>
    <w:rsid w:val="008C50F0"/>
    <w:rsid w:val="008C5873"/>
    <w:rsid w:val="008C7AEA"/>
    <w:rsid w:val="008E04DC"/>
    <w:rsid w:val="008E0F08"/>
    <w:rsid w:val="008E3CF7"/>
    <w:rsid w:val="008E3DC3"/>
    <w:rsid w:val="0090685C"/>
    <w:rsid w:val="00906B21"/>
    <w:rsid w:val="00911F42"/>
    <w:rsid w:val="009134BA"/>
    <w:rsid w:val="00922612"/>
    <w:rsid w:val="009253E4"/>
    <w:rsid w:val="00926359"/>
    <w:rsid w:val="009263C2"/>
    <w:rsid w:val="00930619"/>
    <w:rsid w:val="00931F75"/>
    <w:rsid w:val="00935A6A"/>
    <w:rsid w:val="00936A2A"/>
    <w:rsid w:val="009402D7"/>
    <w:rsid w:val="009450EC"/>
    <w:rsid w:val="00945D60"/>
    <w:rsid w:val="009509BC"/>
    <w:rsid w:val="00952139"/>
    <w:rsid w:val="00953495"/>
    <w:rsid w:val="00954F84"/>
    <w:rsid w:val="00955DC5"/>
    <w:rsid w:val="00960B34"/>
    <w:rsid w:val="0096768D"/>
    <w:rsid w:val="00974B0C"/>
    <w:rsid w:val="00977302"/>
    <w:rsid w:val="00977694"/>
    <w:rsid w:val="00980541"/>
    <w:rsid w:val="00980BD5"/>
    <w:rsid w:val="009872A9"/>
    <w:rsid w:val="009A50E1"/>
    <w:rsid w:val="009B0941"/>
    <w:rsid w:val="009B0DBE"/>
    <w:rsid w:val="009B7A61"/>
    <w:rsid w:val="009B7FE2"/>
    <w:rsid w:val="009C7047"/>
    <w:rsid w:val="009D0D77"/>
    <w:rsid w:val="009D18CE"/>
    <w:rsid w:val="009D3003"/>
    <w:rsid w:val="009D4F1F"/>
    <w:rsid w:val="009E467F"/>
    <w:rsid w:val="009E6BD5"/>
    <w:rsid w:val="009F249F"/>
    <w:rsid w:val="009F3AC6"/>
    <w:rsid w:val="009F4A1F"/>
    <w:rsid w:val="009F75DC"/>
    <w:rsid w:val="00A047F8"/>
    <w:rsid w:val="00A05941"/>
    <w:rsid w:val="00A067E5"/>
    <w:rsid w:val="00A06B71"/>
    <w:rsid w:val="00A1289A"/>
    <w:rsid w:val="00A1582E"/>
    <w:rsid w:val="00A17AF8"/>
    <w:rsid w:val="00A271DA"/>
    <w:rsid w:val="00A27AC9"/>
    <w:rsid w:val="00A31E7D"/>
    <w:rsid w:val="00A34310"/>
    <w:rsid w:val="00A52887"/>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3519"/>
    <w:rsid w:val="00AA7985"/>
    <w:rsid w:val="00AB3A34"/>
    <w:rsid w:val="00AB4DAE"/>
    <w:rsid w:val="00AC16CF"/>
    <w:rsid w:val="00AD45CE"/>
    <w:rsid w:val="00AD5FA8"/>
    <w:rsid w:val="00AE18D6"/>
    <w:rsid w:val="00AE271A"/>
    <w:rsid w:val="00AE5C8A"/>
    <w:rsid w:val="00AF03BA"/>
    <w:rsid w:val="00AF4DEF"/>
    <w:rsid w:val="00AF7355"/>
    <w:rsid w:val="00B025C7"/>
    <w:rsid w:val="00B10043"/>
    <w:rsid w:val="00B116F7"/>
    <w:rsid w:val="00B12385"/>
    <w:rsid w:val="00B13C3A"/>
    <w:rsid w:val="00B205CD"/>
    <w:rsid w:val="00B24362"/>
    <w:rsid w:val="00B30D27"/>
    <w:rsid w:val="00B332D7"/>
    <w:rsid w:val="00B34E38"/>
    <w:rsid w:val="00B374A2"/>
    <w:rsid w:val="00B50526"/>
    <w:rsid w:val="00B530DF"/>
    <w:rsid w:val="00B6251A"/>
    <w:rsid w:val="00B6638F"/>
    <w:rsid w:val="00B666E9"/>
    <w:rsid w:val="00B715F4"/>
    <w:rsid w:val="00B7466F"/>
    <w:rsid w:val="00B74E7A"/>
    <w:rsid w:val="00B74EEA"/>
    <w:rsid w:val="00B86A2D"/>
    <w:rsid w:val="00B90D77"/>
    <w:rsid w:val="00B91454"/>
    <w:rsid w:val="00B9600F"/>
    <w:rsid w:val="00BA15EB"/>
    <w:rsid w:val="00BB6AD9"/>
    <w:rsid w:val="00BC3262"/>
    <w:rsid w:val="00BC344F"/>
    <w:rsid w:val="00BC38C8"/>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E62"/>
    <w:rsid w:val="00CD7E7D"/>
    <w:rsid w:val="00CE2AC8"/>
    <w:rsid w:val="00CE47A6"/>
    <w:rsid w:val="00CE6907"/>
    <w:rsid w:val="00CF60CF"/>
    <w:rsid w:val="00CF7854"/>
    <w:rsid w:val="00D00A5B"/>
    <w:rsid w:val="00D026D3"/>
    <w:rsid w:val="00D02F69"/>
    <w:rsid w:val="00D04D1A"/>
    <w:rsid w:val="00D06F19"/>
    <w:rsid w:val="00D1400D"/>
    <w:rsid w:val="00D21EEA"/>
    <w:rsid w:val="00D224CB"/>
    <w:rsid w:val="00D24B38"/>
    <w:rsid w:val="00D25976"/>
    <w:rsid w:val="00D26DE0"/>
    <w:rsid w:val="00D30094"/>
    <w:rsid w:val="00D31893"/>
    <w:rsid w:val="00D3347C"/>
    <w:rsid w:val="00D35B59"/>
    <w:rsid w:val="00D371CD"/>
    <w:rsid w:val="00D37B60"/>
    <w:rsid w:val="00D4685B"/>
    <w:rsid w:val="00D55D76"/>
    <w:rsid w:val="00D70C38"/>
    <w:rsid w:val="00D7273E"/>
    <w:rsid w:val="00D75A47"/>
    <w:rsid w:val="00D777CF"/>
    <w:rsid w:val="00D810FF"/>
    <w:rsid w:val="00D81622"/>
    <w:rsid w:val="00D839F8"/>
    <w:rsid w:val="00D86727"/>
    <w:rsid w:val="00D919CB"/>
    <w:rsid w:val="00D9497F"/>
    <w:rsid w:val="00DA40B2"/>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13D1"/>
    <w:rsid w:val="00E3544F"/>
    <w:rsid w:val="00E36ED1"/>
    <w:rsid w:val="00E3754F"/>
    <w:rsid w:val="00E41BCE"/>
    <w:rsid w:val="00E504CE"/>
    <w:rsid w:val="00E51A61"/>
    <w:rsid w:val="00E544AD"/>
    <w:rsid w:val="00E57BBE"/>
    <w:rsid w:val="00E60020"/>
    <w:rsid w:val="00E606FD"/>
    <w:rsid w:val="00E65740"/>
    <w:rsid w:val="00E66488"/>
    <w:rsid w:val="00E67292"/>
    <w:rsid w:val="00E735E6"/>
    <w:rsid w:val="00E73CE6"/>
    <w:rsid w:val="00E81E77"/>
    <w:rsid w:val="00E822D1"/>
    <w:rsid w:val="00E94299"/>
    <w:rsid w:val="00E97B14"/>
    <w:rsid w:val="00EA2B7B"/>
    <w:rsid w:val="00EA35FB"/>
    <w:rsid w:val="00EA3FA0"/>
    <w:rsid w:val="00EB6FFC"/>
    <w:rsid w:val="00EC19C7"/>
    <w:rsid w:val="00EC513D"/>
    <w:rsid w:val="00ED23CC"/>
    <w:rsid w:val="00ED7982"/>
    <w:rsid w:val="00EE17C4"/>
    <w:rsid w:val="00EE5035"/>
    <w:rsid w:val="00EF0B7A"/>
    <w:rsid w:val="00EF14F6"/>
    <w:rsid w:val="00EF1C1A"/>
    <w:rsid w:val="00EF3110"/>
    <w:rsid w:val="00F02C15"/>
    <w:rsid w:val="00F05AB4"/>
    <w:rsid w:val="00F06680"/>
    <w:rsid w:val="00F06894"/>
    <w:rsid w:val="00F11175"/>
    <w:rsid w:val="00F11BE0"/>
    <w:rsid w:val="00F14F8F"/>
    <w:rsid w:val="00F15420"/>
    <w:rsid w:val="00F30862"/>
    <w:rsid w:val="00F312AC"/>
    <w:rsid w:val="00F31E3B"/>
    <w:rsid w:val="00F3495B"/>
    <w:rsid w:val="00F351A9"/>
    <w:rsid w:val="00F4171D"/>
    <w:rsid w:val="00F433A3"/>
    <w:rsid w:val="00F46336"/>
    <w:rsid w:val="00F47049"/>
    <w:rsid w:val="00F5161F"/>
    <w:rsid w:val="00F55406"/>
    <w:rsid w:val="00F6464E"/>
    <w:rsid w:val="00F64B5F"/>
    <w:rsid w:val="00F80EEF"/>
    <w:rsid w:val="00F80FFC"/>
    <w:rsid w:val="00F81A80"/>
    <w:rsid w:val="00F833EC"/>
    <w:rsid w:val="00F846F1"/>
    <w:rsid w:val="00F86F53"/>
    <w:rsid w:val="00F87105"/>
    <w:rsid w:val="00F87C35"/>
    <w:rsid w:val="00F923CF"/>
    <w:rsid w:val="00F949FD"/>
    <w:rsid w:val="00FA5822"/>
    <w:rsid w:val="00FA6D2A"/>
    <w:rsid w:val="00FB060F"/>
    <w:rsid w:val="00FB3B96"/>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7AA69"/>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AA83B-806B-43A5-B82A-A794F659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633</Words>
  <Characters>3993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4617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667</cp:revision>
  <cp:lastPrinted>2018-04-12T14:03:00Z</cp:lastPrinted>
  <dcterms:created xsi:type="dcterms:W3CDTF">2016-11-02T15:55:00Z</dcterms:created>
  <dcterms:modified xsi:type="dcterms:W3CDTF">2021-02-10T15:09:00Z</dcterms:modified>
</cp:coreProperties>
</file>