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5244"/>
        </w:tabs>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traser H3 watches: für jedes Abenteuer den passenden Zeitmesser</w:t>
        <w:tab/>
      </w:r>
    </w:p>
    <w:p w:rsidR="00000000" w:rsidDel="00000000" w:rsidP="00000000" w:rsidRDefault="00000000" w:rsidRPr="00000000" w14:paraId="00000002">
      <w:pPr>
        <w:spacing w:line="36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Höchste Zeit, neue Horizonte zu entdecken</w:t>
      </w:r>
    </w:p>
    <w:p w:rsidR="00000000" w:rsidDel="00000000" w:rsidP="00000000" w:rsidRDefault="00000000" w:rsidRPr="00000000" w14:paraId="00000003">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36"/>
          <w:szCs w:val="36"/>
        </w:rPr>
        <w:drawing>
          <wp:inline distB="0" distT="0" distL="0" distR="0">
            <wp:extent cx="5760720" cy="3236595"/>
            <wp:effectExtent b="0" l="0" r="0" t="0"/>
            <wp:docPr id="22"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760720" cy="3236595"/>
                    </a:xfrm>
                    <a:prstGeom prst="rect"/>
                    <a:ln/>
                  </pic:spPr>
                </pic:pic>
              </a:graphicData>
            </a:graphic>
          </wp:inline>
        </w:drawing>
      </w:r>
      <w:r w:rsidDel="00000000" w:rsidR="00000000" w:rsidRPr="00000000">
        <w:rPr>
          <w:rFonts w:ascii="Arial" w:cs="Arial" w:eastAsia="Arial" w:hAnsi="Arial"/>
          <w:b w:val="1"/>
          <w:sz w:val="20"/>
          <w:szCs w:val="20"/>
          <w:rtl w:val="0"/>
        </w:rPr>
        <w:t xml:space="preserve"> Aus dem Grau des Alltags ausbrechen und einmal alles hinter sich lassen – mit steigenden Temperaturen und strahlendem Sonnenschein steht der Abenteuerjagd abseits des Bekannten fast nichts mehr im Wege. Ob schier endlose Waldlandschaften, düstere Tiefsee oder schroffe Gebirgszüge: Mit ihrer robusten Bauweise, ihrer kompromisslosen Funktionalität und der Selbstleuchttechnologie trigalight können sich Entdecker zu jeder Zeit und in jedem Element auf die Zeitmesser von traser swiss H3 watches absolut verlassen. Vollkommen unabhängig von Steckdose und Funkmast zählt für Träger und Uhr nichts anderes als das Hier und Jetzt.</w:t>
      </w:r>
    </w:p>
    <w:p w:rsidR="00000000" w:rsidDel="00000000" w:rsidP="00000000" w:rsidRDefault="00000000" w:rsidRPr="00000000" w14:paraId="00000004">
      <w:pP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16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Höher, tiefer, weiter – die Grenzen des Bekannten hinter sich lassen und neue Welten entdecken. Angetrieben von einem unbändigen Freiheitsgefühl brechen Abenteurer ganz bewusst in unbekanntes Terrain auf und suchen immer neue Herausforderungen. Was sich dabei jedoch nicht ändert, ist der Bedarf nach einem verlässlichen Wegbegleiter, der einem kompromisslos zur Seite steht, komme was wolle. Mit der P68 Pathfinder GMT, der P67 Diver Automatic und der P69 Black Stealth bietet die Berner Uhrenpionierin traser</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die perfekten Zeitmesser für alle, die stetig neue Herausforderungen suchen und die Grenzen des Alltags überwinden wollen.</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Während die drei Zeitmesser auf ein jeweils eigenes Einsatzgebiet zugeschnitten sind, haben sie einiges gemein – allem voran die einzigartige Selbstleuchttechnologie trigalight. Wie bei allen Uhren von traser sind Zeiger, Zifferblätter und Lünetten mit feinen Leuchtelementen bestückt und garantieren bei völliger Dunkelheit und widrigen Sichtverhältnissen eine einwandfreie Ablesbarkeit der Zeit – ohne externe Energiequelle und mit einer über Jahre unveränderten Lumineszenz. Dazu garantieren entspiegeltes Saphirglas, verschraubte Kronen und eine hohe Wasserdichtigkeit einen effektiven Schutz des Schweizer Uhrwerks vor physischen Einwirkungen.</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Auf neuen Wegen mit der P68 Pathfinder GMT</w:t>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9525</wp:posOffset>
            </wp:positionV>
            <wp:extent cx="1520825" cy="2659380"/>
            <wp:effectExtent b="0" l="0" r="0" t="0"/>
            <wp:wrapSquare wrapText="bothSides" distB="0" distT="0" distL="114300" distR="114300"/>
            <wp:docPr id="23" name="image7.jpg"/>
            <a:graphic>
              <a:graphicData uri="http://schemas.openxmlformats.org/drawingml/2006/picture">
                <pic:pic>
                  <pic:nvPicPr>
                    <pic:cNvPr id="0" name="image7.jpg"/>
                    <pic:cNvPicPr preferRelativeResize="0"/>
                  </pic:nvPicPr>
                  <pic:blipFill>
                    <a:blip r:embed="rId8"/>
                    <a:srcRect b="-6525" l="-501" r="501" t="-10754"/>
                    <a:stretch>
                      <a:fillRect/>
                    </a:stretch>
                  </pic:blipFill>
                  <pic:spPr>
                    <a:xfrm>
                      <a:off x="0" y="0"/>
                      <a:ext cx="1520825" cy="2659380"/>
                    </a:xfrm>
                    <a:prstGeom prst="rect"/>
                    <a:ln/>
                  </pic:spPr>
                </pic:pic>
              </a:graphicData>
            </a:graphic>
          </wp:anchor>
        </w:drawing>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360" w:lineRule="auto"/>
        <w:ind w:left="21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Grenzenlose Freiheit – genau dafür steht die P68 Pathfinder GMT. Ausgestattet mit der energieunabhängigen Selbstleuchttechnologie trigalight, einem integrierten Kompassring und der Anzeige einer zweiten Zeitzone richtet sich die P68 an alle, denen keine Reise zu weit und kein Ort zu entlegen sein kann. Sie ist ein Zeitmesser für Pioniere, die festgeschriebene Routen hinter sich lassen und entschlossen ihren eigenen Weg gehen. Dank des widerstandsfähigen Textilarmbands und einer Wasserdichtigkeit bis 10 bar überwinden Träger und Uhr dabei auch natürliche Grenzen wie rauschende Flüsse und tiefe Gewässer souverän. Einzigartig funktional – vielfältig einsetzbar: Die P68 Pathfinder GMT ist nicht einfach eine Uhr. Sie ist ein unverzichtbares Instrument für alle, die selbstbestimmt die Welt erkunden!</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t xml:space="preserve">Tiefer als je zuvor mit der P67 Diver Automatic</w:t>
      </w:r>
    </w:p>
    <w:p w:rsidR="00000000" w:rsidDel="00000000" w:rsidP="00000000" w:rsidRDefault="00000000" w:rsidRPr="00000000" w14:paraId="0000000D">
      <w:pPr>
        <w:spacing w:line="360" w:lineRule="auto"/>
        <w:jc w:val="both"/>
        <w:rPr/>
      </w:pPr>
      <w:r w:rsidDel="00000000" w:rsidR="00000000" w:rsidRPr="00000000">
        <w:rPr>
          <w:rFonts w:ascii="Arial" w:cs="Arial" w:eastAsia="Arial" w:hAnsi="Arial"/>
          <w:sz w:val="20"/>
          <w:szCs w:val="20"/>
          <w:rtl w:val="0"/>
        </w:rPr>
        <w:t xml:space="preserve">Aus dem Alltag sprichwörtlich in eine andere Welt abtauchen – mit der richtigen Ausrüstung und dem nötigen Know-how ist genau das möglich. Das Erkunden der Unterwasserwelt ist jedoch gleichermaßen faszinierend wie herausfordernd. Angesichts begrenzter Sauerstoffreserven spielt vor allem der Faktor Zeit eine entscheidende Rolle. Wenn mit zunehmender Tiefe Licht und Farbintensität nachlassen, ermöglichen die selbstleuchtenden Zeiger und Indizes der P67 Diver Automatic dank trigalight Kapillaren eine zuverlässige Ablesbarkeit der Zeit. Die einseitig drehbare Keramiklünette, das Heliumventil und eine Wasserdichtigkeit bis 500 Meter sowie das strapazierfähige Kautschukarmband statten die P67 Diver Automatic mit allen unverzichtbaren Features für tauchsportbegeisterte Anwender aus.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4195445</wp:posOffset>
            </wp:positionH>
            <wp:positionV relativeFrom="paragraph">
              <wp:posOffset>5080</wp:posOffset>
            </wp:positionV>
            <wp:extent cx="1664970" cy="2267585"/>
            <wp:effectExtent b="0" l="0" r="0" t="0"/>
            <wp:wrapSquare wrapText="bothSides" distB="0" distT="0" distL="114300" distR="114300"/>
            <wp:docPr id="20"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664970" cy="2267585"/>
                    </a:xfrm>
                    <a:prstGeom prst="rect"/>
                    <a:ln/>
                  </pic:spPr>
                </pic:pic>
              </a:graphicData>
            </a:graphic>
          </wp:anchor>
        </w:drawing>
      </w:r>
    </w:p>
    <w:p w:rsidR="00000000" w:rsidDel="00000000" w:rsidP="00000000" w:rsidRDefault="00000000" w:rsidRPr="00000000" w14:paraId="0000000E">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0">
      <w:pP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1">
      <w:pP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2">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Die P69 Black Stealth – eine Uhr für alle Bedingungen</w:t>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59055</wp:posOffset>
            </wp:positionV>
            <wp:extent cx="1584960" cy="2827020"/>
            <wp:effectExtent b="0" l="0" r="0" t="0"/>
            <wp:wrapSquare wrapText="bothSides" distB="0" distT="0" distL="114300" distR="114300"/>
            <wp:docPr id="21" name="image1.jpg"/>
            <a:graphic>
              <a:graphicData uri="http://schemas.openxmlformats.org/drawingml/2006/picture">
                <pic:pic>
                  <pic:nvPicPr>
                    <pic:cNvPr id="0" name="image1.jpg"/>
                    <pic:cNvPicPr preferRelativeResize="0"/>
                  </pic:nvPicPr>
                  <pic:blipFill>
                    <a:blip r:embed="rId10"/>
                    <a:srcRect b="-11528" l="0" r="-482" t="-12728"/>
                    <a:stretch>
                      <a:fillRect/>
                    </a:stretch>
                  </pic:blipFill>
                  <pic:spPr>
                    <a:xfrm>
                      <a:off x="0" y="0"/>
                      <a:ext cx="1584960" cy="2827020"/>
                    </a:xfrm>
                    <a:prstGeom prst="rect"/>
                    <a:ln/>
                  </pic:spPr>
                </pic:pic>
              </a:graphicData>
            </a:graphic>
          </wp:anchor>
        </w:drawing>
      </w:r>
    </w:p>
    <w:p w:rsidR="00000000" w:rsidDel="00000000" w:rsidP="00000000" w:rsidRDefault="00000000" w:rsidRPr="00000000" w14:paraId="00000013">
      <w:pPr>
        <w:spacing w:line="360" w:lineRule="auto"/>
        <w:ind w:left="21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Finstere Berghöhlen, schroffe Felsformationen und rauschende Sturzbäche: Wer auf Entdeckungsjagd hoch hinaus will, muss sich auf die unterschiedlichsten Unwägbarkeiten einstellen. Konzipiert, um exakt diesen Bedingungen zu trotzen, steht einem die P69 Black Stealth mit ihrer massiven und zugleich funktionalen Bauweise fraglos zur Seite. Das kantige, PVD-beschichtete Edelstahlgehäuse, entspiegeltes Saphirglas und die profilierte Lünette mit Keramikinlay verleihen der P69 eine extreme Robustheit gegen alles, was das nächste Gebirgsabenteuer auch bereithält. Mit einer Wasserdichtigkeit bis 20 bar, dem robusten Textilarmband und nicht zuletzt der Selbstleuchttechnologie trigalight meistert der Zeitmesser problemlos das Spiel mit den Elementen – und steht seinem Träger bei wirklich allem als perfekter Allrounder kompromisslos zur Seite.</w:t>
      </w:r>
    </w:p>
    <w:p w:rsidR="00000000" w:rsidDel="00000000" w:rsidP="00000000" w:rsidRDefault="00000000" w:rsidRPr="00000000" w14:paraId="00000014">
      <w:pPr>
        <w:tabs>
          <w:tab w:val="left" w:pos="2268"/>
        </w:tabs>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tabs>
          <w:tab w:val="left" w:pos="2268"/>
        </w:tabs>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tabs>
          <w:tab w:val="left" w:pos="2268"/>
        </w:tabs>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Auf der Suche nach unbändiger Freiheit, in den tiefsten Gewässern und auf den höchsten Gipfeln: Outdoorbegeisterte, Abenteurer und Entdecker finden mit den Zeitmessern von traser swiss H3 watches höchst funktionale und jederzeit verlässliche Wegbegleiter. Wohin es Träger und Uhr auf ihrer Reise auch führt, haben sie doch immer dasselbe Ziel: Grenzen zu durchbrechen!</w:t>
      </w:r>
    </w:p>
    <w:p w:rsidR="00000000" w:rsidDel="00000000" w:rsidP="00000000" w:rsidRDefault="00000000" w:rsidRPr="00000000" w14:paraId="00000017">
      <w:pPr>
        <w:tabs>
          <w:tab w:val="left" w:pos="2268"/>
        </w:tabs>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tabs>
          <w:tab w:val="left" w:pos="2268"/>
        </w:tabs>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tabs>
          <w:tab w:val="left" w:pos="2268"/>
        </w:tabs>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A">
      <w:pPr>
        <w:tabs>
          <w:tab w:val="left" w:pos="2268"/>
        </w:tabs>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tabs>
          <w:tab w:val="left" w:pos="2268"/>
        </w:tabs>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C">
      <w:pPr>
        <w:tabs>
          <w:tab w:val="left" w:pos="2268"/>
        </w:tabs>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D">
      <w:pPr>
        <w:tabs>
          <w:tab w:val="left" w:pos="2268"/>
        </w:tabs>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rPr>
          <w:rFonts w:ascii="Arial" w:cs="Arial" w:eastAsia="Arial" w:hAnsi="Arial"/>
          <w:sz w:val="20"/>
          <w:szCs w:val="20"/>
        </w:rPr>
      </w:pPr>
      <w:r w:rsidDel="00000000" w:rsidR="00000000" w:rsidRPr="00000000">
        <w:br w:type="page"/>
      </w:r>
      <w:r w:rsidDel="00000000" w:rsidR="00000000" w:rsidRPr="00000000">
        <w:rPr>
          <w:rtl w:val="0"/>
        </w:rPr>
      </w:r>
    </w:p>
    <w:tbl>
      <w:tblPr>
        <w:tblStyle w:val="Table1"/>
        <w:tblW w:w="921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611"/>
        <w:gridCol w:w="2201"/>
        <w:gridCol w:w="3402"/>
        <w:tblGridChange w:id="0">
          <w:tblGrid>
            <w:gridCol w:w="3611"/>
            <w:gridCol w:w="2201"/>
            <w:gridCol w:w="3402"/>
          </w:tblGrid>
        </w:tblGridChange>
      </w:tblGrid>
      <w:tr>
        <w:trPr>
          <w:cantSplit w:val="0"/>
          <w:tblHeader w:val="0"/>
        </w:trPr>
        <w:tc>
          <w:tcPr>
            <w:vMerge w:val="restart"/>
          </w:tcPr>
          <w:p w:rsidR="00000000" w:rsidDel="00000000" w:rsidP="00000000" w:rsidRDefault="00000000" w:rsidRPr="00000000" w14:paraId="0000001F">
            <w:pPr>
              <w:spacing w:line="276" w:lineRule="auto"/>
              <w:rPr>
                <w:rFonts w:ascii="Arial" w:cs="Arial" w:eastAsia="Arial" w:hAnsi="Arial"/>
                <w:b w:val="1"/>
                <w:color w:val="80bc00"/>
                <w:sz w:val="24"/>
                <w:szCs w:val="24"/>
              </w:rPr>
            </w:pPr>
            <w:r w:rsidDel="00000000" w:rsidR="00000000" w:rsidRPr="00000000">
              <w:rPr>
                <w:rFonts w:ascii="Arial" w:cs="Arial" w:eastAsia="Arial" w:hAnsi="Arial"/>
                <w:b w:val="1"/>
                <w:color w:val="80bc00"/>
                <w:sz w:val="24"/>
                <w:szCs w:val="24"/>
                <w:rtl w:val="0"/>
              </w:rPr>
              <w:t xml:space="preserve">P68 Pathfinder GMT </w:t>
            </w:r>
          </w:p>
          <w:p w:rsidR="00000000" w:rsidDel="00000000" w:rsidP="00000000" w:rsidRDefault="00000000" w:rsidRPr="00000000" w14:paraId="00000020">
            <w:pPr>
              <w:spacing w:line="276" w:lineRule="auto"/>
              <w:rPr>
                <w:rFonts w:ascii="Arial" w:cs="Arial" w:eastAsia="Arial" w:hAnsi="Arial"/>
                <w:b w:val="1"/>
                <w:color w:val="80bc00"/>
                <w:sz w:val="24"/>
                <w:szCs w:val="24"/>
              </w:rPr>
            </w:pPr>
            <w:r w:rsidDel="00000000" w:rsidR="00000000" w:rsidRPr="00000000">
              <w:rPr>
                <w:rtl w:val="0"/>
              </w:rPr>
            </w:r>
          </w:p>
          <w:p w:rsidR="00000000" w:rsidDel="00000000" w:rsidP="00000000" w:rsidRDefault="00000000" w:rsidRPr="00000000" w14:paraId="00000021">
            <w:pPr>
              <w:spacing w:line="276" w:lineRule="auto"/>
              <w:rPr>
                <w:rFonts w:ascii="Arial" w:cs="Arial" w:eastAsia="Arial" w:hAnsi="Arial"/>
                <w:b w:val="1"/>
                <w:sz w:val="20"/>
                <w:szCs w:val="20"/>
              </w:rPr>
            </w:pPr>
            <w:r w:rsidDel="00000000" w:rsidR="00000000" w:rsidRPr="00000000">
              <w:rPr/>
              <w:drawing>
                <wp:inline distB="0" distT="0" distL="0" distR="0">
                  <wp:extent cx="2156954" cy="1433045"/>
                  <wp:effectExtent b="0" l="0" r="0" t="0"/>
                  <wp:docPr id="24"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156954" cy="1433045"/>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22">
            <w:pPr>
              <w:spacing w:line="276" w:lineRule="auto"/>
              <w:rPr>
                <w:rFonts w:ascii="Arial" w:cs="Arial" w:eastAsia="Arial" w:hAnsi="Arial"/>
                <w:color w:val="80bc00"/>
                <w:sz w:val="24"/>
                <w:szCs w:val="24"/>
              </w:rPr>
            </w:pPr>
            <w:bookmarkStart w:colFirst="0" w:colLast="0" w:name="_heading=h.gjdgxs" w:id="0"/>
            <w:bookmarkEnd w:id="0"/>
            <w:r w:rsidDel="00000000" w:rsidR="00000000" w:rsidRPr="00000000">
              <w:rPr>
                <w:rFonts w:ascii="Arial" w:cs="Arial" w:eastAsia="Arial" w:hAnsi="Arial"/>
                <w:color w:val="80bc00"/>
                <w:sz w:val="24"/>
                <w:szCs w:val="24"/>
                <w:rtl w:val="0"/>
              </w:rPr>
              <w:t xml:space="preserve">Blue mit Textil-Armband | 109034 </w:t>
            </w:r>
          </w:p>
          <w:p w:rsidR="00000000" w:rsidDel="00000000" w:rsidP="00000000" w:rsidRDefault="00000000" w:rsidRPr="00000000" w14:paraId="00000023">
            <w:pPr>
              <w:spacing w:line="276" w:lineRule="auto"/>
              <w:rPr>
                <w:rFonts w:ascii="Arial" w:cs="Arial" w:eastAsia="Arial" w:hAnsi="Arial"/>
                <w:b w:val="1"/>
                <w:color w:val="80bc00"/>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80bc00"/>
                <w:sz w:val="24"/>
                <w:szCs w:val="24"/>
              </w:rPr>
            </w:pPr>
            <w:r w:rsidDel="00000000" w:rsidR="00000000" w:rsidRPr="00000000">
              <w:rPr>
                <w:rtl w:val="0"/>
              </w:rPr>
            </w:r>
          </w:p>
        </w:tc>
        <w:tc>
          <w:tcPr/>
          <w:p w:rsidR="00000000" w:rsidDel="00000000" w:rsidP="00000000" w:rsidRDefault="00000000" w:rsidRPr="00000000" w14:paraId="00000026">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Leuchtelemente:</w:t>
            </w:r>
          </w:p>
        </w:tc>
        <w:tc>
          <w:tcPr/>
          <w:p w:rsidR="00000000" w:rsidDel="00000000" w:rsidP="00000000" w:rsidRDefault="00000000" w:rsidRPr="00000000" w14:paraId="00000027">
            <w:pPr>
              <w:spacing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trigalight &amp; Super-LumiNova,</w:t>
            </w:r>
          </w:p>
          <w:p w:rsidR="00000000" w:rsidDel="00000000" w:rsidP="00000000" w:rsidRDefault="00000000" w:rsidRPr="00000000" w14:paraId="00000028">
            <w:pPr>
              <w:spacing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lumineszierende Glasdichtung</w:t>
            </w:r>
          </w:p>
        </w:tc>
      </w:tr>
      <w:tr>
        <w:trPr>
          <w:cantSplit w:val="0"/>
          <w:tblHeader w:val="0"/>
        </w:trPr>
        <w:tc>
          <w:tcPr>
            <w:vMerge w:val="continue"/>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2A">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Uhrwerk:</w:t>
            </w:r>
          </w:p>
        </w:tc>
        <w:tc>
          <w:tcPr/>
          <w:p w:rsidR="00000000" w:rsidDel="00000000" w:rsidP="00000000" w:rsidRDefault="00000000" w:rsidRPr="00000000" w14:paraId="0000002B">
            <w:pPr>
              <w:spacing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Swiss Made Quarz GMT</w:t>
            </w:r>
          </w:p>
        </w:tc>
      </w:tr>
      <w:tr>
        <w:trPr>
          <w:cantSplit w:val="0"/>
          <w:tblHeader w:val="0"/>
        </w:trPr>
        <w:tc>
          <w:tcPr>
            <w:vMerge w:val="continue"/>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2D">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Grösse:</w:t>
            </w:r>
          </w:p>
        </w:tc>
        <w:tc>
          <w:tcPr/>
          <w:p w:rsidR="00000000" w:rsidDel="00000000" w:rsidP="00000000" w:rsidRDefault="00000000" w:rsidRPr="00000000" w14:paraId="0000002E">
            <w:pPr>
              <w:spacing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Ø 46 mm</w:t>
            </w:r>
          </w:p>
        </w:tc>
      </w:tr>
      <w:tr>
        <w:trPr>
          <w:cantSplit w:val="0"/>
          <w:tblHeader w:val="0"/>
        </w:trPr>
        <w:tc>
          <w:tcPr>
            <w:vMerge w:val="continue"/>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30">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Glas:</w:t>
            </w:r>
          </w:p>
        </w:tc>
        <w:tc>
          <w:tcPr/>
          <w:p w:rsidR="00000000" w:rsidDel="00000000" w:rsidP="00000000" w:rsidRDefault="00000000" w:rsidRPr="00000000" w14:paraId="00000031">
            <w:pPr>
              <w:spacing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Antireflektierendes Saphirglas</w:t>
            </w:r>
          </w:p>
        </w:tc>
      </w:tr>
      <w:tr>
        <w:trPr>
          <w:cantSplit w:val="0"/>
          <w:tblHeader w:val="0"/>
        </w:trPr>
        <w:tc>
          <w:tcPr>
            <w:vMerge w:val="continue"/>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33">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Uhrengehäuse:</w:t>
            </w:r>
          </w:p>
        </w:tc>
        <w:tc>
          <w:tcPr/>
          <w:p w:rsidR="00000000" w:rsidDel="00000000" w:rsidP="00000000" w:rsidRDefault="00000000" w:rsidRPr="00000000" w14:paraId="00000034">
            <w:pPr>
              <w:spacing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PVD-beschichteter Edelstahl</w:t>
            </w:r>
          </w:p>
        </w:tc>
      </w:tr>
      <w:tr>
        <w:trPr>
          <w:cantSplit w:val="0"/>
          <w:tblHeader w:val="0"/>
        </w:trPr>
        <w:tc>
          <w:tcPr>
            <w:vMerge w:val="continue"/>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36">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Krone:</w:t>
            </w:r>
          </w:p>
        </w:tc>
        <w:tc>
          <w:tcPr/>
          <w:p w:rsidR="00000000" w:rsidDel="00000000" w:rsidP="00000000" w:rsidRDefault="00000000" w:rsidRPr="00000000" w14:paraId="00000037">
            <w:pPr>
              <w:spacing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Verschraubte Krone</w:t>
            </w:r>
          </w:p>
        </w:tc>
      </w:tr>
      <w:tr>
        <w:trPr>
          <w:cantSplit w:val="0"/>
          <w:tblHeader w:val="0"/>
        </w:trPr>
        <w:tc>
          <w:tcPr>
            <w:vMerge w:val="continue"/>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39">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Armband:</w:t>
            </w:r>
          </w:p>
        </w:tc>
        <w:tc>
          <w:tcPr/>
          <w:p w:rsidR="00000000" w:rsidDel="00000000" w:rsidP="00000000" w:rsidRDefault="00000000" w:rsidRPr="00000000" w14:paraId="0000003A">
            <w:pPr>
              <w:spacing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NATO-Armband</w:t>
            </w:r>
          </w:p>
        </w:tc>
      </w:tr>
      <w:tr>
        <w:trPr>
          <w:cantSplit w:val="0"/>
          <w:tblHeader w:val="0"/>
        </w:trPr>
        <w:tc>
          <w:tcPr>
            <w:vMerge w:val="continue"/>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3C">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Wasserdichtigkeit:</w:t>
            </w:r>
          </w:p>
        </w:tc>
        <w:tc>
          <w:tcPr/>
          <w:p w:rsidR="00000000" w:rsidDel="00000000" w:rsidP="00000000" w:rsidRDefault="00000000" w:rsidRPr="00000000" w14:paraId="0000003D">
            <w:pPr>
              <w:spacing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10 atm / 10 bar</w:t>
            </w:r>
          </w:p>
        </w:tc>
      </w:tr>
      <w:tr>
        <w:trPr>
          <w:cantSplit w:val="0"/>
          <w:tblHeader w:val="0"/>
        </w:trPr>
        <w:tc>
          <w:tcPr>
            <w:vMerge w:val="continue"/>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3F">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Preis:</w:t>
            </w:r>
          </w:p>
        </w:tc>
        <w:tc>
          <w:tcPr/>
          <w:p w:rsidR="00000000" w:rsidDel="00000000" w:rsidP="00000000" w:rsidRDefault="00000000" w:rsidRPr="00000000" w14:paraId="00000040">
            <w:pPr>
              <w:spacing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CHF 495.00</w:t>
            </w:r>
          </w:p>
        </w:tc>
      </w:tr>
      <w:tr>
        <w:trPr>
          <w:cantSplit w:val="0"/>
          <w:trHeight w:val="414" w:hRule="atLeast"/>
          <w:tblHeader w:val="0"/>
        </w:trPr>
        <w:tc>
          <w:tcPr/>
          <w:p w:rsidR="00000000" w:rsidDel="00000000" w:rsidP="00000000" w:rsidRDefault="00000000" w:rsidRPr="00000000" w14:paraId="00000041">
            <w:pPr>
              <w:spacing w:line="276" w:lineRule="auto"/>
              <w:rPr>
                <w:sz w:val="18"/>
                <w:szCs w:val="18"/>
              </w:rPr>
            </w:pPr>
            <w:r w:rsidDel="00000000" w:rsidR="00000000" w:rsidRPr="00000000">
              <w:rPr>
                <w:rtl w:val="0"/>
              </w:rPr>
            </w:r>
          </w:p>
          <w:p w:rsidR="00000000" w:rsidDel="00000000" w:rsidP="00000000" w:rsidRDefault="00000000" w:rsidRPr="00000000" w14:paraId="00000042">
            <w:pPr>
              <w:spacing w:line="276" w:lineRule="auto"/>
              <w:rPr>
                <w:sz w:val="18"/>
                <w:szCs w:val="18"/>
              </w:rPr>
            </w:pPr>
            <w:r w:rsidDel="00000000" w:rsidR="00000000" w:rsidRPr="00000000">
              <w:rPr>
                <w:rtl w:val="0"/>
              </w:rPr>
            </w:r>
          </w:p>
          <w:p w:rsidR="00000000" w:rsidDel="00000000" w:rsidP="00000000" w:rsidRDefault="00000000" w:rsidRPr="00000000" w14:paraId="00000043">
            <w:pPr>
              <w:spacing w:line="276" w:lineRule="auto"/>
              <w:rPr>
                <w:sz w:val="18"/>
                <w:szCs w:val="18"/>
              </w:rPr>
            </w:pPr>
            <w:r w:rsidDel="00000000" w:rsidR="00000000" w:rsidRPr="00000000">
              <w:rPr>
                <w:rtl w:val="0"/>
              </w:rPr>
            </w:r>
          </w:p>
        </w:tc>
        <w:tc>
          <w:tcPr/>
          <w:p w:rsidR="00000000" w:rsidDel="00000000" w:rsidP="00000000" w:rsidRDefault="00000000" w:rsidRPr="00000000" w14:paraId="00000044">
            <w:pPr>
              <w:spacing w:line="276" w:lineRule="auto"/>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045">
            <w:pPr>
              <w:spacing w:line="276" w:lineRule="auto"/>
              <w:rPr>
                <w:rFonts w:ascii="Arial" w:cs="Arial" w:eastAsia="Arial" w:hAnsi="Arial"/>
                <w:b w:val="1"/>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46">
            <w:pPr>
              <w:spacing w:line="276" w:lineRule="auto"/>
              <w:rPr>
                <w:rFonts w:ascii="Arial" w:cs="Arial" w:eastAsia="Arial" w:hAnsi="Arial"/>
                <w:b w:val="1"/>
                <w:color w:val="80bc00"/>
                <w:sz w:val="24"/>
                <w:szCs w:val="24"/>
              </w:rPr>
            </w:pPr>
            <w:r w:rsidDel="00000000" w:rsidR="00000000" w:rsidRPr="00000000">
              <w:rPr>
                <w:rFonts w:ascii="Arial" w:cs="Arial" w:eastAsia="Arial" w:hAnsi="Arial"/>
                <w:b w:val="1"/>
                <w:color w:val="80bc00"/>
                <w:sz w:val="24"/>
                <w:szCs w:val="24"/>
                <w:rtl w:val="0"/>
              </w:rPr>
              <w:t xml:space="preserve">P67 Diver Automatic</w:t>
            </w:r>
          </w:p>
          <w:p w:rsidR="00000000" w:rsidDel="00000000" w:rsidP="00000000" w:rsidRDefault="00000000" w:rsidRPr="00000000" w14:paraId="00000047">
            <w:pPr>
              <w:spacing w:line="276" w:lineRule="auto"/>
              <w:rPr>
                <w:rFonts w:ascii="Arial" w:cs="Arial" w:eastAsia="Arial" w:hAnsi="Arial"/>
                <w:b w:val="1"/>
                <w:color w:val="80bc00"/>
                <w:sz w:val="24"/>
                <w:szCs w:val="24"/>
              </w:rPr>
            </w:pPr>
            <w:r w:rsidDel="00000000" w:rsidR="00000000" w:rsidRPr="00000000">
              <w:rPr>
                <w:rtl w:val="0"/>
              </w:rPr>
            </w:r>
          </w:p>
          <w:p w:rsidR="00000000" w:rsidDel="00000000" w:rsidP="00000000" w:rsidRDefault="00000000" w:rsidRPr="00000000" w14:paraId="00000048">
            <w:pPr>
              <w:spacing w:line="276" w:lineRule="auto"/>
              <w:rPr>
                <w:rFonts w:ascii="Arial" w:cs="Arial" w:eastAsia="Arial" w:hAnsi="Arial"/>
                <w:b w:val="1"/>
                <w:sz w:val="20"/>
                <w:szCs w:val="20"/>
              </w:rPr>
            </w:pPr>
            <w:r w:rsidDel="00000000" w:rsidR="00000000" w:rsidRPr="00000000">
              <w:rPr/>
              <w:drawing>
                <wp:inline distB="0" distT="0" distL="0" distR="0">
                  <wp:extent cx="2115714" cy="1405646"/>
                  <wp:effectExtent b="0" l="0" r="0" t="0"/>
                  <wp:docPr id="18"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115714" cy="1405646"/>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49">
            <w:pPr>
              <w:spacing w:line="276" w:lineRule="auto"/>
              <w:rPr>
                <w:rFonts w:ascii="Arial" w:cs="Arial" w:eastAsia="Arial" w:hAnsi="Arial"/>
                <w:color w:val="80bc00"/>
                <w:sz w:val="24"/>
                <w:szCs w:val="24"/>
              </w:rPr>
            </w:pPr>
            <w:bookmarkStart w:colFirst="0" w:colLast="0" w:name="_heading=h.30j0zll" w:id="1"/>
            <w:bookmarkEnd w:id="1"/>
            <w:r w:rsidDel="00000000" w:rsidR="00000000" w:rsidRPr="00000000">
              <w:rPr>
                <w:rFonts w:ascii="Arial" w:cs="Arial" w:eastAsia="Arial" w:hAnsi="Arial"/>
                <w:color w:val="80bc00"/>
                <w:sz w:val="24"/>
                <w:szCs w:val="24"/>
                <w:rtl w:val="0"/>
              </w:rPr>
              <w:t xml:space="preserve">Green mit Kautschuk-Armband | 110327</w:t>
            </w:r>
          </w:p>
          <w:p w:rsidR="00000000" w:rsidDel="00000000" w:rsidP="00000000" w:rsidRDefault="00000000" w:rsidRPr="00000000" w14:paraId="0000004A">
            <w:pPr>
              <w:spacing w:line="276" w:lineRule="auto"/>
              <w:rPr>
                <w:rFonts w:ascii="Arial" w:cs="Arial" w:eastAsia="Arial" w:hAnsi="Arial"/>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04D">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Leuchtelemente:</w:t>
            </w:r>
          </w:p>
        </w:tc>
        <w:tc>
          <w:tcPr/>
          <w:p w:rsidR="00000000" w:rsidDel="00000000" w:rsidP="00000000" w:rsidRDefault="00000000" w:rsidRPr="00000000" w14:paraId="0000004E">
            <w:pPr>
              <w:spacing w:line="240" w:lineRule="auto"/>
              <w:rPr>
                <w:rFonts w:ascii="Arial" w:cs="Arial" w:eastAsia="Arial" w:hAnsi="Arial"/>
                <w:b w:val="1"/>
                <w:sz w:val="18"/>
                <w:szCs w:val="18"/>
              </w:rPr>
            </w:pPr>
            <w:r w:rsidDel="00000000" w:rsidR="00000000" w:rsidRPr="00000000">
              <w:rPr>
                <w:rFonts w:ascii="Arial" w:cs="Arial" w:eastAsia="Arial" w:hAnsi="Arial"/>
                <w:sz w:val="18"/>
                <w:szCs w:val="18"/>
                <w:rtl w:val="0"/>
              </w:rPr>
              <w:t xml:space="preserve">trigalight &amp; Super-LumiNova,</w:t>
              <w:br w:type="textWrapping"/>
              <w:t xml:space="preserve">lumineszierende Glasdichtung</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050">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Uhrwerk:</w:t>
            </w:r>
          </w:p>
        </w:tc>
        <w:tc>
          <w:tcPr/>
          <w:p w:rsidR="00000000" w:rsidDel="00000000" w:rsidP="00000000" w:rsidRDefault="00000000" w:rsidRPr="00000000" w14:paraId="00000051">
            <w:pPr>
              <w:spacing w:line="240" w:lineRule="auto"/>
              <w:rPr>
                <w:rFonts w:ascii="Arial" w:cs="Arial" w:eastAsia="Arial" w:hAnsi="Arial"/>
                <w:b w:val="1"/>
                <w:sz w:val="18"/>
                <w:szCs w:val="18"/>
              </w:rPr>
            </w:pPr>
            <w:r w:rsidDel="00000000" w:rsidR="00000000" w:rsidRPr="00000000">
              <w:rPr>
                <w:rFonts w:ascii="Arial" w:cs="Arial" w:eastAsia="Arial" w:hAnsi="Arial"/>
                <w:sz w:val="18"/>
                <w:szCs w:val="18"/>
                <w:rtl w:val="0"/>
              </w:rPr>
              <w:t xml:space="preserve">Swiss Made Automatik</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053">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Grösse:</w:t>
            </w:r>
          </w:p>
        </w:tc>
        <w:tc>
          <w:tcPr/>
          <w:p w:rsidR="00000000" w:rsidDel="00000000" w:rsidP="00000000" w:rsidRDefault="00000000" w:rsidRPr="00000000" w14:paraId="00000054">
            <w:pPr>
              <w:spacing w:line="240" w:lineRule="auto"/>
              <w:rPr>
                <w:rFonts w:ascii="Arial" w:cs="Arial" w:eastAsia="Arial" w:hAnsi="Arial"/>
                <w:b w:val="1"/>
                <w:sz w:val="18"/>
                <w:szCs w:val="18"/>
              </w:rPr>
            </w:pPr>
            <w:r w:rsidDel="00000000" w:rsidR="00000000" w:rsidRPr="00000000">
              <w:rPr>
                <w:rFonts w:ascii="Arial" w:cs="Arial" w:eastAsia="Arial" w:hAnsi="Arial"/>
                <w:sz w:val="18"/>
                <w:szCs w:val="18"/>
                <w:rtl w:val="0"/>
              </w:rPr>
              <w:t xml:space="preserve">Ø 46 mm</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056">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Glas:</w:t>
            </w:r>
          </w:p>
        </w:tc>
        <w:tc>
          <w:tcPr/>
          <w:p w:rsidR="00000000" w:rsidDel="00000000" w:rsidP="00000000" w:rsidRDefault="00000000" w:rsidRPr="00000000" w14:paraId="00000057">
            <w:pPr>
              <w:spacing w:line="240" w:lineRule="auto"/>
              <w:rPr>
                <w:rFonts w:ascii="Arial" w:cs="Arial" w:eastAsia="Arial" w:hAnsi="Arial"/>
                <w:b w:val="1"/>
                <w:sz w:val="18"/>
                <w:szCs w:val="18"/>
              </w:rPr>
            </w:pPr>
            <w:r w:rsidDel="00000000" w:rsidR="00000000" w:rsidRPr="00000000">
              <w:rPr>
                <w:rFonts w:ascii="Arial" w:cs="Arial" w:eastAsia="Arial" w:hAnsi="Arial"/>
                <w:sz w:val="18"/>
                <w:szCs w:val="18"/>
                <w:rtl w:val="0"/>
              </w:rPr>
              <w:t xml:space="preserve">Antireflektierendes Saphirglas</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059">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Uhrengehäuse:</w:t>
            </w:r>
          </w:p>
        </w:tc>
        <w:tc>
          <w:tcPr/>
          <w:p w:rsidR="00000000" w:rsidDel="00000000" w:rsidP="00000000" w:rsidRDefault="00000000" w:rsidRPr="00000000" w14:paraId="0000005A">
            <w:pPr>
              <w:spacing w:line="240" w:lineRule="auto"/>
              <w:rPr>
                <w:rFonts w:ascii="Arial" w:cs="Arial" w:eastAsia="Arial" w:hAnsi="Arial"/>
                <w:b w:val="1"/>
                <w:sz w:val="18"/>
                <w:szCs w:val="18"/>
              </w:rPr>
            </w:pPr>
            <w:r w:rsidDel="00000000" w:rsidR="00000000" w:rsidRPr="00000000">
              <w:rPr>
                <w:rFonts w:ascii="Arial" w:cs="Arial" w:eastAsia="Arial" w:hAnsi="Arial"/>
                <w:sz w:val="18"/>
                <w:szCs w:val="18"/>
                <w:rtl w:val="0"/>
              </w:rPr>
              <w:t xml:space="preserve">Edelstahlgehäuse mit einseitig drehbarer Keramiklünette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05C">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Krone &amp; Heliumventil:</w:t>
            </w:r>
          </w:p>
        </w:tc>
        <w:tc>
          <w:tcPr/>
          <w:p w:rsidR="00000000" w:rsidDel="00000000" w:rsidP="00000000" w:rsidRDefault="00000000" w:rsidRPr="00000000" w14:paraId="0000005D">
            <w:pPr>
              <w:spacing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Verschraubte Kronen bei 3 und 10 Uhr</w:t>
            </w:r>
          </w:p>
        </w:tc>
      </w:tr>
      <w:tr>
        <w:trPr>
          <w:cantSplit w:val="0"/>
          <w:tblHeader w:val="0"/>
        </w:trPr>
        <w:tc>
          <w:tcPr>
            <w:vMerge w:val="continue"/>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5F">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Armband:</w:t>
            </w:r>
          </w:p>
        </w:tc>
        <w:tc>
          <w:tcPr/>
          <w:p w:rsidR="00000000" w:rsidDel="00000000" w:rsidP="00000000" w:rsidRDefault="00000000" w:rsidRPr="00000000" w14:paraId="00000060">
            <w:pPr>
              <w:spacing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Kautschuk-Armband</w:t>
            </w:r>
          </w:p>
        </w:tc>
      </w:tr>
      <w:tr>
        <w:trPr>
          <w:cantSplit w:val="0"/>
          <w:tblHeader w:val="0"/>
        </w:trPr>
        <w:tc>
          <w:tcPr>
            <w:vMerge w:val="continue"/>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62">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Wasserdichtigkeit:</w:t>
            </w:r>
          </w:p>
        </w:tc>
        <w:tc>
          <w:tcPr/>
          <w:p w:rsidR="00000000" w:rsidDel="00000000" w:rsidP="00000000" w:rsidRDefault="00000000" w:rsidRPr="00000000" w14:paraId="00000063">
            <w:pPr>
              <w:spacing w:line="240" w:lineRule="auto"/>
              <w:rPr>
                <w:rFonts w:ascii="Arial" w:cs="Arial" w:eastAsia="Arial" w:hAnsi="Arial"/>
                <w:b w:val="1"/>
                <w:sz w:val="18"/>
                <w:szCs w:val="18"/>
              </w:rPr>
            </w:pPr>
            <w:r w:rsidDel="00000000" w:rsidR="00000000" w:rsidRPr="00000000">
              <w:rPr>
                <w:rFonts w:ascii="Arial" w:cs="Arial" w:eastAsia="Arial" w:hAnsi="Arial"/>
                <w:sz w:val="18"/>
                <w:szCs w:val="18"/>
                <w:rtl w:val="0"/>
              </w:rPr>
              <w:t xml:space="preserve">50 atm / 50 bar</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065">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Preis:</w:t>
            </w:r>
          </w:p>
        </w:tc>
        <w:tc>
          <w:tcPr/>
          <w:p w:rsidR="00000000" w:rsidDel="00000000" w:rsidP="00000000" w:rsidRDefault="00000000" w:rsidRPr="00000000" w14:paraId="00000066">
            <w:pPr>
              <w:spacing w:line="240" w:lineRule="auto"/>
              <w:rPr>
                <w:rFonts w:ascii="Arial" w:cs="Arial" w:eastAsia="Arial" w:hAnsi="Arial"/>
                <w:b w:val="1"/>
                <w:sz w:val="18"/>
                <w:szCs w:val="18"/>
              </w:rPr>
            </w:pPr>
            <w:r w:rsidDel="00000000" w:rsidR="00000000" w:rsidRPr="00000000">
              <w:rPr>
                <w:rFonts w:ascii="Arial" w:cs="Arial" w:eastAsia="Arial" w:hAnsi="Arial"/>
                <w:sz w:val="18"/>
                <w:szCs w:val="18"/>
                <w:rtl w:val="0"/>
              </w:rPr>
              <w:t xml:space="preserve">CHF 1.095.00</w:t>
            </w:r>
            <w:r w:rsidDel="00000000" w:rsidR="00000000" w:rsidRPr="00000000">
              <w:rPr>
                <w:rtl w:val="0"/>
              </w:rPr>
            </w:r>
          </w:p>
        </w:tc>
      </w:tr>
      <w:tr>
        <w:trPr>
          <w:cantSplit w:val="0"/>
          <w:tblHeader w:val="0"/>
        </w:trPr>
        <w:tc>
          <w:tcPr/>
          <w:p w:rsidR="00000000" w:rsidDel="00000000" w:rsidP="00000000" w:rsidRDefault="00000000" w:rsidRPr="00000000" w14:paraId="00000067">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9">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A">
            <w:pPr>
              <w:spacing w:line="276"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6B">
            <w:pPr>
              <w:spacing w:line="276" w:lineRule="auto"/>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06C">
            <w:pPr>
              <w:spacing w:line="276" w:lineRule="auto"/>
              <w:rPr>
                <w:rFonts w:ascii="Arial" w:cs="Arial" w:eastAsia="Arial" w:hAnsi="Arial"/>
                <w:b w:val="1"/>
                <w:sz w:val="18"/>
                <w:szCs w:val="18"/>
              </w:rPr>
            </w:pPr>
            <w:r w:rsidDel="00000000" w:rsidR="00000000" w:rsidRPr="00000000">
              <w:rPr>
                <w:rtl w:val="0"/>
              </w:rPr>
            </w:r>
          </w:p>
        </w:tc>
      </w:tr>
      <w:tr>
        <w:trPr>
          <w:cantSplit w:val="0"/>
          <w:trHeight w:val="442" w:hRule="atLeast"/>
          <w:tblHeader w:val="0"/>
        </w:trPr>
        <w:tc>
          <w:tcPr>
            <w:vMerge w:val="restart"/>
          </w:tcPr>
          <w:p w:rsidR="00000000" w:rsidDel="00000000" w:rsidP="00000000" w:rsidRDefault="00000000" w:rsidRPr="00000000" w14:paraId="0000006D">
            <w:pPr>
              <w:spacing w:line="276" w:lineRule="auto"/>
              <w:rPr>
                <w:rFonts w:ascii="Arial" w:cs="Arial" w:eastAsia="Arial" w:hAnsi="Arial"/>
                <w:b w:val="1"/>
                <w:color w:val="80bc00"/>
                <w:sz w:val="24"/>
                <w:szCs w:val="24"/>
              </w:rPr>
            </w:pPr>
            <w:r w:rsidDel="00000000" w:rsidR="00000000" w:rsidRPr="00000000">
              <w:rPr>
                <w:rFonts w:ascii="Arial" w:cs="Arial" w:eastAsia="Arial" w:hAnsi="Arial"/>
                <w:b w:val="1"/>
                <w:color w:val="80bc00"/>
                <w:sz w:val="24"/>
                <w:szCs w:val="24"/>
                <w:rtl w:val="0"/>
              </w:rPr>
              <w:t xml:space="preserve">P69 Black Stealth</w:t>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rFonts w:ascii="Arial" w:cs="Arial" w:eastAsia="Arial" w:hAnsi="Arial"/>
                <w:b w:val="1"/>
                <w:color w:val="80bc00"/>
                <w:sz w:val="24"/>
                <w:szCs w:val="24"/>
              </w:rPr>
            </w:pPr>
            <w:r w:rsidDel="00000000" w:rsidR="00000000" w:rsidRPr="00000000">
              <w:rPr/>
              <w:drawing>
                <wp:inline distB="0" distT="0" distL="0" distR="0">
                  <wp:extent cx="2111517" cy="1402857"/>
                  <wp:effectExtent b="0" l="0" r="0" t="0"/>
                  <wp:docPr id="17"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2111517" cy="1402857"/>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70">
            <w:pPr>
              <w:spacing w:line="276" w:lineRule="auto"/>
              <w:rPr>
                <w:rFonts w:ascii="Arial" w:cs="Arial" w:eastAsia="Arial" w:hAnsi="Arial"/>
                <w:color w:val="80bc00"/>
                <w:sz w:val="24"/>
                <w:szCs w:val="24"/>
              </w:rPr>
            </w:pPr>
            <w:r w:rsidDel="00000000" w:rsidR="00000000" w:rsidRPr="00000000">
              <w:rPr>
                <w:rFonts w:ascii="Arial" w:cs="Arial" w:eastAsia="Arial" w:hAnsi="Arial"/>
                <w:color w:val="80bc00"/>
                <w:sz w:val="24"/>
                <w:szCs w:val="24"/>
                <w:rtl w:val="0"/>
              </w:rPr>
              <w:t xml:space="preserve">Black mit Textil-Armband | 109854</w:t>
            </w:r>
          </w:p>
        </w:tc>
      </w:tr>
      <w:tr>
        <w:trPr>
          <w:cantSplit w:val="0"/>
          <w:tblHeader w:val="0"/>
        </w:trPr>
        <w:tc>
          <w:tcPr>
            <w:vMerge w:val="continue"/>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80bc00"/>
                <w:sz w:val="24"/>
                <w:szCs w:val="24"/>
              </w:rPr>
            </w:pPr>
            <w:r w:rsidDel="00000000" w:rsidR="00000000" w:rsidRPr="00000000">
              <w:rPr>
                <w:rtl w:val="0"/>
              </w:rPr>
            </w:r>
          </w:p>
        </w:tc>
        <w:tc>
          <w:tcPr/>
          <w:p w:rsidR="00000000" w:rsidDel="00000000" w:rsidP="00000000" w:rsidRDefault="00000000" w:rsidRPr="00000000" w14:paraId="00000073">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Leuchtelemente:</w:t>
            </w:r>
          </w:p>
        </w:tc>
        <w:tc>
          <w:tcPr/>
          <w:p w:rsidR="00000000" w:rsidDel="00000000" w:rsidP="00000000" w:rsidRDefault="00000000" w:rsidRPr="00000000" w14:paraId="00000074">
            <w:pPr>
              <w:spacing w:line="240" w:lineRule="auto"/>
              <w:rPr>
                <w:rFonts w:ascii="Arial" w:cs="Arial" w:eastAsia="Arial" w:hAnsi="Arial"/>
                <w:b w:val="1"/>
                <w:sz w:val="18"/>
                <w:szCs w:val="18"/>
              </w:rPr>
            </w:pPr>
            <w:r w:rsidDel="00000000" w:rsidR="00000000" w:rsidRPr="00000000">
              <w:rPr>
                <w:rFonts w:ascii="Arial" w:cs="Arial" w:eastAsia="Arial" w:hAnsi="Arial"/>
                <w:sz w:val="18"/>
                <w:szCs w:val="18"/>
                <w:rtl w:val="0"/>
              </w:rPr>
              <w:t xml:space="preserve">trigalight &amp; Super-LumiNova,</w:t>
              <w:br w:type="textWrapping"/>
              <w:t xml:space="preserve">lumineszierende Glasdichtung</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076">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Uhrwerk:</w:t>
            </w:r>
          </w:p>
        </w:tc>
        <w:tc>
          <w:tcPr/>
          <w:p w:rsidR="00000000" w:rsidDel="00000000" w:rsidP="00000000" w:rsidRDefault="00000000" w:rsidRPr="00000000" w14:paraId="00000077">
            <w:pPr>
              <w:spacing w:line="240" w:lineRule="auto"/>
              <w:rPr>
                <w:rFonts w:ascii="Arial" w:cs="Arial" w:eastAsia="Arial" w:hAnsi="Arial"/>
                <w:b w:val="1"/>
                <w:sz w:val="18"/>
                <w:szCs w:val="18"/>
              </w:rPr>
            </w:pPr>
            <w:r w:rsidDel="00000000" w:rsidR="00000000" w:rsidRPr="00000000">
              <w:rPr>
                <w:rFonts w:ascii="Arial" w:cs="Arial" w:eastAsia="Arial" w:hAnsi="Arial"/>
                <w:sz w:val="18"/>
                <w:szCs w:val="18"/>
                <w:rtl w:val="0"/>
              </w:rPr>
              <w:t xml:space="preserve">Swiss Made Quarz </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079">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Grösse:</w:t>
            </w:r>
          </w:p>
        </w:tc>
        <w:tc>
          <w:tcPr/>
          <w:p w:rsidR="00000000" w:rsidDel="00000000" w:rsidP="00000000" w:rsidRDefault="00000000" w:rsidRPr="00000000" w14:paraId="0000007A">
            <w:pPr>
              <w:spacing w:line="240" w:lineRule="auto"/>
              <w:rPr>
                <w:rFonts w:ascii="Arial" w:cs="Arial" w:eastAsia="Arial" w:hAnsi="Arial"/>
                <w:b w:val="1"/>
                <w:sz w:val="18"/>
                <w:szCs w:val="18"/>
              </w:rPr>
            </w:pPr>
            <w:r w:rsidDel="00000000" w:rsidR="00000000" w:rsidRPr="00000000">
              <w:rPr>
                <w:rFonts w:ascii="Arial" w:cs="Arial" w:eastAsia="Arial" w:hAnsi="Arial"/>
                <w:sz w:val="18"/>
                <w:szCs w:val="18"/>
                <w:rtl w:val="0"/>
              </w:rPr>
              <w:t xml:space="preserve">Ø 46 mm</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07C">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Glas:</w:t>
            </w:r>
          </w:p>
        </w:tc>
        <w:tc>
          <w:tcPr/>
          <w:p w:rsidR="00000000" w:rsidDel="00000000" w:rsidP="00000000" w:rsidRDefault="00000000" w:rsidRPr="00000000" w14:paraId="0000007D">
            <w:pPr>
              <w:spacing w:line="240" w:lineRule="auto"/>
              <w:rPr>
                <w:rFonts w:ascii="Arial" w:cs="Arial" w:eastAsia="Arial" w:hAnsi="Arial"/>
                <w:b w:val="1"/>
                <w:sz w:val="18"/>
                <w:szCs w:val="18"/>
              </w:rPr>
            </w:pPr>
            <w:r w:rsidDel="00000000" w:rsidR="00000000" w:rsidRPr="00000000">
              <w:rPr>
                <w:rFonts w:ascii="Arial" w:cs="Arial" w:eastAsia="Arial" w:hAnsi="Arial"/>
                <w:sz w:val="18"/>
                <w:szCs w:val="18"/>
                <w:rtl w:val="0"/>
              </w:rPr>
              <w:t xml:space="preserve">Antireflektierendes Saphirglas</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07F">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Uhrengehäuse:</w:t>
            </w:r>
          </w:p>
        </w:tc>
        <w:tc>
          <w:tcPr/>
          <w:p w:rsidR="00000000" w:rsidDel="00000000" w:rsidP="00000000" w:rsidRDefault="00000000" w:rsidRPr="00000000" w14:paraId="00000080">
            <w:pPr>
              <w:spacing w:line="240" w:lineRule="auto"/>
              <w:rPr>
                <w:rFonts w:ascii="Arial" w:cs="Arial" w:eastAsia="Arial" w:hAnsi="Arial"/>
                <w:b w:val="1"/>
                <w:sz w:val="18"/>
                <w:szCs w:val="18"/>
              </w:rPr>
            </w:pPr>
            <w:r w:rsidDel="00000000" w:rsidR="00000000" w:rsidRPr="00000000">
              <w:rPr>
                <w:rFonts w:ascii="Arial" w:cs="Arial" w:eastAsia="Arial" w:hAnsi="Arial"/>
                <w:sz w:val="18"/>
                <w:szCs w:val="18"/>
                <w:rtl w:val="0"/>
              </w:rPr>
              <w:t xml:space="preserve">PVD-beschichteter Edelstahl,</w:t>
              <w:br w:type="textWrapping"/>
              <w:t xml:space="preserve">PVD-beschichtete Edelstahllünette mit Keramikinlay und trigalight bei 12 Uhr,</w:t>
              <w:br w:type="textWrapping"/>
              <w:t xml:space="preserve">beidseitig drehbar</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082">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Krone:</w:t>
            </w:r>
          </w:p>
        </w:tc>
        <w:tc>
          <w:tcPr/>
          <w:p w:rsidR="00000000" w:rsidDel="00000000" w:rsidP="00000000" w:rsidRDefault="00000000" w:rsidRPr="00000000" w14:paraId="00000083">
            <w:pPr>
              <w:spacing w:line="240" w:lineRule="auto"/>
              <w:rPr>
                <w:rFonts w:ascii="Arial" w:cs="Arial" w:eastAsia="Arial" w:hAnsi="Arial"/>
                <w:b w:val="1"/>
                <w:sz w:val="18"/>
                <w:szCs w:val="18"/>
              </w:rPr>
            </w:pPr>
            <w:r w:rsidDel="00000000" w:rsidR="00000000" w:rsidRPr="00000000">
              <w:rPr>
                <w:rFonts w:ascii="Arial" w:cs="Arial" w:eastAsia="Arial" w:hAnsi="Arial"/>
                <w:sz w:val="18"/>
                <w:szCs w:val="18"/>
                <w:rtl w:val="0"/>
              </w:rPr>
              <w:t xml:space="preserve">Verschraubte Krone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085">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Armband:</w:t>
            </w:r>
          </w:p>
        </w:tc>
        <w:tc>
          <w:tcPr/>
          <w:p w:rsidR="00000000" w:rsidDel="00000000" w:rsidP="00000000" w:rsidRDefault="00000000" w:rsidRPr="00000000" w14:paraId="00000086">
            <w:pPr>
              <w:spacing w:line="240" w:lineRule="auto"/>
              <w:rPr>
                <w:rFonts w:ascii="Arial" w:cs="Arial" w:eastAsia="Arial" w:hAnsi="Arial"/>
                <w:b w:val="1"/>
                <w:sz w:val="18"/>
                <w:szCs w:val="18"/>
              </w:rPr>
            </w:pPr>
            <w:r w:rsidDel="00000000" w:rsidR="00000000" w:rsidRPr="00000000">
              <w:rPr>
                <w:rFonts w:ascii="Arial" w:cs="Arial" w:eastAsia="Arial" w:hAnsi="Arial"/>
                <w:sz w:val="18"/>
                <w:szCs w:val="18"/>
                <w:rtl w:val="0"/>
              </w:rPr>
              <w:t xml:space="preserve">NATO-Armband</w:t>
            </w:r>
            <w:r w:rsidDel="00000000" w:rsidR="00000000" w:rsidRPr="00000000">
              <w:rPr>
                <w:rtl w:val="0"/>
              </w:rPr>
            </w:r>
          </w:p>
        </w:tc>
      </w:tr>
      <w:tr>
        <w:trPr>
          <w:cantSplit w:val="0"/>
          <w:trHeight w:val="70" w:hRule="atLeast"/>
          <w:tblHeader w:val="0"/>
        </w:trPr>
        <w:tc>
          <w:tcPr>
            <w:vMerge w:val="continue"/>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088">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Wasserdichtigkeit:</w:t>
            </w:r>
          </w:p>
        </w:tc>
        <w:tc>
          <w:tcPr/>
          <w:p w:rsidR="00000000" w:rsidDel="00000000" w:rsidP="00000000" w:rsidRDefault="00000000" w:rsidRPr="00000000" w14:paraId="00000089">
            <w:pPr>
              <w:spacing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20 atm / 20 bar</w:t>
            </w:r>
          </w:p>
        </w:tc>
      </w:tr>
      <w:tr>
        <w:trPr>
          <w:cantSplit w:val="0"/>
          <w:tblHeader w:val="0"/>
        </w:trPr>
        <w:tc>
          <w:tcPr>
            <w:vMerge w:val="continue"/>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8B">
            <w:pPr>
              <w:spacing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Preis:</w:t>
            </w:r>
          </w:p>
        </w:tc>
        <w:tc>
          <w:tcPr/>
          <w:p w:rsidR="00000000" w:rsidDel="00000000" w:rsidP="00000000" w:rsidRDefault="00000000" w:rsidRPr="00000000" w14:paraId="0000008C">
            <w:pPr>
              <w:spacing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CHF 495.00</w:t>
            </w:r>
          </w:p>
        </w:tc>
      </w:tr>
    </w:tbl>
    <w:p w:rsidR="00000000" w:rsidDel="00000000" w:rsidP="00000000" w:rsidRDefault="00000000" w:rsidRPr="00000000" w14:paraId="0000008D">
      <w:pPr>
        <w:tabs>
          <w:tab w:val="left" w:pos="2268"/>
        </w:tabs>
        <w:spacing w:after="240" w:before="240" w:lineRule="auto"/>
        <w:ind w:left="2265" w:hanging="2265"/>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F">
      <w:pPr>
        <w:spacing w:line="360" w:lineRule="auto"/>
        <w:jc w:val="both"/>
        <w:rPr>
          <w:rFonts w:ascii="Arial" w:cs="Arial" w:eastAsia="Arial" w:hAnsi="Arial"/>
          <w:sz w:val="20"/>
          <w:szCs w:val="20"/>
        </w:rPr>
      </w:pPr>
      <w:r w:rsidDel="00000000" w:rsidR="00000000" w:rsidRPr="00000000">
        <w:rPr>
          <w:rtl w:val="0"/>
        </w:rPr>
      </w:r>
    </w:p>
    <w:tbl>
      <w:tblPr>
        <w:tblStyle w:val="Table2"/>
        <w:tblW w:w="92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09"/>
        <w:tblGridChange w:id="0">
          <w:tblGrid>
            <w:gridCol w:w="9209"/>
          </w:tblGrid>
        </w:tblGridChange>
      </w:tblGrid>
      <w:tr>
        <w:trPr>
          <w:cantSplit w:val="0"/>
          <w:trHeight w:val="18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spacing w:before="2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Über traser swiss H3 watches – #theoriginal #unlimited #illumination</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traser</w:t>
            </w:r>
            <w:r w:rsidDel="00000000" w:rsidR="00000000" w:rsidRPr="00000000">
              <w:rPr>
                <w:rFonts w:ascii="Arial" w:cs="Arial" w:eastAsia="Arial" w:hAnsi="Arial"/>
                <w:sz w:val="20"/>
                <w:szCs w:val="20"/>
                <w:rtl w:val="0"/>
              </w:rPr>
              <w:t xml:space="preserve"> swiss H3 watches werden unter dem Gütesiegel SWISS MADE in Niederwangen bei Bern, Schweiz, entwickelt und gefertigt. Die Uhren von traser weisen eine einzigartige Eigenschaft auf: Eine permanente und konstante Ablesbarkeit der Zeitanzeige in der Dunkelheit und bei schlechten Sichtverhältnissen. Erreicht wird dies durch die eigens entwickelten trigalight Selbstleuchtkapillaren. Diese erfordern keine externe Energiequelle und leuchten während Jahren Tag und Nacht mit unveränderter Lumineszenz. Kunden aus der ganzen Welt, für die eine verlässliche Zeitangabe bei jeder Gelegenheit und Umgebung unverzichtbar ist (darunter aktive Menschen, Abenteurer, Sportler, Naturbegeisterte, Profis aus dem taktischen Bereich und Spezialeinheiten), vertrauen auf die robusten und funktionellen Uhren von traser.</w:t>
            </w:r>
          </w:p>
          <w:p w:rsidR="00000000" w:rsidDel="00000000" w:rsidP="00000000" w:rsidRDefault="00000000" w:rsidRPr="00000000" w14:paraId="00000093">
            <w:pPr>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94">
      <w:pPr>
        <w:tabs>
          <w:tab w:val="left" w:pos="2268"/>
        </w:tabs>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5">
      <w:pPr>
        <w:tabs>
          <w:tab w:val="left" w:pos="2268"/>
        </w:tabs>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96">
      <w:pPr>
        <w:tabs>
          <w:tab w:val="left" w:pos="2268"/>
        </w:tabs>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Medienkontakt:</w:t>
      </w:r>
      <w:r w:rsidDel="00000000" w:rsidR="00000000" w:rsidRPr="00000000">
        <w:rPr>
          <w:rtl w:val="0"/>
        </w:rPr>
      </w:r>
    </w:p>
    <w:p w:rsidR="00000000" w:rsidDel="00000000" w:rsidP="00000000" w:rsidRDefault="00000000" w:rsidRPr="00000000" w14:paraId="00000097">
      <w:pPr>
        <w:tabs>
          <w:tab w:val="left" w:pos="2268"/>
        </w:tabs>
        <w:rPr>
          <w:rFonts w:ascii="Arial" w:cs="Arial" w:eastAsia="Arial" w:hAnsi="Arial"/>
          <w:sz w:val="20"/>
          <w:szCs w:val="20"/>
          <w:highlight w:val="white"/>
        </w:rPr>
      </w:pPr>
      <w:r w:rsidDel="00000000" w:rsidR="00000000" w:rsidRPr="00000000">
        <w:rPr>
          <w:rtl w:val="0"/>
        </w:rPr>
      </w:r>
    </w:p>
    <w:tbl>
      <w:tblPr>
        <w:tblStyle w:val="Table3"/>
        <w:tblW w:w="906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098">
            <w:pPr>
              <w:tabs>
                <w:tab w:val="left" w:pos="2268"/>
              </w:tabs>
              <w:ind w:hanging="108"/>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Convensis Group</w:t>
            </w:r>
          </w:p>
          <w:p w:rsidR="00000000" w:rsidDel="00000000" w:rsidP="00000000" w:rsidRDefault="00000000" w:rsidRPr="00000000" w14:paraId="00000099">
            <w:pPr>
              <w:tabs>
                <w:tab w:val="left" w:pos="2268"/>
              </w:tabs>
              <w:ind w:hanging="108"/>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9A">
            <w:pPr>
              <w:tabs>
                <w:tab w:val="left" w:pos="2268"/>
              </w:tabs>
              <w:ind w:hanging="108"/>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Marc Steinsberger</w:t>
            </w:r>
          </w:p>
          <w:p w:rsidR="00000000" w:rsidDel="00000000" w:rsidP="00000000" w:rsidRDefault="00000000" w:rsidRPr="00000000" w14:paraId="0000009B">
            <w:pPr>
              <w:tabs>
                <w:tab w:val="left" w:pos="2268"/>
              </w:tabs>
              <w:ind w:hanging="108"/>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Valentin King</w:t>
              <w:br w:type="textWrapping"/>
            </w:r>
          </w:p>
          <w:p w:rsidR="00000000" w:rsidDel="00000000" w:rsidP="00000000" w:rsidRDefault="00000000" w:rsidRPr="00000000" w14:paraId="0000009C">
            <w:pPr>
              <w:tabs>
                <w:tab w:val="left" w:pos="2268"/>
              </w:tabs>
              <w:ind w:hanging="108"/>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Friedrichstrasse 23b</w:t>
            </w:r>
          </w:p>
          <w:p w:rsidR="00000000" w:rsidDel="00000000" w:rsidP="00000000" w:rsidRDefault="00000000" w:rsidRPr="00000000" w14:paraId="0000009D">
            <w:pPr>
              <w:tabs>
                <w:tab w:val="left" w:pos="2268"/>
              </w:tabs>
              <w:ind w:hanging="108"/>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70174 Stuttgart</w:t>
            </w:r>
          </w:p>
          <w:p w:rsidR="00000000" w:rsidDel="00000000" w:rsidP="00000000" w:rsidRDefault="00000000" w:rsidRPr="00000000" w14:paraId="0000009E">
            <w:pPr>
              <w:tabs>
                <w:tab w:val="left" w:pos="2268"/>
              </w:tabs>
              <w:ind w:hanging="108"/>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Deutschland</w:t>
            </w:r>
          </w:p>
          <w:p w:rsidR="00000000" w:rsidDel="00000000" w:rsidP="00000000" w:rsidRDefault="00000000" w:rsidRPr="00000000" w14:paraId="0000009F">
            <w:pPr>
              <w:tabs>
                <w:tab w:val="left" w:pos="2268"/>
              </w:tabs>
              <w:ind w:hanging="108"/>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A0">
            <w:pPr>
              <w:tabs>
                <w:tab w:val="left" w:pos="2268"/>
              </w:tabs>
              <w:ind w:hanging="108"/>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+49 711 36 53 37 78</w:t>
              <w:br w:type="textWrapping"/>
            </w:r>
            <w:hyperlink r:id="rId14">
              <w:r w:rsidDel="00000000" w:rsidR="00000000" w:rsidRPr="00000000">
                <w:rPr>
                  <w:rFonts w:ascii="Arial" w:cs="Arial" w:eastAsia="Arial" w:hAnsi="Arial"/>
                  <w:color w:val="0000ff"/>
                  <w:sz w:val="20"/>
                  <w:szCs w:val="20"/>
                  <w:highlight w:val="white"/>
                  <w:u w:val="single"/>
                  <w:rtl w:val="0"/>
                </w:rPr>
                <w:t xml:space="preserve">PRtraser@convensis.com</w:t>
              </w:r>
            </w:hyperlink>
            <w:r w:rsidDel="00000000" w:rsidR="00000000" w:rsidRPr="00000000">
              <w:rPr>
                <w:rtl w:val="0"/>
              </w:rPr>
            </w:r>
          </w:p>
          <w:p w:rsidR="00000000" w:rsidDel="00000000" w:rsidP="00000000" w:rsidRDefault="00000000" w:rsidRPr="00000000" w14:paraId="000000A1">
            <w:pPr>
              <w:tabs>
                <w:tab w:val="left" w:pos="2268"/>
              </w:tabs>
              <w:ind w:hanging="108"/>
              <w:rPr>
                <w:rFonts w:ascii="Arial" w:cs="Arial" w:eastAsia="Arial" w:hAnsi="Arial"/>
                <w:sz w:val="20"/>
                <w:szCs w:val="20"/>
                <w:highlight w:val="white"/>
              </w:rPr>
            </w:pPr>
            <w:r w:rsidDel="00000000" w:rsidR="00000000" w:rsidRPr="00000000">
              <w:rPr>
                <w:rtl w:val="0"/>
              </w:rPr>
            </w:r>
          </w:p>
        </w:tc>
        <w:tc>
          <w:tcPr/>
          <w:p w:rsidR="00000000" w:rsidDel="00000000" w:rsidP="00000000" w:rsidRDefault="00000000" w:rsidRPr="00000000" w14:paraId="000000A2">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Ferris Bühler Communications GmbH </w:t>
            </w:r>
          </w:p>
          <w:p w:rsidR="00000000" w:rsidDel="00000000" w:rsidP="00000000" w:rsidRDefault="00000000" w:rsidRPr="00000000" w14:paraId="000000A3">
            <w:pPr>
              <w:tabs>
                <w:tab w:val="left" w:pos="2268"/>
              </w:tabs>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A4">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Svenja Peters</w:t>
              <w:br w:type="textWrapping"/>
              <w:br w:type="textWrapping"/>
            </w:r>
          </w:p>
          <w:p w:rsidR="00000000" w:rsidDel="00000000" w:rsidP="00000000" w:rsidRDefault="00000000" w:rsidRPr="00000000" w14:paraId="000000A5">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Stadtturmstrasse 8</w:t>
            </w:r>
          </w:p>
          <w:p w:rsidR="00000000" w:rsidDel="00000000" w:rsidP="00000000" w:rsidRDefault="00000000" w:rsidRPr="00000000" w14:paraId="000000A6">
            <w:pPr>
              <w:tabs>
                <w:tab w:val="left" w:pos="2268"/>
              </w:tabs>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5400 Baden</w:t>
              <w:tab/>
            </w:r>
            <w:r w:rsidDel="00000000" w:rsidR="00000000" w:rsidRPr="00000000">
              <w:rPr>
                <w:rtl w:val="0"/>
              </w:rPr>
            </w:r>
          </w:p>
          <w:p w:rsidR="00000000" w:rsidDel="00000000" w:rsidP="00000000" w:rsidRDefault="00000000" w:rsidRPr="00000000" w14:paraId="000000A7">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Schweiz </w:t>
            </w:r>
          </w:p>
          <w:p w:rsidR="00000000" w:rsidDel="00000000" w:rsidP="00000000" w:rsidRDefault="00000000" w:rsidRPr="00000000" w14:paraId="000000A8">
            <w:pPr>
              <w:tabs>
                <w:tab w:val="left" w:pos="2268"/>
              </w:tabs>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A9">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+41 56 544 61 </w:t>
            </w:r>
            <w:r w:rsidDel="00000000" w:rsidR="00000000" w:rsidRPr="00000000">
              <w:rPr>
                <w:rFonts w:ascii="Arial" w:cs="Arial" w:eastAsia="Arial" w:hAnsi="Arial"/>
                <w:sz w:val="20"/>
                <w:szCs w:val="20"/>
                <w:rtl w:val="0"/>
              </w:rPr>
              <w:t xml:space="preserve">68</w:t>
              <w:br w:type="textWrapping"/>
            </w:r>
            <w:hyperlink r:id="rId15">
              <w:r w:rsidDel="00000000" w:rsidR="00000000" w:rsidRPr="00000000">
                <w:rPr>
                  <w:rFonts w:ascii="Arial" w:cs="Arial" w:eastAsia="Arial" w:hAnsi="Arial"/>
                  <w:color w:val="0000ff"/>
                  <w:sz w:val="20"/>
                  <w:szCs w:val="20"/>
                  <w:u w:val="single"/>
                  <w:rtl w:val="0"/>
                </w:rPr>
                <w:t xml:space="preserve">svenja@ferrisbuehler.com</w:t>
              </w:r>
            </w:hyperlink>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00AA">
      <w:pPr>
        <w:tabs>
          <w:tab w:val="left" w:pos="2268"/>
        </w:tabs>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AB">
      <w:pPr>
        <w:tabs>
          <w:tab w:val="left" w:pos="2268"/>
        </w:tabs>
        <w:spacing w:line="360" w:lineRule="auto"/>
        <w:jc w:val="both"/>
        <w:rPr>
          <w:rFonts w:ascii="Arial" w:cs="Arial" w:eastAsia="Arial" w:hAnsi="Arial"/>
        </w:rPr>
      </w:pPr>
      <w:r w:rsidDel="00000000" w:rsidR="00000000" w:rsidRPr="00000000">
        <w:rPr>
          <w:rtl w:val="0"/>
        </w:rPr>
      </w:r>
    </w:p>
    <w:sectPr>
      <w:headerReference r:id="rId16" w:type="default"/>
      <w:footerReference r:id="rId17" w:type="default"/>
      <w:pgSz w:h="16838" w:w="11906" w:orient="portrait"/>
      <w:pgMar w:bottom="1134" w:top="212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pBdr>
        <w:top w:space="0" w:sz="0" w:val="nil"/>
        <w:left w:space="0" w:sz="0" w:val="nil"/>
        <w:bottom w:color="000000" w:space="1" w:sz="6" w:val="single"/>
        <w:right w:space="0" w:sz="0" w:val="nil"/>
        <w:between w:space="0" w:sz="0" w:val="nil"/>
      </w:pBdr>
      <w:tabs>
        <w:tab w:val="right" w:pos="9072"/>
      </w:tabs>
      <w:rPr>
        <w:rFonts w:ascii="Arial" w:cs="Arial" w:eastAsia="Arial" w:hAnsi="Arial"/>
        <w:b w:val="1"/>
        <w:color w:val="bfbfbf"/>
        <w:sz w:val="16"/>
        <w:szCs w:val="16"/>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right" w:pos="9072"/>
      </w:tabs>
      <w:rPr>
        <w:rFonts w:ascii="Arial" w:cs="Arial" w:eastAsia="Arial" w:hAnsi="Arial"/>
        <w:sz w:val="16"/>
        <w:szCs w:val="16"/>
      </w:rPr>
    </w:pPr>
    <w:r w:rsidDel="00000000" w:rsidR="00000000" w:rsidRPr="00000000">
      <w:rPr>
        <w:rFonts w:ascii="Arial" w:cs="Arial" w:eastAsia="Arial" w:hAnsi="Arial"/>
        <w:b w:val="1"/>
        <w:color w:val="80bc00"/>
        <w:sz w:val="16"/>
        <w:szCs w:val="16"/>
        <w:rtl w:val="0"/>
      </w:rPr>
      <w:t xml:space="preserve">traser</w:t>
    </w:r>
    <w:r w:rsidDel="00000000" w:rsidR="00000000" w:rsidRPr="00000000">
      <w:rPr>
        <w:rFonts w:ascii="Arial" w:cs="Arial" w:eastAsia="Arial" w:hAnsi="Arial"/>
        <w:color w:val="80bc00"/>
        <w:sz w:val="16"/>
        <w:szCs w:val="16"/>
        <w:rtl w:val="0"/>
      </w:rPr>
      <w:t xml:space="preserve"> </w:t>
    </w:r>
    <w:r w:rsidDel="00000000" w:rsidR="00000000" w:rsidRPr="00000000">
      <w:rPr>
        <w:rFonts w:ascii="Arial" w:cs="Arial" w:eastAsia="Arial" w:hAnsi="Arial"/>
        <w:color w:val="000000"/>
        <w:sz w:val="16"/>
        <w:szCs w:val="16"/>
        <w:rtl w:val="0"/>
      </w:rPr>
      <w:t xml:space="preserve">eine Marke von mb-microtec ag </w:t>
      <w:tab/>
    </w:r>
    <w:r w:rsidDel="00000000" w:rsidR="00000000" w:rsidRPr="00000000">
      <w:rPr>
        <w:rFonts w:ascii="Arial" w:cs="Arial" w:eastAsia="Arial" w:hAnsi="Arial"/>
        <w:sz w:val="16"/>
        <w:szCs w:val="16"/>
        <w:rtl w:val="0"/>
      </w:rPr>
      <w:t xml:space="preserve">traser.com</w:t>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right" w:pos="9072"/>
      </w:tabs>
      <w:rPr>
        <w:rFonts w:ascii="Arial" w:cs="Arial" w:eastAsia="Arial" w:hAnsi="Arial"/>
        <w:sz w:val="16"/>
        <w:szCs w:val="16"/>
      </w:rPr>
    </w:pPr>
    <w:r w:rsidDel="00000000" w:rsidR="00000000" w:rsidRPr="00000000">
      <w:rPr>
        <w:rFonts w:ascii="Arial" w:cs="Arial" w:eastAsia="Arial" w:hAnsi="Arial"/>
        <w:sz w:val="16"/>
        <w:szCs w:val="16"/>
        <w:rtl w:val="0"/>
      </w:rPr>
      <w:t xml:space="preserve">Freiburgstrasse 624</w:t>
      <w:tab/>
      <w:t xml:space="preserve">mbmicrotec.com</w:t>
    </w:r>
  </w:p>
  <w:p w:rsidR="00000000" w:rsidDel="00000000" w:rsidP="00000000" w:rsidRDefault="00000000" w:rsidRPr="00000000" w14:paraId="000000B2">
    <w:pPr>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3172 Niederwangen b. Bern</w:t>
    </w:r>
  </w:p>
  <w:p w:rsidR="00000000" w:rsidDel="00000000" w:rsidP="00000000" w:rsidRDefault="00000000" w:rsidRPr="00000000" w14:paraId="000000B3">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Schweiz</w:t>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rPr>
    </w:pPr>
    <w:r w:rsidDel="00000000" w:rsidR="00000000" w:rsidRPr="00000000">
      <w:rPr>
        <w:rFonts w:ascii="Arial" w:cs="Arial" w:eastAsia="Arial" w:hAnsi="Arial"/>
        <w:b w:val="1"/>
        <w:sz w:val="32"/>
        <w:szCs w:val="32"/>
        <w:highlight w:val="white"/>
      </w:rPr>
      <w:drawing>
        <wp:inline distB="114300" distT="114300" distL="114300" distR="114300">
          <wp:extent cx="1628458" cy="587873"/>
          <wp:effectExtent b="0" l="0" r="0" t="0"/>
          <wp:docPr id="1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628458" cy="587873"/>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pPr>
    <w:rPr>
      <w:b w:val="1"/>
      <w:color w:val="000000"/>
      <w:sz w:val="24"/>
      <w:szCs w:val="24"/>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sz w:val="20"/>
      <w:szCs w:val="20"/>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sz w:val="20"/>
      <w:szCs w:val="20"/>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color w:val="000000"/>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color w:val="000000"/>
      <w:sz w:val="20"/>
      <w:szCs w:val="2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72"/>
      <w:szCs w:val="72"/>
    </w:rPr>
  </w:style>
  <w:style w:type="paragraph" w:styleId="Standard" w:default="1">
    <w:name w:val="Normal"/>
    <w:qFormat w:val="1"/>
  </w:style>
  <w:style w:type="paragraph" w:styleId="berschrift1">
    <w:name w:val="heading 1"/>
    <w:basedOn w:val="Standard"/>
    <w:next w:val="Standard"/>
    <w:uiPriority w:val="9"/>
    <w:qFormat w:val="1"/>
    <w:pPr>
      <w:pBdr>
        <w:top w:space="0" w:sz="0" w:val="nil"/>
        <w:left w:space="0" w:sz="0" w:val="nil"/>
        <w:bottom w:space="0" w:sz="0" w:val="nil"/>
        <w:right w:space="0" w:sz="0" w:val="nil"/>
        <w:between w:space="0" w:sz="0" w:val="nil"/>
      </w:pBdr>
      <w:outlineLvl w:val="0"/>
    </w:pPr>
    <w:rPr>
      <w:b w:val="1"/>
      <w:color w:val="000000"/>
      <w:sz w:val="24"/>
      <w:szCs w:val="24"/>
    </w:rPr>
  </w:style>
  <w:style w:type="paragraph" w:styleId="berschrift2">
    <w:name w:val="heading 2"/>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before="200"/>
      <w:outlineLvl w:val="1"/>
    </w:pPr>
    <w:rPr>
      <w:b w:val="1"/>
      <w:color w:val="000000"/>
    </w:rPr>
  </w:style>
  <w:style w:type="paragraph" w:styleId="berschrift3">
    <w:name w:val="heading 3"/>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before="200"/>
      <w:outlineLvl w:val="2"/>
    </w:pPr>
    <w:rPr>
      <w:b w:val="1"/>
      <w:color w:val="000000"/>
      <w:sz w:val="20"/>
      <w:szCs w:val="20"/>
    </w:rPr>
  </w:style>
  <w:style w:type="paragraph" w:styleId="berschrift4">
    <w:name w:val="heading 4"/>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before="200"/>
      <w:outlineLvl w:val="3"/>
    </w:pPr>
    <w:rPr>
      <w:b w:val="1"/>
      <w:color w:val="000000"/>
      <w:sz w:val="20"/>
      <w:szCs w:val="20"/>
    </w:rPr>
  </w:style>
  <w:style w:type="paragraph" w:styleId="berschrift5">
    <w:name w:val="heading 5"/>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after="40" w:before="220"/>
      <w:outlineLvl w:val="4"/>
    </w:pPr>
    <w:rPr>
      <w:b w:val="1"/>
      <w:color w:val="000000"/>
    </w:rPr>
  </w:style>
  <w:style w:type="paragraph" w:styleId="berschrift6">
    <w:name w:val="heading 6"/>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after="40" w:before="200"/>
      <w:outlineLvl w:val="5"/>
    </w:pPr>
    <w:rPr>
      <w:b w:val="1"/>
      <w:color w:val="000000"/>
      <w:sz w:val="20"/>
      <w:szCs w:val="20"/>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rd"/>
    <w:next w:val="Standard"/>
    <w:uiPriority w:val="10"/>
    <w:qFormat w:val="1"/>
    <w:pPr>
      <w:keepNext w:val="1"/>
      <w:keepLines w:val="1"/>
      <w:pBdr>
        <w:top w:space="0" w:sz="0" w:val="nil"/>
        <w:left w:space="0" w:sz="0" w:val="nil"/>
        <w:bottom w:space="0" w:sz="0" w:val="nil"/>
        <w:right w:space="0" w:sz="0" w:val="nil"/>
        <w:between w:space="0" w:sz="0" w:val="nil"/>
      </w:pBdr>
      <w:spacing w:after="120" w:before="480"/>
    </w:pPr>
    <w:rPr>
      <w:b w:val="1"/>
      <w:color w:val="000000"/>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Untertitel">
    <w:name w:val="Subtitle"/>
    <w:basedOn w:val="Standard"/>
    <w:next w:val="Standard"/>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left w:w="115.0" w:type="dxa"/>
        <w:right w:w="115.0" w:type="dxa"/>
      </w:tblCellMar>
    </w:tblPr>
  </w:style>
  <w:style w:type="character" w:styleId="Kommentarzeichen">
    <w:name w:val="annotation reference"/>
    <w:basedOn w:val="Absatz-Standardschriftart"/>
    <w:uiPriority w:val="99"/>
    <w:semiHidden w:val="1"/>
    <w:unhideWhenUsed w:val="1"/>
    <w:rsid w:val="00214E83"/>
    <w:rPr>
      <w:sz w:val="16"/>
      <w:szCs w:val="16"/>
    </w:rPr>
  </w:style>
  <w:style w:type="paragraph" w:styleId="Kommentartext">
    <w:name w:val="annotation text"/>
    <w:basedOn w:val="Standard"/>
    <w:link w:val="KommentartextZchn"/>
    <w:uiPriority w:val="99"/>
    <w:semiHidden w:val="1"/>
    <w:unhideWhenUsed w:val="1"/>
    <w:rsid w:val="00214E83"/>
    <w:rPr>
      <w:sz w:val="20"/>
      <w:szCs w:val="20"/>
    </w:rPr>
  </w:style>
  <w:style w:type="character" w:styleId="KommentartextZchn" w:customStyle="1">
    <w:name w:val="Kommentartext Zchn"/>
    <w:basedOn w:val="Absatz-Standardschriftart"/>
    <w:link w:val="Kommentartext"/>
    <w:uiPriority w:val="99"/>
    <w:semiHidden w:val="1"/>
    <w:rsid w:val="00214E83"/>
    <w:rPr>
      <w:sz w:val="20"/>
      <w:szCs w:val="20"/>
    </w:rPr>
  </w:style>
  <w:style w:type="paragraph" w:styleId="Kommentarthema">
    <w:name w:val="annotation subject"/>
    <w:basedOn w:val="Kommentartext"/>
    <w:next w:val="Kommentartext"/>
    <w:link w:val="KommentarthemaZchn"/>
    <w:uiPriority w:val="99"/>
    <w:semiHidden w:val="1"/>
    <w:unhideWhenUsed w:val="1"/>
    <w:rsid w:val="00214E83"/>
    <w:rPr>
      <w:b w:val="1"/>
      <w:bCs w:val="1"/>
    </w:rPr>
  </w:style>
  <w:style w:type="character" w:styleId="KommentarthemaZchn" w:customStyle="1">
    <w:name w:val="Kommentarthema Zchn"/>
    <w:basedOn w:val="KommentartextZchn"/>
    <w:link w:val="Kommentarthema"/>
    <w:uiPriority w:val="99"/>
    <w:semiHidden w:val="1"/>
    <w:rsid w:val="00214E83"/>
    <w:rPr>
      <w:b w:val="1"/>
      <w:bCs w:val="1"/>
      <w:sz w:val="20"/>
      <w:szCs w:val="20"/>
    </w:rPr>
  </w:style>
  <w:style w:type="paragraph" w:styleId="Kopfzeile">
    <w:name w:val="header"/>
    <w:basedOn w:val="Standard"/>
    <w:link w:val="KopfzeileZchn"/>
    <w:uiPriority w:val="99"/>
    <w:unhideWhenUsed w:val="1"/>
    <w:rsid w:val="00F53A8E"/>
    <w:pPr>
      <w:tabs>
        <w:tab w:val="center" w:pos="4536"/>
        <w:tab w:val="right" w:pos="9072"/>
      </w:tabs>
    </w:pPr>
  </w:style>
  <w:style w:type="character" w:styleId="KopfzeileZchn" w:customStyle="1">
    <w:name w:val="Kopfzeile Zchn"/>
    <w:basedOn w:val="Absatz-Standardschriftart"/>
    <w:link w:val="Kopfzeile"/>
    <w:uiPriority w:val="99"/>
    <w:rsid w:val="00F53A8E"/>
  </w:style>
  <w:style w:type="paragraph" w:styleId="Fuzeile">
    <w:name w:val="footer"/>
    <w:basedOn w:val="Standard"/>
    <w:link w:val="FuzeileZchn"/>
    <w:uiPriority w:val="99"/>
    <w:unhideWhenUsed w:val="1"/>
    <w:rsid w:val="00F53A8E"/>
    <w:pPr>
      <w:tabs>
        <w:tab w:val="center" w:pos="4536"/>
        <w:tab w:val="right" w:pos="9072"/>
      </w:tabs>
    </w:pPr>
  </w:style>
  <w:style w:type="character" w:styleId="FuzeileZchn" w:customStyle="1">
    <w:name w:val="Fußzeile Zchn"/>
    <w:basedOn w:val="Absatz-Standardschriftart"/>
    <w:link w:val="Fuzeile"/>
    <w:uiPriority w:val="99"/>
    <w:rsid w:val="00F53A8E"/>
  </w:style>
  <w:style w:type="table" w:styleId="a0" w:customStyle="1">
    <w:basedOn w:val="TableNormal0"/>
    <w:tblPr>
      <w:tblStyleRowBandSize w:val="1"/>
      <w:tblStyleColBandSize w:val="1"/>
      <w:tblCellMar>
        <w:left w:w="115.0" w:type="dxa"/>
        <w:right w:w="115.0" w:type="dxa"/>
      </w:tblCellMar>
    </w:tblPr>
  </w:style>
  <w:style w:type="paragraph" w:styleId="berarbeitung">
    <w:name w:val="Revision"/>
    <w:hidden w:val="1"/>
    <w:uiPriority w:val="99"/>
    <w:semiHidden w:val="1"/>
    <w:rsid w:val="00C53D94"/>
  </w:style>
  <w:style w:type="character" w:styleId="Hyperlink">
    <w:name w:val="Hyperlink"/>
    <w:basedOn w:val="Absatz-Standardschriftart"/>
    <w:uiPriority w:val="99"/>
    <w:unhideWhenUsed w:val="1"/>
    <w:rsid w:val="00CF7F35"/>
    <w:rPr>
      <w:color w:val="0000ff" w:themeColor="hyperlink"/>
      <w:u w:val="single"/>
    </w:rPr>
  </w:style>
  <w:style w:type="table" w:styleId="Tabellenraster">
    <w:name w:val="Table Grid"/>
    <w:basedOn w:val="NormaleTabelle"/>
    <w:uiPriority w:val="39"/>
    <w:rsid w:val="00CF7F35"/>
    <w:rPr>
      <w:lang w:val="de-CH"/>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ichtaufgelsteErwhnung">
    <w:name w:val="Unresolved Mention"/>
    <w:basedOn w:val="Absatz-Standardschriftart"/>
    <w:uiPriority w:val="99"/>
    <w:semiHidden w:val="1"/>
    <w:unhideWhenUsed w:val="1"/>
    <w:rsid w:val="00CF7F35"/>
    <w:rPr>
      <w:color w:val="605e5c"/>
      <w:shd w:color="auto" w:fill="e1dfdd" w:val="clear"/>
    </w:rPr>
  </w:style>
  <w:style w:type="paragraph" w:styleId="Listenabsatz">
    <w:name w:val="List Paragraph"/>
    <w:basedOn w:val="Standard"/>
    <w:uiPriority w:val="34"/>
    <w:qFormat w:val="1"/>
    <w:rsid w:val="008030A3"/>
    <w:pPr>
      <w:ind w:left="720"/>
      <w:contextualSpacing w:val="1"/>
    </w:p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1.jpg"/><Relationship Id="rId13" Type="http://schemas.openxmlformats.org/officeDocument/2006/relationships/image" Target="media/image3.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mailto:svenja@ferrisbuehler.com" TargetMode="External"/><Relationship Id="rId14" Type="http://schemas.openxmlformats.org/officeDocument/2006/relationships/hyperlink" Target="mailto:PRtraser@convensis.com"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5TOWCbXKUHDqj4Pf5/EhNzFBKtw==">AMUW2mUNoxmYJI/fX9lJswDH0O8LwlIqQPhMcc1S8U9xpxifWSRYvFK70TnfgNh9ucNWNa5olb1x+STnQowlVTB3gAi1yV5z/GwVQeENCLSUo9+PwO1IWikDQab9AklRvMJrTpoN4pj6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2022-04-06T10:16:00Z</dcterms:created>
  <dc:creator>Leiggener Christian</dc:creator>
</cp:coreProperties>
</file>