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1F40E7" w14:textId="479FDE81" w:rsidR="0064503A" w:rsidRDefault="00452953" w:rsidP="00DD37EF">
      <w:pPr>
        <w:spacing w:line="360" w:lineRule="auto"/>
        <w:jc w:val="both"/>
        <w:rPr>
          <w:rFonts w:ascii="Arial" w:hAnsi="Arial" w:cs="Arial"/>
          <w:u w:val="single"/>
        </w:rPr>
      </w:pPr>
      <w:r w:rsidRPr="00452953">
        <w:rPr>
          <w:rFonts w:ascii="Arial" w:hAnsi="Arial" w:cs="Arial"/>
          <w:u w:val="single"/>
        </w:rPr>
        <w:t>Alles aus einer Hand - von der Planung bis hin zur Montage</w:t>
      </w:r>
    </w:p>
    <w:p w14:paraId="227F4A69" w14:textId="77777777" w:rsidR="00452953" w:rsidRPr="00A64B78" w:rsidRDefault="00452953" w:rsidP="00DD37EF">
      <w:pPr>
        <w:spacing w:line="360" w:lineRule="auto"/>
        <w:jc w:val="both"/>
        <w:rPr>
          <w:rFonts w:ascii="Arial" w:hAnsi="Arial" w:cs="Arial"/>
        </w:rPr>
      </w:pPr>
    </w:p>
    <w:p w14:paraId="14A68189" w14:textId="7639E729" w:rsidR="00A64B78" w:rsidRDefault="00452953" w:rsidP="00DD37EF">
      <w:pPr>
        <w:spacing w:line="360" w:lineRule="auto"/>
        <w:jc w:val="both"/>
        <w:rPr>
          <w:rFonts w:ascii="Arial" w:hAnsi="Arial" w:cs="Arial"/>
          <w:b/>
          <w:bCs/>
          <w:sz w:val="36"/>
          <w:szCs w:val="36"/>
        </w:rPr>
      </w:pPr>
      <w:r w:rsidRPr="00452953">
        <w:rPr>
          <w:rFonts w:ascii="Arial" w:hAnsi="Arial" w:cs="Arial"/>
          <w:b/>
          <w:bCs/>
          <w:sz w:val="36"/>
          <w:szCs w:val="36"/>
        </w:rPr>
        <w:t>LAMILUX Sanierungslösungen: Individuell, kosten- und energieeffizient!</w:t>
      </w:r>
    </w:p>
    <w:p w14:paraId="33848C6A" w14:textId="77777777" w:rsidR="00452953" w:rsidRPr="00A64B78" w:rsidRDefault="00452953" w:rsidP="00DD37EF">
      <w:pPr>
        <w:spacing w:line="360" w:lineRule="auto"/>
        <w:jc w:val="both"/>
        <w:rPr>
          <w:rFonts w:ascii="Arial" w:hAnsi="Arial" w:cs="Arial"/>
        </w:rPr>
      </w:pPr>
    </w:p>
    <w:p w14:paraId="722530A1" w14:textId="1EF8035C" w:rsidR="00452953" w:rsidRDefault="00452953" w:rsidP="00724C79">
      <w:pPr>
        <w:spacing w:after="160" w:line="360" w:lineRule="auto"/>
        <w:jc w:val="both"/>
        <w:rPr>
          <w:rFonts w:ascii="Arial" w:hAnsi="Arial" w:cs="Arial"/>
          <w:b/>
          <w:bCs/>
        </w:rPr>
      </w:pPr>
      <w:r w:rsidRPr="00452953">
        <w:rPr>
          <w:rFonts w:ascii="Arial" w:hAnsi="Arial" w:cs="Arial"/>
          <w:b/>
          <w:bCs/>
        </w:rPr>
        <w:t xml:space="preserve">LAMILUX, der führende Hersteller innovativer Tageslichtsysteme, bietet umfassende Sanierungslösungen aus einer Hand – von der Planung über die Montage bis hin zur Wartung. Neben mehr Tageslicht-, Frischluftzufuhr und Sicherheit in Bestandsgebäuden tragen die maßgeschneiderten Sanierungslösungen des Tageslichtsysteme-Herstellers auch zu einer Steigerung des Immobilienwertes und einer erhöhten Energieeffizienz bei. </w:t>
      </w:r>
    </w:p>
    <w:p w14:paraId="0B704259" w14:textId="77777777" w:rsidR="00452953" w:rsidRPr="00452953" w:rsidRDefault="00452953" w:rsidP="00452953">
      <w:pPr>
        <w:spacing w:after="160" w:line="360" w:lineRule="auto"/>
        <w:jc w:val="both"/>
        <w:rPr>
          <w:rFonts w:ascii="Arial" w:hAnsi="Arial" w:cs="Arial"/>
        </w:rPr>
      </w:pPr>
      <w:r w:rsidRPr="00452953">
        <w:rPr>
          <w:rFonts w:ascii="Arial" w:hAnsi="Arial" w:cs="Arial"/>
        </w:rPr>
        <w:t xml:space="preserve">Durch jahrzehntelange Erfahrung, intensive Forschung und Entwicklung in enger Zusammenarbeit mit den Kunden gilt LAMILUX als Experte im Bereich Flachdachsanierung und verfügt über ein umfassendes Produktportfolio, das höchsten Qualitätsstandards entspricht. </w:t>
      </w:r>
    </w:p>
    <w:p w14:paraId="6CAE06F4" w14:textId="77777777" w:rsidR="00452953" w:rsidRPr="00452953" w:rsidRDefault="00452953" w:rsidP="00452953">
      <w:pPr>
        <w:spacing w:after="160" w:line="360" w:lineRule="auto"/>
        <w:jc w:val="both"/>
        <w:rPr>
          <w:rFonts w:ascii="Arial" w:hAnsi="Arial" w:cs="Arial"/>
          <w:b/>
          <w:bCs/>
        </w:rPr>
      </w:pPr>
      <w:r w:rsidRPr="00452953">
        <w:rPr>
          <w:rFonts w:ascii="Arial" w:hAnsi="Arial" w:cs="Arial"/>
          <w:b/>
          <w:bCs/>
        </w:rPr>
        <w:t>Sanierungen entscheidend für Zukunft der Gebäudeeffizienz</w:t>
      </w:r>
    </w:p>
    <w:p w14:paraId="6B4DA870" w14:textId="77777777" w:rsidR="00452953" w:rsidRPr="00452953" w:rsidRDefault="00452953" w:rsidP="00452953">
      <w:pPr>
        <w:spacing w:after="160" w:line="360" w:lineRule="auto"/>
        <w:jc w:val="both"/>
        <w:rPr>
          <w:rFonts w:ascii="Arial" w:hAnsi="Arial" w:cs="Arial"/>
        </w:rPr>
      </w:pPr>
      <w:r w:rsidRPr="00452953">
        <w:rPr>
          <w:rFonts w:ascii="Arial" w:hAnsi="Arial" w:cs="Arial"/>
        </w:rPr>
        <w:t xml:space="preserve">Öffnungen im Dach bringen stets das Risiko mit sich, dass Wärme und Heizenergie verloren gehen. Tageslichtsysteme haben deshalb die mächtige Aufgabe, die Energie im Gebäude zu erhalten und für ein anhaltend angenehmes Raumklima zu sorgen. Schlecht gedämmte Dächer oder veraltete Oberlichter sind dieser Herausforderung jedoch oft nicht mehr gewachsen. Somit wird die energetische Sanierung des Gebäudes dringend notwendig. Aber auch ein erhöhter Bedarf an </w:t>
      </w:r>
      <w:r w:rsidRPr="00452953">
        <w:rPr>
          <w:rFonts w:ascii="Arial" w:hAnsi="Arial" w:cs="Arial"/>
        </w:rPr>
        <w:lastRenderedPageBreak/>
        <w:t>Schallschutz, Hagelwiderstand und Durchsturzsicherheit fordert nach Sanierungsmaßnahmen, was meist mit der Aufrüstung der Dachfenster einhergeht. Diese bieten dank Tageslichteinfall und Wärmedämmung den Schlüssel zur nachhaltigen Nutzung des Gebäudes.</w:t>
      </w:r>
    </w:p>
    <w:p w14:paraId="1D43BCD0" w14:textId="77777777" w:rsidR="00452953" w:rsidRPr="00452953" w:rsidRDefault="00452953" w:rsidP="00452953">
      <w:pPr>
        <w:spacing w:after="160" w:line="360" w:lineRule="auto"/>
        <w:jc w:val="both"/>
        <w:rPr>
          <w:rFonts w:ascii="Arial" w:hAnsi="Arial" w:cs="Arial"/>
        </w:rPr>
      </w:pPr>
      <w:r w:rsidRPr="00452953">
        <w:rPr>
          <w:rFonts w:ascii="Arial" w:hAnsi="Arial" w:cs="Arial"/>
        </w:rPr>
        <w:t xml:space="preserve">„Instandhaltung ist ein wichtiges Thema im Bau, denn wir können nicht nur in neuen Objekten denken. Sanierung, Renovierung und Ertüchtigung von Gebäuden und Gebäudeteilen ist die naheliegende Zukunft der Branche und auch bereits die Gegenwart. Deswegen arbeiten wir stetig an Lösungen, die Tageslicht, Frischluft und Sicherheit von oben in Bestandsgebäude jedes Alters bringen“, so Dr. Alexander Strunz, Geschäftsführender Gesellschafter der LAMILUX Heinrich Strunz GmbH. </w:t>
      </w:r>
    </w:p>
    <w:p w14:paraId="4AAF2F3C" w14:textId="77777777" w:rsidR="00452953" w:rsidRPr="00452953" w:rsidRDefault="00452953" w:rsidP="00452953">
      <w:pPr>
        <w:spacing w:after="160" w:line="360" w:lineRule="auto"/>
        <w:jc w:val="both"/>
        <w:rPr>
          <w:rFonts w:ascii="Arial" w:hAnsi="Arial" w:cs="Arial"/>
          <w:b/>
          <w:bCs/>
        </w:rPr>
      </w:pPr>
      <w:r w:rsidRPr="00452953">
        <w:rPr>
          <w:rFonts w:ascii="Arial" w:hAnsi="Arial" w:cs="Arial"/>
          <w:b/>
          <w:bCs/>
        </w:rPr>
        <w:t>Flachdachsanierung leicht gemacht</w:t>
      </w:r>
    </w:p>
    <w:p w14:paraId="3A00E39A" w14:textId="2BA5B35E" w:rsidR="00452953" w:rsidRPr="00452953" w:rsidRDefault="00452953" w:rsidP="00452953">
      <w:pPr>
        <w:spacing w:after="160" w:line="360" w:lineRule="auto"/>
        <w:jc w:val="both"/>
        <w:rPr>
          <w:rFonts w:ascii="Arial" w:hAnsi="Arial" w:cs="Arial"/>
        </w:rPr>
      </w:pPr>
      <w:r w:rsidRPr="00452953">
        <w:rPr>
          <w:rFonts w:ascii="Arial" w:hAnsi="Arial" w:cs="Arial"/>
        </w:rPr>
        <w:t>Jede Flachdachsanierung ist anders und die Anforderungen an das jeweilige Oberlicht unterschiedlich. Als europaweit führender Hersteller von Tageslichtsystemen bietet LAMILUX eine breite Palette an maßgeschneiderten Sanierungslösungen - individuell, energie- und kosteneffizient.</w:t>
      </w:r>
    </w:p>
    <w:p w14:paraId="4F286E26" w14:textId="77777777" w:rsidR="00452953" w:rsidRPr="00452953" w:rsidRDefault="00452953" w:rsidP="00452953">
      <w:pPr>
        <w:spacing w:after="160" w:line="360" w:lineRule="auto"/>
        <w:jc w:val="both"/>
        <w:rPr>
          <w:rFonts w:ascii="Arial" w:hAnsi="Arial" w:cs="Arial"/>
          <w:u w:val="single"/>
        </w:rPr>
      </w:pPr>
      <w:r w:rsidRPr="00452953">
        <w:rPr>
          <w:rFonts w:ascii="Arial" w:hAnsi="Arial" w:cs="Arial"/>
          <w:u w:val="single"/>
        </w:rPr>
        <w:t>Individualität</w:t>
      </w:r>
    </w:p>
    <w:p w14:paraId="5D169486" w14:textId="77777777" w:rsidR="00452953" w:rsidRPr="00452953" w:rsidRDefault="00452953" w:rsidP="00452953">
      <w:pPr>
        <w:spacing w:after="160" w:line="360" w:lineRule="auto"/>
        <w:jc w:val="both"/>
        <w:rPr>
          <w:rFonts w:ascii="Arial" w:hAnsi="Arial" w:cs="Arial"/>
        </w:rPr>
      </w:pPr>
      <w:r w:rsidRPr="00452953">
        <w:rPr>
          <w:rFonts w:ascii="Arial" w:hAnsi="Arial" w:cs="Arial"/>
        </w:rPr>
        <w:t>Volle Kompatibilität bieten die unterschiedlichen LAMILUX Sanierungsrahmen, durch welche die LAMILUX Aufsatzkranzprodukte, wie Lichtkuppeln oder Flachdach Fenster, herstellerunabhängig auf den bestehenden bauseitigen Aufsatzkranz montiert und Systemlösungen individuell getauscht werden. Die LAMILUX Aufsatzkranzprodukte bedienen somit jedes Deckenöffnungsmaß und jede Aufsatzkranzgröße.</w:t>
      </w:r>
    </w:p>
    <w:p w14:paraId="33518A65" w14:textId="03B29A95" w:rsidR="00452953" w:rsidRPr="00452953" w:rsidRDefault="00452953" w:rsidP="00452953">
      <w:pPr>
        <w:spacing w:after="160" w:line="360" w:lineRule="auto"/>
        <w:jc w:val="both"/>
        <w:rPr>
          <w:rFonts w:ascii="Arial" w:hAnsi="Arial" w:cs="Arial"/>
        </w:rPr>
      </w:pPr>
      <w:r w:rsidRPr="00452953">
        <w:rPr>
          <w:rFonts w:ascii="Arial" w:hAnsi="Arial" w:cs="Arial"/>
        </w:rPr>
        <w:lastRenderedPageBreak/>
        <w:t>Im Rahmen der Sanierung bieten die LAMILUX Glasdächer auch einen individuellen Gestaltungsfreiraum, passen sich verschiedenen Dachkonstruktionen an und sorgen für eine umfängliche Ausleuchtung des Raumes mit viel Tageslicht. Auch spezielle Verschattungskonzepte sowie ein Durchsturz- oder Insektenschutz sind für die Produkte erhältlich.</w:t>
      </w:r>
      <w:r>
        <w:rPr>
          <w:rFonts w:ascii="Arial" w:hAnsi="Arial" w:cs="Arial"/>
        </w:rPr>
        <w:t xml:space="preserve"> </w:t>
      </w:r>
      <w:r w:rsidRPr="00452953">
        <w:rPr>
          <w:rFonts w:ascii="Arial" w:hAnsi="Arial" w:cs="Arial"/>
        </w:rPr>
        <w:t xml:space="preserve">Bauordnungsrechtliche Vorgaben von industriellen und öffentlichen Gebäuden erfordern außerdem die Integration von Brandschutzlösungen. LAMILUX als sicherer Partner für das Thema Brandschutz bietet mit den Brandschutzfenstern </w:t>
      </w:r>
      <w:proofErr w:type="spellStart"/>
      <w:r w:rsidRPr="00452953">
        <w:rPr>
          <w:rFonts w:ascii="Arial" w:hAnsi="Arial" w:cs="Arial"/>
        </w:rPr>
        <w:t>Fire</w:t>
      </w:r>
      <w:proofErr w:type="spellEnd"/>
      <w:r w:rsidRPr="00452953">
        <w:rPr>
          <w:rFonts w:ascii="Arial" w:hAnsi="Arial" w:cs="Arial"/>
        </w:rPr>
        <w:t xml:space="preserve"> Resistance sowie Rauch- und Wärmeabzugsanlagen (RWA) maßgeschneiderte Lösungen im Brandfall zum Schutz und zur Sicherheit in Gebäuden.</w:t>
      </w:r>
    </w:p>
    <w:p w14:paraId="5A37032E" w14:textId="77777777" w:rsidR="00452953" w:rsidRPr="00452953" w:rsidRDefault="00452953" w:rsidP="00452953">
      <w:pPr>
        <w:spacing w:after="160" w:line="360" w:lineRule="auto"/>
        <w:jc w:val="both"/>
        <w:rPr>
          <w:rFonts w:ascii="Arial" w:hAnsi="Arial" w:cs="Arial"/>
          <w:u w:val="single"/>
        </w:rPr>
      </w:pPr>
      <w:r w:rsidRPr="00452953">
        <w:rPr>
          <w:rFonts w:ascii="Arial" w:hAnsi="Arial" w:cs="Arial"/>
          <w:u w:val="single"/>
        </w:rPr>
        <w:t>Energie- und Kosteneffizienz</w:t>
      </w:r>
    </w:p>
    <w:p w14:paraId="11B8F391" w14:textId="229C2FD7" w:rsidR="00452953" w:rsidRPr="00452953" w:rsidRDefault="00452953" w:rsidP="00452953">
      <w:pPr>
        <w:spacing w:after="160" w:line="360" w:lineRule="auto"/>
        <w:jc w:val="both"/>
        <w:rPr>
          <w:rFonts w:ascii="Arial" w:hAnsi="Arial" w:cs="Arial"/>
        </w:rPr>
      </w:pPr>
      <w:r w:rsidRPr="00452953">
        <w:rPr>
          <w:rFonts w:ascii="Arial" w:hAnsi="Arial" w:cs="Arial"/>
        </w:rPr>
        <w:t>Bei LAMILUX steht die energetische Sanierung im Fokus, da diese nicht nur zur Reduzierung von Energiekosten führt, sondern auch einen bedeutenden Beitrag zur Förderung der Nachhaltigkeit leistet.</w:t>
      </w:r>
      <w:r w:rsidR="00726910">
        <w:rPr>
          <w:rFonts w:ascii="Arial" w:hAnsi="Arial" w:cs="Arial"/>
        </w:rPr>
        <w:t xml:space="preserve"> </w:t>
      </w:r>
      <w:r w:rsidRPr="00452953">
        <w:rPr>
          <w:rFonts w:ascii="Arial" w:hAnsi="Arial" w:cs="Arial"/>
        </w:rPr>
        <w:t xml:space="preserve">Durch die Vielfalt an LAMILUX Sanierungsrahmen lassen sich die Systemlösungen individuell tauschen und nach einem Baukastenprinzip um ein LAMILUX </w:t>
      </w:r>
      <w:proofErr w:type="spellStart"/>
      <w:r w:rsidRPr="00452953">
        <w:rPr>
          <w:rFonts w:ascii="Arial" w:hAnsi="Arial" w:cs="Arial"/>
        </w:rPr>
        <w:t>Aufstockelement</w:t>
      </w:r>
      <w:proofErr w:type="spellEnd"/>
      <w:r w:rsidRPr="00452953">
        <w:rPr>
          <w:rFonts w:ascii="Arial" w:hAnsi="Arial" w:cs="Arial"/>
        </w:rPr>
        <w:t xml:space="preserve"> ergänzen. Dank der Integration des </w:t>
      </w:r>
      <w:proofErr w:type="spellStart"/>
      <w:r w:rsidRPr="00452953">
        <w:rPr>
          <w:rFonts w:ascii="Arial" w:hAnsi="Arial" w:cs="Arial"/>
        </w:rPr>
        <w:t>Aufstockelements</w:t>
      </w:r>
      <w:proofErr w:type="spellEnd"/>
      <w:r w:rsidRPr="00452953">
        <w:rPr>
          <w:rFonts w:ascii="Arial" w:hAnsi="Arial" w:cs="Arial"/>
        </w:rPr>
        <w:t xml:space="preserve"> erhöht sich zudem der Dachaufbau, wodurch eine bessere Dämmung sowie optimierte Energiewerte im Gebäude möglich werden. </w:t>
      </w:r>
    </w:p>
    <w:p w14:paraId="7F64BA3E" w14:textId="77777777" w:rsidR="00452953" w:rsidRPr="00452953" w:rsidRDefault="00452953" w:rsidP="00452953">
      <w:pPr>
        <w:spacing w:after="160" w:line="360" w:lineRule="auto"/>
        <w:jc w:val="both"/>
        <w:rPr>
          <w:rFonts w:ascii="Arial" w:hAnsi="Arial" w:cs="Arial"/>
        </w:rPr>
      </w:pPr>
      <w:r w:rsidRPr="00452953">
        <w:rPr>
          <w:rFonts w:ascii="Arial" w:hAnsi="Arial" w:cs="Arial"/>
        </w:rPr>
        <w:t>Besonders nachhaltig und eine passende Sanierungslösung für Industriehallen ist das LAMILUX Lichtband B. Es ist in seiner Funktionalität für Hagelwiderstand, Luft- und Wasserdichtheit sowie Schnee- und Windlast über den regionalen Anforderungen von Witterung und über das gesetzlich vorgeschriebene Maß auf Lebensdauer geprüft.</w:t>
      </w:r>
    </w:p>
    <w:p w14:paraId="2614ED90" w14:textId="5CE41C1A" w:rsidR="00452953" w:rsidRPr="00452953" w:rsidRDefault="00452953" w:rsidP="00452953">
      <w:pPr>
        <w:spacing w:after="160" w:line="360" w:lineRule="auto"/>
        <w:jc w:val="both"/>
        <w:rPr>
          <w:rFonts w:ascii="Arial" w:hAnsi="Arial" w:cs="Arial"/>
        </w:rPr>
      </w:pPr>
      <w:r w:rsidRPr="00452953">
        <w:rPr>
          <w:rFonts w:ascii="Arial" w:hAnsi="Arial" w:cs="Arial"/>
        </w:rPr>
        <w:lastRenderedPageBreak/>
        <w:t>Die LAMILUX Tageslichtsysteme garantieren nach der Sanierung zudem eine umfängliche Ausleuchtung des Raumes mit natürlichem Licht, wodurch die Notwendigkeit für künstliche Beleuchtung am Tage deutlich reduziert wird. Rund 30 Prozent der Heiz- und Kühlenergie in Gebäuden lassen sich allein durch effizienzsteigernde Funktionen der Raumautomation einsparen. Der LAMILUX Lüftungsflügel PR60 ist in sämtliche am Markt erhältlichen Pfosten-Riegel-Systeme integrierbar.</w:t>
      </w:r>
    </w:p>
    <w:p w14:paraId="3C6CF614" w14:textId="3616F8D9" w:rsidR="00452953" w:rsidRPr="00452953" w:rsidRDefault="00452953" w:rsidP="00452953">
      <w:pPr>
        <w:spacing w:after="160" w:line="360" w:lineRule="auto"/>
        <w:jc w:val="both"/>
        <w:rPr>
          <w:rFonts w:ascii="Arial" w:hAnsi="Arial" w:cs="Arial"/>
        </w:rPr>
      </w:pPr>
      <w:r w:rsidRPr="00452953">
        <w:rPr>
          <w:rFonts w:ascii="Arial" w:hAnsi="Arial" w:cs="Arial"/>
        </w:rPr>
        <w:t xml:space="preserve">Ausgewählte LAMILUX Tageslichtsysteme sind außerdem mit dem Passivhaus-Zertifikat ausgezeichnet und eignen sich somit optimal für Neubauten und die energetische Sanierung. „Ein Passivhaus-Fenster, wie das LAMILUX Flachdach Fenster FE Passivhaus, spart im Gegensatz zu einem vergleichbaren Standardprodukt mehr als 70 Prozent Heizenergie ein“, so Andreas Rudolph aus dem LAMILUX Technikteam Tageslichtsysteme. </w:t>
      </w:r>
    </w:p>
    <w:p w14:paraId="34E0D340" w14:textId="40A4EE73" w:rsidR="00452953" w:rsidRPr="00452953" w:rsidRDefault="00452953" w:rsidP="00452953">
      <w:pPr>
        <w:spacing w:after="160" w:line="360" w:lineRule="auto"/>
        <w:jc w:val="both"/>
        <w:rPr>
          <w:rFonts w:ascii="Arial" w:hAnsi="Arial" w:cs="Arial"/>
        </w:rPr>
      </w:pPr>
      <w:r w:rsidRPr="00452953">
        <w:rPr>
          <w:rFonts w:ascii="Arial" w:hAnsi="Arial" w:cs="Arial"/>
        </w:rPr>
        <w:t xml:space="preserve">Basierend auf bestimmten Ökobilanzen wurde die Nachhaltigkeit der LAMILUX Produkte in sogenannten EPDs (Environmental </w:t>
      </w:r>
      <w:proofErr w:type="spellStart"/>
      <w:r w:rsidRPr="00452953">
        <w:rPr>
          <w:rFonts w:ascii="Arial" w:hAnsi="Arial" w:cs="Arial"/>
        </w:rPr>
        <w:t>Product</w:t>
      </w:r>
      <w:proofErr w:type="spellEnd"/>
      <w:r w:rsidRPr="00452953">
        <w:rPr>
          <w:rFonts w:ascii="Arial" w:hAnsi="Arial" w:cs="Arial"/>
        </w:rPr>
        <w:t xml:space="preserve"> Declaration), also Umwelt-Produktdeklarationen festgehalten. Einige der LAMILUX Oberlichter lassen sich zudem mit Photovoltaikmodulen kombinieren.</w:t>
      </w:r>
    </w:p>
    <w:p w14:paraId="301520B5" w14:textId="77777777" w:rsidR="00452953" w:rsidRPr="00452953" w:rsidRDefault="00452953" w:rsidP="00452953">
      <w:pPr>
        <w:spacing w:after="160" w:line="360" w:lineRule="auto"/>
        <w:jc w:val="both"/>
        <w:rPr>
          <w:rFonts w:ascii="Arial" w:hAnsi="Arial" w:cs="Arial"/>
          <w:b/>
          <w:bCs/>
        </w:rPr>
      </w:pPr>
      <w:r w:rsidRPr="00452953">
        <w:rPr>
          <w:rFonts w:ascii="Arial" w:hAnsi="Arial" w:cs="Arial"/>
          <w:b/>
          <w:bCs/>
        </w:rPr>
        <w:t>Sanierungsdienstleistungen für langlebiges Flachdach</w:t>
      </w:r>
    </w:p>
    <w:p w14:paraId="5FBA75D1" w14:textId="35948D28" w:rsidR="00487313" w:rsidRDefault="00452953" w:rsidP="00452953">
      <w:pPr>
        <w:spacing w:after="160" w:line="360" w:lineRule="auto"/>
        <w:jc w:val="both"/>
        <w:rPr>
          <w:rFonts w:ascii="Arial" w:hAnsi="Arial" w:cs="Arial"/>
          <w:sz w:val="22"/>
          <w:szCs w:val="22"/>
        </w:rPr>
      </w:pPr>
      <w:r w:rsidRPr="00452953">
        <w:rPr>
          <w:rFonts w:ascii="Arial" w:hAnsi="Arial" w:cs="Arial"/>
        </w:rPr>
        <w:t xml:space="preserve">Als Sanierungsspezialist bietet LAMILUX fachgerechte Sanierungsdienstleistungen, um den Lebenszyklus des Flachdachs zu verlängern und die individuellen Bedürfnisse einer umweltfreundlichen Sanierung in die Realität umzusetzen. Erfahrene Fachleute stehen bei der kompletten Umsetzung, beginnend bei der Analyse, über die Planung </w:t>
      </w:r>
      <w:r w:rsidRPr="00452953">
        <w:rPr>
          <w:rFonts w:ascii="Arial" w:hAnsi="Arial" w:cs="Arial"/>
        </w:rPr>
        <w:lastRenderedPageBreak/>
        <w:t>bis hin zur Fertigung und Montage der Sanierungslösungen, mit kompetentem Fachwissen zur Seite und betreuen potenzielle Kunden und Interessenten umfassend.</w:t>
      </w:r>
    </w:p>
    <w:p w14:paraId="1A09B840" w14:textId="77777777" w:rsidR="00A1082D" w:rsidRPr="000D5BB6" w:rsidRDefault="00A1082D" w:rsidP="000D5BB6">
      <w:pPr>
        <w:spacing w:after="160" w:line="360" w:lineRule="auto"/>
        <w:jc w:val="both"/>
        <w:rPr>
          <w:rFonts w:ascii="Arial" w:hAnsi="Arial" w:cs="Arial"/>
          <w:sz w:val="22"/>
          <w:szCs w:val="22"/>
        </w:rPr>
      </w:pPr>
    </w:p>
    <w:p w14:paraId="6BA63970" w14:textId="77777777" w:rsidR="005C00B8" w:rsidRPr="00907935" w:rsidRDefault="005C00B8" w:rsidP="00DD37EF">
      <w:pPr>
        <w:spacing w:line="360" w:lineRule="auto"/>
        <w:jc w:val="both"/>
        <w:rPr>
          <w:rFonts w:ascii="Arial" w:hAnsi="Arial" w:cs="Arial"/>
          <w:b/>
          <w:bCs/>
          <w:sz w:val="22"/>
          <w:szCs w:val="22"/>
        </w:rPr>
      </w:pPr>
      <w:r w:rsidRPr="00907935">
        <w:rPr>
          <w:rFonts w:ascii="Arial" w:hAnsi="Arial" w:cs="Arial"/>
          <w:b/>
          <w:bCs/>
          <w:sz w:val="22"/>
          <w:szCs w:val="22"/>
        </w:rPr>
        <w:t xml:space="preserve">LAMILUX Heinrich Strunz Gruppe, </w:t>
      </w:r>
      <w:proofErr w:type="spellStart"/>
      <w:r w:rsidRPr="00907935">
        <w:rPr>
          <w:rFonts w:ascii="Arial" w:hAnsi="Arial" w:cs="Arial"/>
          <w:b/>
          <w:bCs/>
          <w:sz w:val="22"/>
          <w:szCs w:val="22"/>
        </w:rPr>
        <w:t>Rehau</w:t>
      </w:r>
      <w:proofErr w:type="spellEnd"/>
    </w:p>
    <w:p w14:paraId="62F67772" w14:textId="1D30DD24" w:rsidR="005C00B8" w:rsidRPr="00907935" w:rsidRDefault="005C00B8" w:rsidP="00DD37EF">
      <w:pPr>
        <w:spacing w:line="360" w:lineRule="auto"/>
        <w:jc w:val="both"/>
        <w:rPr>
          <w:rFonts w:ascii="Arial" w:hAnsi="Arial" w:cs="Arial"/>
          <w:sz w:val="22"/>
          <w:szCs w:val="22"/>
        </w:rPr>
      </w:pPr>
      <w:r w:rsidRPr="00907935">
        <w:rPr>
          <w:rFonts w:ascii="Arial" w:hAnsi="Arial" w:cs="Arial"/>
          <w:sz w:val="22"/>
          <w:szCs w:val="22"/>
        </w:rPr>
        <w:t xml:space="preserve">Lichtbänder, Glasdächer oder Lichtkuppeln: Die LAMILUX Heinrich Strunz Gruppe ist in Europa einer der führenden Hersteller von Tageslichtsystemen. Die Oberlichter sorgen für einen effizienten Gebrauch von natürlichem Tageslicht in unterschiedlichsten Gebäuden. Außerdem bieten spezielle Rauch- und Wärmeabzugsanlagen Sicherheit im Brandfall und sind damit wesentliche Bestandteile von Brandschutzkonzepten. Auch für seine Lösungen zur </w:t>
      </w:r>
      <w:proofErr w:type="spellStart"/>
      <w:r w:rsidRPr="005C00B8">
        <w:rPr>
          <w:rFonts w:ascii="Arial" w:hAnsi="Arial" w:cs="Arial"/>
          <w:sz w:val="22"/>
          <w:szCs w:val="22"/>
        </w:rPr>
        <w:t>Objektentrauchung</w:t>
      </w:r>
      <w:proofErr w:type="spellEnd"/>
      <w:r w:rsidRPr="005C00B8" w:rsidDel="005C00B8">
        <w:rPr>
          <w:rFonts w:ascii="Arial" w:hAnsi="Arial" w:cs="Arial"/>
          <w:sz w:val="22"/>
          <w:szCs w:val="22"/>
        </w:rPr>
        <w:t xml:space="preserve"> </w:t>
      </w:r>
      <w:r w:rsidRPr="00907935">
        <w:rPr>
          <w:rFonts w:ascii="Arial" w:hAnsi="Arial" w:cs="Arial"/>
          <w:sz w:val="22"/>
          <w:szCs w:val="22"/>
        </w:rPr>
        <w:t xml:space="preserve">ist LAMILUX bekannt. Darüber hinaus zählt das 1909 gegründete mittelständische Familienunternehmen zu den weltweit größten Produzenten von </w:t>
      </w:r>
      <w:proofErr w:type="spellStart"/>
      <w:r w:rsidRPr="00907935">
        <w:rPr>
          <w:rFonts w:ascii="Arial" w:hAnsi="Arial" w:cs="Arial"/>
          <w:sz w:val="22"/>
          <w:szCs w:val="22"/>
        </w:rPr>
        <w:t>carbon</w:t>
      </w:r>
      <w:proofErr w:type="spellEnd"/>
      <w:r w:rsidRPr="00907935">
        <w:rPr>
          <w:rFonts w:ascii="Arial" w:hAnsi="Arial" w:cs="Arial"/>
          <w:sz w:val="22"/>
          <w:szCs w:val="22"/>
        </w:rPr>
        <w:t>- und glasfaserverstärkten Kunststoffen. Diese Verbundmaterial</w:t>
      </w:r>
      <w:r w:rsidR="003F2B03">
        <w:rPr>
          <w:rFonts w:ascii="Arial" w:hAnsi="Arial" w:cs="Arial"/>
          <w:sz w:val="22"/>
          <w:szCs w:val="22"/>
        </w:rPr>
        <w:t>i</w:t>
      </w:r>
      <w:r w:rsidRPr="00907935">
        <w:rPr>
          <w:rFonts w:ascii="Arial" w:hAnsi="Arial" w:cs="Arial"/>
          <w:sz w:val="22"/>
          <w:szCs w:val="22"/>
        </w:rPr>
        <w:t xml:space="preserve">en sorgen beispielsweise als Dach-, Wand- und Bodenbekleidungen in Nutzfahrzeugen für Stabilität, Leichtbau und Schlagfestigkeit. </w:t>
      </w:r>
      <w:r>
        <w:rPr>
          <w:rFonts w:ascii="Arial" w:hAnsi="Arial" w:cs="Arial"/>
          <w:sz w:val="22"/>
          <w:szCs w:val="22"/>
        </w:rPr>
        <w:t xml:space="preserve">LAMILUX strebt an, Innovationsführer und Leistungsführer in allen für die Kunden relevanten Bereichen zu sein. </w:t>
      </w:r>
      <w:r w:rsidRPr="00907935">
        <w:rPr>
          <w:rFonts w:ascii="Arial" w:hAnsi="Arial" w:cs="Arial"/>
          <w:sz w:val="22"/>
          <w:szCs w:val="22"/>
        </w:rPr>
        <w:t xml:space="preserve">Das Familienunternehmen mit Sitz in </w:t>
      </w:r>
      <w:proofErr w:type="spellStart"/>
      <w:r w:rsidRPr="00907935">
        <w:rPr>
          <w:rFonts w:ascii="Arial" w:hAnsi="Arial" w:cs="Arial"/>
          <w:sz w:val="22"/>
          <w:szCs w:val="22"/>
        </w:rPr>
        <w:t>Rehau</w:t>
      </w:r>
      <w:proofErr w:type="spellEnd"/>
      <w:r>
        <w:rPr>
          <w:rFonts w:ascii="Arial" w:hAnsi="Arial" w:cs="Arial"/>
          <w:sz w:val="22"/>
          <w:szCs w:val="22"/>
        </w:rPr>
        <w:t xml:space="preserve"> </w:t>
      </w:r>
      <w:r w:rsidRPr="00907935">
        <w:rPr>
          <w:rFonts w:ascii="Arial" w:hAnsi="Arial" w:cs="Arial"/>
          <w:sz w:val="22"/>
          <w:szCs w:val="22"/>
        </w:rPr>
        <w:t>wird von Dr. Alexander</w:t>
      </w:r>
      <w:r>
        <w:rPr>
          <w:rFonts w:ascii="Arial" w:hAnsi="Arial" w:cs="Arial"/>
          <w:sz w:val="22"/>
          <w:szCs w:val="22"/>
        </w:rPr>
        <w:t xml:space="preserve"> und Johanna</w:t>
      </w:r>
      <w:r w:rsidRPr="00907935">
        <w:rPr>
          <w:rFonts w:ascii="Arial" w:hAnsi="Arial" w:cs="Arial"/>
          <w:sz w:val="22"/>
          <w:szCs w:val="22"/>
        </w:rPr>
        <w:t xml:space="preserve"> Strunz in vierter Generation geführt, beschäftigt derzeit rund 1300 Mitarbeiterinnen und Mitarbeiter und hat 202</w:t>
      </w:r>
      <w:r>
        <w:rPr>
          <w:rFonts w:ascii="Arial" w:hAnsi="Arial" w:cs="Arial"/>
          <w:sz w:val="22"/>
          <w:szCs w:val="22"/>
        </w:rPr>
        <w:t>3</w:t>
      </w:r>
      <w:r w:rsidRPr="00907935">
        <w:rPr>
          <w:rFonts w:ascii="Arial" w:hAnsi="Arial" w:cs="Arial"/>
          <w:sz w:val="22"/>
          <w:szCs w:val="22"/>
        </w:rPr>
        <w:t xml:space="preserve"> einen Umsatz von rund 3</w:t>
      </w:r>
      <w:r>
        <w:rPr>
          <w:rFonts w:ascii="Arial" w:hAnsi="Arial" w:cs="Arial"/>
          <w:sz w:val="22"/>
          <w:szCs w:val="22"/>
        </w:rPr>
        <w:t>54</w:t>
      </w:r>
      <w:r w:rsidRPr="00907935">
        <w:rPr>
          <w:rFonts w:ascii="Arial" w:hAnsi="Arial" w:cs="Arial"/>
          <w:sz w:val="22"/>
          <w:szCs w:val="22"/>
        </w:rPr>
        <w:t xml:space="preserve"> Millionen Euro erzielt.</w:t>
      </w:r>
    </w:p>
    <w:p w14:paraId="35C7D0F4" w14:textId="7269CBD2" w:rsidR="00CD2700" w:rsidRDefault="00000000" w:rsidP="00DD37EF">
      <w:pPr>
        <w:spacing w:line="360" w:lineRule="auto"/>
        <w:jc w:val="both"/>
        <w:rPr>
          <w:rFonts w:ascii="Arial" w:hAnsi="Arial" w:cs="Arial"/>
          <w:color w:val="000000" w:themeColor="text1"/>
        </w:rPr>
      </w:pPr>
      <w:hyperlink r:id="rId8" w:history="1">
        <w:r w:rsidR="00965067" w:rsidRPr="00A64B78">
          <w:rPr>
            <w:rStyle w:val="Hyperlink"/>
            <w:rFonts w:ascii="Arial" w:hAnsi="Arial" w:cs="Arial"/>
          </w:rPr>
          <w:t>www.lamilux.de</w:t>
        </w:r>
      </w:hyperlink>
      <w:r w:rsidR="00965067" w:rsidRPr="00A64B78">
        <w:rPr>
          <w:rFonts w:ascii="Arial" w:hAnsi="Arial" w:cs="Arial"/>
          <w:color w:val="000000" w:themeColor="text1"/>
        </w:rPr>
        <w:t xml:space="preserve"> </w:t>
      </w:r>
    </w:p>
    <w:p w14:paraId="05EED2F8" w14:textId="77777777" w:rsidR="00FD1C07" w:rsidRDefault="00FD1C07" w:rsidP="00DD37EF">
      <w:pPr>
        <w:spacing w:line="360" w:lineRule="auto"/>
        <w:jc w:val="both"/>
        <w:rPr>
          <w:rFonts w:ascii="Arial" w:hAnsi="Arial" w:cs="Arial"/>
          <w:color w:val="000000" w:themeColor="text1"/>
        </w:rPr>
      </w:pPr>
    </w:p>
    <w:p w14:paraId="0D413F32" w14:textId="77777777" w:rsidR="00FD1C07" w:rsidRDefault="00FD1C07" w:rsidP="00DD37EF">
      <w:pPr>
        <w:spacing w:line="360" w:lineRule="auto"/>
        <w:jc w:val="both"/>
        <w:rPr>
          <w:rFonts w:ascii="Arial" w:hAnsi="Arial" w:cs="Arial"/>
          <w:color w:val="000000" w:themeColor="text1"/>
        </w:rPr>
      </w:pPr>
    </w:p>
    <w:p w14:paraId="0368014F" w14:textId="77777777" w:rsidR="00FD1C07" w:rsidRDefault="00FD1C07" w:rsidP="00DD37EF">
      <w:pPr>
        <w:spacing w:line="360" w:lineRule="auto"/>
        <w:jc w:val="both"/>
        <w:rPr>
          <w:rFonts w:ascii="Arial" w:hAnsi="Arial" w:cs="Arial"/>
          <w:color w:val="000000" w:themeColor="text1"/>
        </w:rPr>
      </w:pPr>
    </w:p>
    <w:p w14:paraId="4BB17D17" w14:textId="7318A9F4" w:rsidR="00FD1C07" w:rsidRDefault="00FD1C07">
      <w:pPr>
        <w:spacing w:after="160" w:line="259" w:lineRule="auto"/>
        <w:rPr>
          <w:rFonts w:ascii="Arial" w:hAnsi="Arial" w:cs="Arial"/>
          <w:color w:val="000000" w:themeColor="text1"/>
        </w:rPr>
      </w:pPr>
      <w:r>
        <w:rPr>
          <w:rFonts w:ascii="Arial" w:hAnsi="Arial" w:cs="Arial"/>
          <w:color w:val="000000" w:themeColor="text1"/>
        </w:rPr>
        <w:br w:type="page"/>
      </w:r>
    </w:p>
    <w:p w14:paraId="143CE43D" w14:textId="32CCADCB" w:rsidR="00FD1C07" w:rsidRPr="00E95EB8" w:rsidRDefault="00E95EB8" w:rsidP="00DD37EF">
      <w:pPr>
        <w:spacing w:line="360" w:lineRule="auto"/>
        <w:jc w:val="both"/>
        <w:rPr>
          <w:rFonts w:ascii="Arial" w:hAnsi="Arial" w:cs="Arial"/>
          <w:i/>
          <w:iCs/>
          <w:color w:val="000000" w:themeColor="text1"/>
          <w:sz w:val="20"/>
          <w:szCs w:val="20"/>
        </w:rPr>
      </w:pPr>
      <w:r w:rsidRPr="00E95EB8">
        <w:rPr>
          <w:rFonts w:ascii="Arial" w:hAnsi="Arial" w:cs="Arial"/>
          <w:i/>
          <w:iCs/>
          <w:noProof/>
          <w:color w:val="000000" w:themeColor="text1"/>
          <w:sz w:val="20"/>
          <w:szCs w:val="20"/>
        </w:rPr>
        <w:lastRenderedPageBreak/>
        <w:drawing>
          <wp:anchor distT="0" distB="0" distL="114300" distR="114300" simplePos="0" relativeHeight="251658240" behindDoc="1" locked="0" layoutInCell="1" allowOverlap="1" wp14:anchorId="5DA83564" wp14:editId="2DCC0F84">
            <wp:simplePos x="0" y="0"/>
            <wp:positionH relativeFrom="margin">
              <wp:align>left</wp:align>
            </wp:positionH>
            <wp:positionV relativeFrom="paragraph">
              <wp:posOffset>260350</wp:posOffset>
            </wp:positionV>
            <wp:extent cx="3086100" cy="1736090"/>
            <wp:effectExtent l="0" t="0" r="0" b="0"/>
            <wp:wrapTight wrapText="bothSides">
              <wp:wrapPolygon edited="0">
                <wp:start x="0" y="0"/>
                <wp:lineTo x="0" y="21331"/>
                <wp:lineTo x="21467" y="21331"/>
                <wp:lineTo x="21467" y="0"/>
                <wp:lineTo x="0" y="0"/>
              </wp:wrapPolygon>
            </wp:wrapTight>
            <wp:docPr id="155850487" name="Grafik 5" descr="Ein Bild, das Himmel, draußen, Wolke, Kompositmateria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0487" name="Grafik 5" descr="Ein Bild, das Himmel, draußen, Wolke, Kompositmaterial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6100" cy="173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1C07" w:rsidRPr="00E95EB8">
        <w:rPr>
          <w:rFonts w:ascii="Arial" w:hAnsi="Arial" w:cs="Arial"/>
          <w:i/>
          <w:iCs/>
          <w:color w:val="000000" w:themeColor="text1"/>
          <w:sz w:val="20"/>
          <w:szCs w:val="20"/>
        </w:rPr>
        <w:t xml:space="preserve">Bildunterschriften: </w:t>
      </w:r>
    </w:p>
    <w:p w14:paraId="0BE38301" w14:textId="77777777" w:rsidR="00E95EB8" w:rsidRDefault="00E95EB8" w:rsidP="00DD37EF">
      <w:pPr>
        <w:spacing w:line="360" w:lineRule="auto"/>
        <w:jc w:val="both"/>
        <w:rPr>
          <w:rFonts w:ascii="Arial" w:hAnsi="Arial" w:cs="Arial"/>
          <w:color w:val="000000" w:themeColor="text1"/>
        </w:rPr>
      </w:pPr>
    </w:p>
    <w:p w14:paraId="56BD91FF" w14:textId="77777777" w:rsidR="00E95EB8" w:rsidRDefault="00E95EB8" w:rsidP="00DD37EF">
      <w:pPr>
        <w:spacing w:line="360" w:lineRule="auto"/>
        <w:jc w:val="both"/>
        <w:rPr>
          <w:rFonts w:ascii="Arial" w:hAnsi="Arial" w:cs="Arial"/>
          <w:color w:val="000000" w:themeColor="text1"/>
        </w:rPr>
      </w:pPr>
    </w:p>
    <w:p w14:paraId="4EA5065B" w14:textId="77777777" w:rsidR="00E95EB8" w:rsidRDefault="00E95EB8" w:rsidP="00DD37EF">
      <w:pPr>
        <w:spacing w:line="360" w:lineRule="auto"/>
        <w:jc w:val="both"/>
        <w:rPr>
          <w:rFonts w:ascii="Arial" w:hAnsi="Arial" w:cs="Arial"/>
          <w:color w:val="000000" w:themeColor="text1"/>
        </w:rPr>
      </w:pPr>
    </w:p>
    <w:p w14:paraId="6FF419B5" w14:textId="77777777" w:rsidR="00E95EB8" w:rsidRDefault="00E95EB8" w:rsidP="00DD37EF">
      <w:pPr>
        <w:spacing w:line="360" w:lineRule="auto"/>
        <w:jc w:val="both"/>
        <w:rPr>
          <w:rFonts w:ascii="Arial" w:hAnsi="Arial" w:cs="Arial"/>
          <w:color w:val="000000" w:themeColor="text1"/>
        </w:rPr>
      </w:pPr>
    </w:p>
    <w:p w14:paraId="31982B75" w14:textId="77777777" w:rsidR="00E95EB8" w:rsidRDefault="00E95EB8" w:rsidP="00DD37EF">
      <w:pPr>
        <w:spacing w:line="360" w:lineRule="auto"/>
        <w:jc w:val="both"/>
        <w:rPr>
          <w:rFonts w:ascii="Arial" w:hAnsi="Arial" w:cs="Arial"/>
          <w:color w:val="000000" w:themeColor="text1"/>
        </w:rPr>
      </w:pPr>
    </w:p>
    <w:p w14:paraId="55754F4E" w14:textId="77777777" w:rsidR="00E95EB8" w:rsidRDefault="00E95EB8" w:rsidP="00DD37EF">
      <w:pPr>
        <w:spacing w:line="360" w:lineRule="auto"/>
        <w:jc w:val="both"/>
        <w:rPr>
          <w:rFonts w:ascii="Arial" w:hAnsi="Arial" w:cs="Arial"/>
          <w:color w:val="000000" w:themeColor="text1"/>
        </w:rPr>
      </w:pPr>
    </w:p>
    <w:p w14:paraId="3FB658B0" w14:textId="77777777" w:rsidR="00E95EB8" w:rsidRDefault="00E95EB8" w:rsidP="00DD37EF">
      <w:pPr>
        <w:spacing w:line="360" w:lineRule="auto"/>
        <w:jc w:val="both"/>
        <w:rPr>
          <w:rFonts w:ascii="Arial" w:hAnsi="Arial" w:cs="Arial"/>
          <w:color w:val="000000" w:themeColor="text1"/>
        </w:rPr>
      </w:pPr>
    </w:p>
    <w:p w14:paraId="37A4FA47" w14:textId="0204A72B" w:rsidR="00E95EB8" w:rsidRPr="00E95EB8" w:rsidRDefault="00E95EB8" w:rsidP="00DD37EF">
      <w:pPr>
        <w:spacing w:line="360" w:lineRule="auto"/>
        <w:jc w:val="both"/>
        <w:rPr>
          <w:rFonts w:ascii="Arial" w:hAnsi="Arial" w:cs="Arial"/>
          <w:i/>
          <w:iCs/>
          <w:color w:val="000000" w:themeColor="text1"/>
          <w:sz w:val="20"/>
          <w:szCs w:val="20"/>
        </w:rPr>
      </w:pPr>
      <w:r w:rsidRPr="00E95EB8">
        <w:rPr>
          <w:rFonts w:ascii="Arial" w:hAnsi="Arial" w:cs="Arial"/>
          <w:i/>
          <w:iCs/>
          <w:color w:val="000000" w:themeColor="text1"/>
          <w:sz w:val="20"/>
          <w:szCs w:val="20"/>
        </w:rPr>
        <w:t xml:space="preserve">Bild 1 (Vorher-Nachher Heidelberg): Lichtband Sanierung durch </w:t>
      </w:r>
      <w:proofErr w:type="spellStart"/>
      <w:r w:rsidRPr="00E95EB8">
        <w:rPr>
          <w:rFonts w:ascii="Arial" w:hAnsi="Arial" w:cs="Arial"/>
          <w:i/>
          <w:iCs/>
          <w:color w:val="000000" w:themeColor="text1"/>
          <w:sz w:val="20"/>
          <w:szCs w:val="20"/>
        </w:rPr>
        <w:t>Rehauer</w:t>
      </w:r>
      <w:proofErr w:type="spellEnd"/>
      <w:r w:rsidRPr="00E95EB8">
        <w:rPr>
          <w:rFonts w:ascii="Arial" w:hAnsi="Arial" w:cs="Arial"/>
          <w:i/>
          <w:iCs/>
          <w:color w:val="000000" w:themeColor="text1"/>
          <w:sz w:val="20"/>
          <w:szCs w:val="20"/>
        </w:rPr>
        <w:t xml:space="preserve"> Familienunternehmen LAMILUX lässt Flachdach in neuem Glanz strahlen</w:t>
      </w:r>
    </w:p>
    <w:p w14:paraId="02A01713" w14:textId="480D65D3" w:rsidR="00FD1C07" w:rsidRDefault="00E95EB8" w:rsidP="00DD37EF">
      <w:pPr>
        <w:spacing w:line="360" w:lineRule="auto"/>
        <w:jc w:val="both"/>
        <w:rPr>
          <w:rFonts w:ascii="Arial" w:hAnsi="Arial" w:cs="Arial"/>
          <w:color w:val="000000" w:themeColor="text1"/>
        </w:rPr>
      </w:pPr>
      <w:r>
        <w:rPr>
          <w:rFonts w:ascii="Arial" w:hAnsi="Arial" w:cs="Arial"/>
          <w:noProof/>
          <w:color w:val="000000" w:themeColor="text1"/>
        </w:rPr>
        <w:drawing>
          <wp:anchor distT="0" distB="0" distL="114300" distR="114300" simplePos="0" relativeHeight="251659264" behindDoc="1" locked="0" layoutInCell="1" allowOverlap="1" wp14:anchorId="586E0016" wp14:editId="3B14F371">
            <wp:simplePos x="0" y="0"/>
            <wp:positionH relativeFrom="margin">
              <wp:align>left</wp:align>
            </wp:positionH>
            <wp:positionV relativeFrom="paragraph">
              <wp:posOffset>112824</wp:posOffset>
            </wp:positionV>
            <wp:extent cx="3110865" cy="2075815"/>
            <wp:effectExtent l="0" t="0" r="0" b="635"/>
            <wp:wrapTight wrapText="bothSides">
              <wp:wrapPolygon edited="0">
                <wp:start x="0" y="0"/>
                <wp:lineTo x="0" y="21408"/>
                <wp:lineTo x="21428" y="21408"/>
                <wp:lineTo x="21428" y="0"/>
                <wp:lineTo x="0" y="0"/>
              </wp:wrapPolygon>
            </wp:wrapTight>
            <wp:docPr id="1747049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0865" cy="2075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08CEFC" w14:textId="5B263441" w:rsidR="00E95EB8" w:rsidRDefault="00E95EB8" w:rsidP="00DD37EF">
      <w:pPr>
        <w:spacing w:line="360" w:lineRule="auto"/>
        <w:jc w:val="both"/>
        <w:rPr>
          <w:rFonts w:ascii="Arial" w:hAnsi="Arial" w:cs="Arial"/>
          <w:color w:val="000000" w:themeColor="text1"/>
        </w:rPr>
      </w:pPr>
    </w:p>
    <w:p w14:paraId="64D434C6" w14:textId="77777777" w:rsidR="00E95EB8" w:rsidRDefault="00E95EB8" w:rsidP="00DD37EF">
      <w:pPr>
        <w:spacing w:line="360" w:lineRule="auto"/>
        <w:jc w:val="both"/>
        <w:rPr>
          <w:rFonts w:ascii="Arial" w:hAnsi="Arial" w:cs="Arial"/>
          <w:color w:val="000000" w:themeColor="text1"/>
        </w:rPr>
      </w:pPr>
    </w:p>
    <w:p w14:paraId="1C0A7065" w14:textId="2BD290E5" w:rsidR="00E95EB8" w:rsidRDefault="00E95EB8" w:rsidP="00DD37EF">
      <w:pPr>
        <w:spacing w:line="360" w:lineRule="auto"/>
        <w:jc w:val="both"/>
        <w:rPr>
          <w:rFonts w:ascii="Arial" w:hAnsi="Arial" w:cs="Arial"/>
          <w:color w:val="000000" w:themeColor="text1"/>
        </w:rPr>
      </w:pPr>
    </w:p>
    <w:p w14:paraId="68CA395F" w14:textId="77777777" w:rsidR="00E95EB8" w:rsidRDefault="00E95EB8" w:rsidP="00DD37EF">
      <w:pPr>
        <w:spacing w:line="360" w:lineRule="auto"/>
        <w:jc w:val="both"/>
        <w:rPr>
          <w:rFonts w:ascii="Arial" w:hAnsi="Arial" w:cs="Arial"/>
          <w:color w:val="000000" w:themeColor="text1"/>
        </w:rPr>
      </w:pPr>
    </w:p>
    <w:p w14:paraId="111D1D0B" w14:textId="77777777" w:rsidR="00E95EB8" w:rsidRDefault="00E95EB8" w:rsidP="00DD37EF">
      <w:pPr>
        <w:spacing w:line="360" w:lineRule="auto"/>
        <w:jc w:val="both"/>
        <w:rPr>
          <w:rFonts w:ascii="Arial" w:hAnsi="Arial" w:cs="Arial"/>
          <w:color w:val="000000" w:themeColor="text1"/>
        </w:rPr>
      </w:pPr>
    </w:p>
    <w:p w14:paraId="2481EE98" w14:textId="77777777" w:rsidR="00E95EB8" w:rsidRDefault="00E95EB8" w:rsidP="00DD37EF">
      <w:pPr>
        <w:spacing w:line="360" w:lineRule="auto"/>
        <w:jc w:val="both"/>
        <w:rPr>
          <w:rFonts w:ascii="Arial" w:hAnsi="Arial" w:cs="Arial"/>
          <w:color w:val="000000" w:themeColor="text1"/>
        </w:rPr>
      </w:pPr>
    </w:p>
    <w:p w14:paraId="651160A0" w14:textId="77777777" w:rsidR="00E95EB8" w:rsidRDefault="00E95EB8" w:rsidP="00DD37EF">
      <w:pPr>
        <w:spacing w:line="360" w:lineRule="auto"/>
        <w:jc w:val="both"/>
        <w:rPr>
          <w:rFonts w:ascii="Arial" w:hAnsi="Arial" w:cs="Arial"/>
          <w:color w:val="000000" w:themeColor="text1"/>
        </w:rPr>
      </w:pPr>
    </w:p>
    <w:p w14:paraId="40DE3492" w14:textId="77777777" w:rsidR="00E95EB8" w:rsidRDefault="00E95EB8" w:rsidP="00DD37EF">
      <w:pPr>
        <w:spacing w:line="360" w:lineRule="auto"/>
        <w:jc w:val="both"/>
        <w:rPr>
          <w:rFonts w:ascii="Arial" w:hAnsi="Arial" w:cs="Arial"/>
          <w:color w:val="000000" w:themeColor="text1"/>
        </w:rPr>
      </w:pPr>
    </w:p>
    <w:p w14:paraId="64B335E0" w14:textId="0D259F3F" w:rsidR="00E95EB8" w:rsidRPr="00E95EB8" w:rsidRDefault="00E95EB8" w:rsidP="00DD37EF">
      <w:pPr>
        <w:spacing w:line="360" w:lineRule="auto"/>
        <w:jc w:val="both"/>
        <w:rPr>
          <w:rFonts w:ascii="Arial" w:hAnsi="Arial" w:cs="Arial"/>
          <w:i/>
          <w:iCs/>
          <w:color w:val="000000" w:themeColor="text1"/>
          <w:sz w:val="20"/>
          <w:szCs w:val="20"/>
        </w:rPr>
      </w:pPr>
      <w:r w:rsidRPr="00E95EB8">
        <w:rPr>
          <w:rFonts w:ascii="Arial" w:hAnsi="Arial" w:cs="Arial"/>
          <w:i/>
          <w:iCs/>
          <w:color w:val="000000" w:themeColor="text1"/>
          <w:sz w:val="20"/>
          <w:szCs w:val="20"/>
        </w:rPr>
        <w:t>Bild 2 (</w:t>
      </w:r>
      <w:proofErr w:type="gramStart"/>
      <w:r w:rsidRPr="00E95EB8">
        <w:rPr>
          <w:rFonts w:ascii="Arial" w:hAnsi="Arial" w:cs="Arial"/>
          <w:i/>
          <w:iCs/>
          <w:color w:val="000000" w:themeColor="text1"/>
          <w:sz w:val="20"/>
          <w:szCs w:val="20"/>
        </w:rPr>
        <w:t>Nachher</w:t>
      </w:r>
      <w:proofErr w:type="gramEnd"/>
      <w:r w:rsidRPr="00E95EB8">
        <w:rPr>
          <w:rFonts w:ascii="Arial" w:hAnsi="Arial" w:cs="Arial"/>
          <w:i/>
          <w:iCs/>
          <w:color w:val="000000" w:themeColor="text1"/>
          <w:sz w:val="20"/>
          <w:szCs w:val="20"/>
        </w:rPr>
        <w:t xml:space="preserve"> Heidelberg): Saniertes Lichtband B von LAMILUX auf dem Dach der Heidelberger Druckmaschinen</w:t>
      </w:r>
    </w:p>
    <w:p w14:paraId="5D7F811A" w14:textId="77777777" w:rsidR="00E95EB8" w:rsidRDefault="00E95EB8" w:rsidP="00DD37EF">
      <w:pPr>
        <w:spacing w:line="360" w:lineRule="auto"/>
        <w:jc w:val="both"/>
        <w:rPr>
          <w:rFonts w:ascii="Arial" w:hAnsi="Arial" w:cs="Arial"/>
          <w:color w:val="000000" w:themeColor="text1"/>
        </w:rPr>
      </w:pPr>
    </w:p>
    <w:p w14:paraId="378166F3" w14:textId="77777777" w:rsidR="00E95EB8" w:rsidRDefault="00E95EB8" w:rsidP="00DD37EF">
      <w:pPr>
        <w:spacing w:line="360" w:lineRule="auto"/>
        <w:jc w:val="both"/>
        <w:rPr>
          <w:rFonts w:ascii="Arial" w:hAnsi="Arial" w:cs="Arial"/>
          <w:color w:val="000000" w:themeColor="text1"/>
        </w:rPr>
      </w:pPr>
    </w:p>
    <w:p w14:paraId="02D39C20" w14:textId="77777777" w:rsidR="00E95EB8" w:rsidRDefault="00E95EB8" w:rsidP="00DD37EF">
      <w:pPr>
        <w:spacing w:line="360" w:lineRule="auto"/>
        <w:jc w:val="both"/>
        <w:rPr>
          <w:rFonts w:ascii="Arial" w:hAnsi="Arial" w:cs="Arial"/>
          <w:color w:val="000000" w:themeColor="text1"/>
        </w:rPr>
      </w:pPr>
    </w:p>
    <w:p w14:paraId="6135437F" w14:textId="77777777" w:rsidR="00E95EB8" w:rsidRDefault="00E95EB8" w:rsidP="00DD37EF">
      <w:pPr>
        <w:spacing w:line="360" w:lineRule="auto"/>
        <w:jc w:val="both"/>
        <w:rPr>
          <w:rFonts w:ascii="Arial" w:hAnsi="Arial" w:cs="Arial"/>
          <w:color w:val="000000" w:themeColor="text1"/>
        </w:rPr>
      </w:pPr>
    </w:p>
    <w:p w14:paraId="54249C97" w14:textId="77777777" w:rsidR="00E95EB8" w:rsidRDefault="00E95EB8" w:rsidP="00DD37EF">
      <w:pPr>
        <w:spacing w:line="360" w:lineRule="auto"/>
        <w:jc w:val="both"/>
        <w:rPr>
          <w:rFonts w:ascii="Arial" w:hAnsi="Arial" w:cs="Arial"/>
          <w:color w:val="000000" w:themeColor="text1"/>
        </w:rPr>
      </w:pPr>
    </w:p>
    <w:p w14:paraId="3941D31E" w14:textId="77777777" w:rsidR="00E95EB8" w:rsidRDefault="00E95EB8" w:rsidP="00DD37EF">
      <w:pPr>
        <w:spacing w:line="360" w:lineRule="auto"/>
        <w:jc w:val="both"/>
        <w:rPr>
          <w:rFonts w:ascii="Arial" w:hAnsi="Arial" w:cs="Arial"/>
          <w:color w:val="000000" w:themeColor="text1"/>
        </w:rPr>
      </w:pPr>
    </w:p>
    <w:p w14:paraId="7E38249D" w14:textId="100E34E9" w:rsidR="00E95EB8" w:rsidRDefault="00E95EB8" w:rsidP="00DD37EF">
      <w:pPr>
        <w:spacing w:line="360" w:lineRule="auto"/>
        <w:jc w:val="both"/>
        <w:rPr>
          <w:rFonts w:ascii="Arial" w:hAnsi="Arial" w:cs="Arial"/>
          <w:color w:val="000000" w:themeColor="text1"/>
        </w:rPr>
      </w:pPr>
      <w:r>
        <w:rPr>
          <w:rFonts w:ascii="Arial" w:hAnsi="Arial" w:cs="Arial"/>
          <w:noProof/>
          <w:color w:val="000000" w:themeColor="text1"/>
        </w:rPr>
        <w:lastRenderedPageBreak/>
        <w:drawing>
          <wp:anchor distT="0" distB="0" distL="114300" distR="114300" simplePos="0" relativeHeight="251660288" behindDoc="1" locked="0" layoutInCell="1" allowOverlap="1" wp14:anchorId="1088AC21" wp14:editId="5D3E5377">
            <wp:simplePos x="0" y="0"/>
            <wp:positionH relativeFrom="margin">
              <wp:align>left</wp:align>
            </wp:positionH>
            <wp:positionV relativeFrom="paragraph">
              <wp:posOffset>9</wp:posOffset>
            </wp:positionV>
            <wp:extent cx="3170711" cy="1781578"/>
            <wp:effectExtent l="0" t="0" r="0" b="9525"/>
            <wp:wrapTight wrapText="bothSides">
              <wp:wrapPolygon edited="0">
                <wp:start x="0" y="0"/>
                <wp:lineTo x="0" y="21484"/>
                <wp:lineTo x="21414" y="21484"/>
                <wp:lineTo x="21414" y="0"/>
                <wp:lineTo x="0" y="0"/>
              </wp:wrapPolygon>
            </wp:wrapTight>
            <wp:docPr id="1520650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0711" cy="1781578"/>
                    </a:xfrm>
                    <a:prstGeom prst="rect">
                      <a:avLst/>
                    </a:prstGeom>
                    <a:noFill/>
                    <a:ln>
                      <a:noFill/>
                    </a:ln>
                  </pic:spPr>
                </pic:pic>
              </a:graphicData>
            </a:graphic>
          </wp:anchor>
        </w:drawing>
      </w:r>
    </w:p>
    <w:p w14:paraId="4A8376B3" w14:textId="31D90FF4" w:rsidR="00E95EB8" w:rsidRDefault="00E95EB8" w:rsidP="00DD37EF">
      <w:pPr>
        <w:spacing w:line="360" w:lineRule="auto"/>
        <w:jc w:val="both"/>
        <w:rPr>
          <w:rFonts w:ascii="Arial" w:hAnsi="Arial" w:cs="Arial"/>
          <w:color w:val="000000" w:themeColor="text1"/>
        </w:rPr>
      </w:pPr>
    </w:p>
    <w:p w14:paraId="16F2C662" w14:textId="77777777" w:rsidR="00E95EB8" w:rsidRDefault="00E95EB8" w:rsidP="00DD37EF">
      <w:pPr>
        <w:spacing w:line="360" w:lineRule="auto"/>
        <w:jc w:val="both"/>
        <w:rPr>
          <w:rFonts w:ascii="Arial" w:hAnsi="Arial" w:cs="Arial"/>
          <w:color w:val="000000" w:themeColor="text1"/>
        </w:rPr>
      </w:pPr>
    </w:p>
    <w:p w14:paraId="7E834951" w14:textId="77777777" w:rsidR="00E95EB8" w:rsidRDefault="00E95EB8" w:rsidP="00DD37EF">
      <w:pPr>
        <w:spacing w:line="360" w:lineRule="auto"/>
        <w:jc w:val="both"/>
        <w:rPr>
          <w:rFonts w:ascii="Arial" w:hAnsi="Arial" w:cs="Arial"/>
          <w:color w:val="000000" w:themeColor="text1"/>
        </w:rPr>
      </w:pPr>
    </w:p>
    <w:p w14:paraId="64419EF6" w14:textId="77777777" w:rsidR="00E95EB8" w:rsidRDefault="00E95EB8" w:rsidP="00DD37EF">
      <w:pPr>
        <w:spacing w:line="360" w:lineRule="auto"/>
        <w:jc w:val="both"/>
        <w:rPr>
          <w:rFonts w:ascii="Arial" w:hAnsi="Arial" w:cs="Arial"/>
          <w:color w:val="000000" w:themeColor="text1"/>
        </w:rPr>
      </w:pPr>
    </w:p>
    <w:p w14:paraId="6C5EBF0C" w14:textId="77777777" w:rsidR="00E95EB8" w:rsidRDefault="00E95EB8" w:rsidP="00DD37EF">
      <w:pPr>
        <w:spacing w:line="360" w:lineRule="auto"/>
        <w:jc w:val="both"/>
        <w:rPr>
          <w:rFonts w:ascii="Arial" w:hAnsi="Arial" w:cs="Arial"/>
          <w:color w:val="000000" w:themeColor="text1"/>
        </w:rPr>
      </w:pPr>
    </w:p>
    <w:p w14:paraId="2A8AEBFF" w14:textId="77777777" w:rsidR="00E95EB8" w:rsidRDefault="00E95EB8" w:rsidP="00DD37EF">
      <w:pPr>
        <w:spacing w:line="360" w:lineRule="auto"/>
        <w:jc w:val="both"/>
        <w:rPr>
          <w:rFonts w:ascii="Arial" w:hAnsi="Arial" w:cs="Arial"/>
          <w:color w:val="000000" w:themeColor="text1"/>
        </w:rPr>
      </w:pPr>
    </w:p>
    <w:p w14:paraId="20B3D352" w14:textId="0B6F5A46" w:rsidR="00E95EB8" w:rsidRPr="000D7813" w:rsidRDefault="00E95EB8" w:rsidP="00DD37EF">
      <w:pPr>
        <w:spacing w:line="360" w:lineRule="auto"/>
        <w:jc w:val="both"/>
        <w:rPr>
          <w:rFonts w:ascii="Arial" w:hAnsi="Arial" w:cs="Arial"/>
          <w:i/>
          <w:iCs/>
          <w:color w:val="000000" w:themeColor="text1"/>
          <w:sz w:val="20"/>
          <w:szCs w:val="20"/>
        </w:rPr>
      </w:pPr>
      <w:r w:rsidRPr="000D7813">
        <w:rPr>
          <w:rFonts w:ascii="Arial" w:hAnsi="Arial" w:cs="Arial"/>
          <w:i/>
          <w:iCs/>
          <w:color w:val="000000" w:themeColor="text1"/>
          <w:sz w:val="20"/>
          <w:szCs w:val="20"/>
        </w:rPr>
        <w:t>Bild 3 (Vorher/</w:t>
      </w:r>
      <w:proofErr w:type="gramStart"/>
      <w:r w:rsidRPr="000D7813">
        <w:rPr>
          <w:rFonts w:ascii="Arial" w:hAnsi="Arial" w:cs="Arial"/>
          <w:i/>
          <w:iCs/>
          <w:color w:val="000000" w:themeColor="text1"/>
          <w:sz w:val="20"/>
          <w:szCs w:val="20"/>
        </w:rPr>
        <w:t>Nachher</w:t>
      </w:r>
      <w:proofErr w:type="gramEnd"/>
      <w:r w:rsidRPr="000D7813">
        <w:rPr>
          <w:rFonts w:ascii="Arial" w:hAnsi="Arial" w:cs="Arial"/>
          <w:i/>
          <w:iCs/>
          <w:color w:val="000000" w:themeColor="text1"/>
          <w:sz w:val="20"/>
          <w:szCs w:val="20"/>
        </w:rPr>
        <w:t xml:space="preserve"> Würzburg): Sanierungslösungen von LAMILUX modernisieren das Dach des Vogel Convention Centers in Würzburg </w:t>
      </w:r>
    </w:p>
    <w:p w14:paraId="06AAAB21" w14:textId="49E6ED9F" w:rsidR="00E95EB8" w:rsidRDefault="000D7813" w:rsidP="00DD37EF">
      <w:pPr>
        <w:spacing w:line="360" w:lineRule="auto"/>
        <w:jc w:val="both"/>
        <w:rPr>
          <w:rFonts w:ascii="Arial" w:hAnsi="Arial" w:cs="Arial"/>
          <w:color w:val="000000" w:themeColor="text1"/>
        </w:rPr>
      </w:pPr>
      <w:r>
        <w:rPr>
          <w:rFonts w:ascii="Arial" w:hAnsi="Arial" w:cs="Arial"/>
          <w:noProof/>
          <w:color w:val="000000" w:themeColor="text1"/>
        </w:rPr>
        <w:drawing>
          <wp:anchor distT="0" distB="0" distL="114300" distR="114300" simplePos="0" relativeHeight="251661312" behindDoc="1" locked="0" layoutInCell="1" allowOverlap="1" wp14:anchorId="2908810E" wp14:editId="75995851">
            <wp:simplePos x="0" y="0"/>
            <wp:positionH relativeFrom="margin">
              <wp:align>left</wp:align>
            </wp:positionH>
            <wp:positionV relativeFrom="paragraph">
              <wp:posOffset>8283</wp:posOffset>
            </wp:positionV>
            <wp:extent cx="3170555" cy="1760220"/>
            <wp:effectExtent l="0" t="0" r="0" b="0"/>
            <wp:wrapTight wrapText="bothSides">
              <wp:wrapPolygon edited="0">
                <wp:start x="0" y="0"/>
                <wp:lineTo x="0" y="21273"/>
                <wp:lineTo x="21414" y="21273"/>
                <wp:lineTo x="21414" y="0"/>
                <wp:lineTo x="0" y="0"/>
              </wp:wrapPolygon>
            </wp:wrapTight>
            <wp:docPr id="70955622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990" b="5609"/>
                    <a:stretch/>
                  </pic:blipFill>
                  <pic:spPr bwMode="auto">
                    <a:xfrm>
                      <a:off x="0" y="0"/>
                      <a:ext cx="3170555" cy="17602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E36D291" w14:textId="77777777" w:rsidR="00E95EB8" w:rsidRDefault="00E95EB8" w:rsidP="00DD37EF">
      <w:pPr>
        <w:spacing w:line="360" w:lineRule="auto"/>
        <w:jc w:val="both"/>
        <w:rPr>
          <w:rFonts w:ascii="Arial" w:hAnsi="Arial" w:cs="Arial"/>
          <w:color w:val="000000" w:themeColor="text1"/>
        </w:rPr>
      </w:pPr>
    </w:p>
    <w:p w14:paraId="3C74B4D2" w14:textId="77777777" w:rsidR="00E95EB8" w:rsidRDefault="00E95EB8" w:rsidP="00DD37EF">
      <w:pPr>
        <w:spacing w:line="360" w:lineRule="auto"/>
        <w:jc w:val="both"/>
        <w:rPr>
          <w:rFonts w:ascii="Arial" w:hAnsi="Arial" w:cs="Arial"/>
          <w:color w:val="000000" w:themeColor="text1"/>
        </w:rPr>
      </w:pPr>
    </w:p>
    <w:p w14:paraId="779B4729" w14:textId="77777777" w:rsidR="00E95EB8" w:rsidRDefault="00E95EB8" w:rsidP="00DD37EF">
      <w:pPr>
        <w:spacing w:line="360" w:lineRule="auto"/>
        <w:jc w:val="both"/>
        <w:rPr>
          <w:rFonts w:ascii="Arial" w:hAnsi="Arial" w:cs="Arial"/>
          <w:color w:val="000000" w:themeColor="text1"/>
        </w:rPr>
      </w:pPr>
    </w:p>
    <w:p w14:paraId="4EA7B784" w14:textId="77777777" w:rsidR="00E95EB8" w:rsidRDefault="00E95EB8" w:rsidP="00DD37EF">
      <w:pPr>
        <w:spacing w:line="360" w:lineRule="auto"/>
        <w:jc w:val="both"/>
        <w:rPr>
          <w:rFonts w:ascii="Arial" w:hAnsi="Arial" w:cs="Arial"/>
          <w:color w:val="000000" w:themeColor="text1"/>
        </w:rPr>
      </w:pPr>
    </w:p>
    <w:p w14:paraId="6D366C93" w14:textId="77777777" w:rsidR="00E95EB8" w:rsidRDefault="00E95EB8" w:rsidP="00DD37EF">
      <w:pPr>
        <w:spacing w:line="360" w:lineRule="auto"/>
        <w:jc w:val="both"/>
        <w:rPr>
          <w:rFonts w:ascii="Arial" w:hAnsi="Arial" w:cs="Arial"/>
          <w:color w:val="000000" w:themeColor="text1"/>
        </w:rPr>
      </w:pPr>
    </w:p>
    <w:p w14:paraId="0994D0EA" w14:textId="77777777" w:rsidR="00E95EB8" w:rsidRDefault="00E95EB8" w:rsidP="00DD37EF">
      <w:pPr>
        <w:spacing w:line="360" w:lineRule="auto"/>
        <w:jc w:val="both"/>
        <w:rPr>
          <w:rFonts w:ascii="Arial" w:hAnsi="Arial" w:cs="Arial"/>
          <w:color w:val="000000" w:themeColor="text1"/>
        </w:rPr>
      </w:pPr>
    </w:p>
    <w:p w14:paraId="2598840C" w14:textId="6C71809B" w:rsidR="00FD1C07" w:rsidRPr="000D7813" w:rsidRDefault="000D7813" w:rsidP="00DD37EF">
      <w:pPr>
        <w:spacing w:line="360" w:lineRule="auto"/>
        <w:jc w:val="both"/>
        <w:rPr>
          <w:rFonts w:ascii="Arial" w:hAnsi="Arial" w:cs="Arial"/>
          <w:i/>
          <w:iCs/>
          <w:color w:val="000000" w:themeColor="text1"/>
          <w:sz w:val="20"/>
          <w:szCs w:val="20"/>
        </w:rPr>
      </w:pPr>
      <w:r w:rsidRPr="000D7813">
        <w:rPr>
          <w:rFonts w:ascii="Arial" w:hAnsi="Arial" w:cs="Arial"/>
          <w:i/>
          <w:iCs/>
          <w:color w:val="000000" w:themeColor="text1"/>
          <w:sz w:val="20"/>
          <w:szCs w:val="20"/>
        </w:rPr>
        <w:drawing>
          <wp:anchor distT="0" distB="0" distL="114300" distR="114300" simplePos="0" relativeHeight="251662336" behindDoc="1" locked="0" layoutInCell="1" allowOverlap="1" wp14:anchorId="6DA8654C" wp14:editId="5D73B709">
            <wp:simplePos x="0" y="0"/>
            <wp:positionH relativeFrom="margin">
              <wp:align>left</wp:align>
            </wp:positionH>
            <wp:positionV relativeFrom="paragraph">
              <wp:posOffset>492201</wp:posOffset>
            </wp:positionV>
            <wp:extent cx="3254375" cy="1828800"/>
            <wp:effectExtent l="0" t="0" r="3175" b="0"/>
            <wp:wrapTight wrapText="bothSides">
              <wp:wrapPolygon edited="0">
                <wp:start x="0" y="0"/>
                <wp:lineTo x="0" y="21375"/>
                <wp:lineTo x="21495" y="21375"/>
                <wp:lineTo x="21495" y="0"/>
                <wp:lineTo x="0" y="0"/>
              </wp:wrapPolygon>
            </wp:wrapTight>
            <wp:docPr id="96061564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437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7813">
        <w:rPr>
          <w:rFonts w:ascii="Arial" w:hAnsi="Arial" w:cs="Arial"/>
          <w:i/>
          <w:iCs/>
          <w:color w:val="000000" w:themeColor="text1"/>
          <w:sz w:val="20"/>
          <w:szCs w:val="20"/>
        </w:rPr>
        <w:t>Bild 4 (</w:t>
      </w:r>
      <w:proofErr w:type="gramStart"/>
      <w:r w:rsidRPr="000D7813">
        <w:rPr>
          <w:rFonts w:ascii="Arial" w:hAnsi="Arial" w:cs="Arial"/>
          <w:i/>
          <w:iCs/>
          <w:color w:val="000000" w:themeColor="text1"/>
          <w:sz w:val="20"/>
          <w:szCs w:val="20"/>
        </w:rPr>
        <w:t>Nachher</w:t>
      </w:r>
      <w:proofErr w:type="gramEnd"/>
      <w:r w:rsidRPr="000D7813">
        <w:rPr>
          <w:rFonts w:ascii="Arial" w:hAnsi="Arial" w:cs="Arial"/>
          <w:i/>
          <w:iCs/>
          <w:color w:val="000000" w:themeColor="text1"/>
          <w:sz w:val="20"/>
          <w:szCs w:val="20"/>
        </w:rPr>
        <w:t xml:space="preserve"> Würzburg): Flachdach Fenster FE 3° und Glasdächer PR60 von LAMILUX sorgen für individuelle Sanierungslösungen</w:t>
      </w:r>
    </w:p>
    <w:p w14:paraId="61F09FFF" w14:textId="77777777" w:rsidR="000D7813" w:rsidRDefault="000D7813" w:rsidP="00DD37EF">
      <w:pPr>
        <w:spacing w:line="360" w:lineRule="auto"/>
        <w:jc w:val="both"/>
        <w:rPr>
          <w:rFonts w:ascii="Arial" w:hAnsi="Arial" w:cs="Arial"/>
          <w:color w:val="000000" w:themeColor="text1"/>
        </w:rPr>
      </w:pPr>
    </w:p>
    <w:p w14:paraId="3D7B5F92" w14:textId="77777777" w:rsidR="000D7813" w:rsidRDefault="000D7813" w:rsidP="00DD37EF">
      <w:pPr>
        <w:spacing w:line="360" w:lineRule="auto"/>
        <w:jc w:val="both"/>
        <w:rPr>
          <w:rFonts w:ascii="Arial" w:hAnsi="Arial" w:cs="Arial"/>
          <w:color w:val="000000" w:themeColor="text1"/>
        </w:rPr>
      </w:pPr>
    </w:p>
    <w:p w14:paraId="594C1F36" w14:textId="77777777" w:rsidR="000D7813" w:rsidRDefault="000D7813" w:rsidP="00DD37EF">
      <w:pPr>
        <w:spacing w:line="360" w:lineRule="auto"/>
        <w:jc w:val="both"/>
        <w:rPr>
          <w:rFonts w:ascii="Arial" w:hAnsi="Arial" w:cs="Arial"/>
          <w:color w:val="000000" w:themeColor="text1"/>
        </w:rPr>
      </w:pPr>
    </w:p>
    <w:p w14:paraId="01BC34ED" w14:textId="77777777" w:rsidR="000D7813" w:rsidRDefault="000D7813" w:rsidP="00DD37EF">
      <w:pPr>
        <w:spacing w:line="360" w:lineRule="auto"/>
        <w:jc w:val="both"/>
        <w:rPr>
          <w:rFonts w:ascii="Arial" w:hAnsi="Arial" w:cs="Arial"/>
          <w:color w:val="000000" w:themeColor="text1"/>
        </w:rPr>
      </w:pPr>
    </w:p>
    <w:p w14:paraId="3D5E9A92" w14:textId="77777777" w:rsidR="000D7813" w:rsidRDefault="000D7813" w:rsidP="00DD37EF">
      <w:pPr>
        <w:spacing w:line="360" w:lineRule="auto"/>
        <w:jc w:val="both"/>
        <w:rPr>
          <w:rFonts w:ascii="Arial" w:hAnsi="Arial" w:cs="Arial"/>
          <w:color w:val="000000" w:themeColor="text1"/>
        </w:rPr>
      </w:pPr>
    </w:p>
    <w:p w14:paraId="0B1648C7" w14:textId="77777777" w:rsidR="000D7813" w:rsidRDefault="000D7813" w:rsidP="00DD37EF">
      <w:pPr>
        <w:spacing w:line="360" w:lineRule="auto"/>
        <w:jc w:val="both"/>
        <w:rPr>
          <w:rFonts w:ascii="Arial" w:hAnsi="Arial" w:cs="Arial"/>
          <w:color w:val="000000" w:themeColor="text1"/>
        </w:rPr>
      </w:pPr>
    </w:p>
    <w:p w14:paraId="27BF3EB9" w14:textId="77777777" w:rsidR="000D7813" w:rsidRDefault="000D7813" w:rsidP="00DD37EF">
      <w:pPr>
        <w:spacing w:line="360" w:lineRule="auto"/>
        <w:jc w:val="both"/>
        <w:rPr>
          <w:rFonts w:ascii="Arial" w:hAnsi="Arial" w:cs="Arial"/>
          <w:color w:val="000000" w:themeColor="text1"/>
        </w:rPr>
      </w:pPr>
    </w:p>
    <w:p w14:paraId="079E42C2" w14:textId="77777777" w:rsidR="000D7813" w:rsidRDefault="000D7813" w:rsidP="00DD37EF">
      <w:pPr>
        <w:spacing w:line="360" w:lineRule="auto"/>
        <w:jc w:val="both"/>
        <w:rPr>
          <w:rFonts w:ascii="Arial" w:hAnsi="Arial" w:cs="Arial"/>
          <w:i/>
          <w:iCs/>
          <w:color w:val="000000" w:themeColor="text1"/>
          <w:sz w:val="20"/>
          <w:szCs w:val="20"/>
        </w:rPr>
      </w:pPr>
    </w:p>
    <w:p w14:paraId="26AE317B" w14:textId="22C2009D" w:rsidR="000D7813" w:rsidRPr="000D7813" w:rsidRDefault="000D7813" w:rsidP="00DD37EF">
      <w:pPr>
        <w:spacing w:line="360" w:lineRule="auto"/>
        <w:jc w:val="both"/>
        <w:rPr>
          <w:rFonts w:ascii="Arial" w:hAnsi="Arial" w:cs="Arial"/>
          <w:i/>
          <w:iCs/>
          <w:color w:val="000000" w:themeColor="text1"/>
          <w:sz w:val="20"/>
          <w:szCs w:val="20"/>
        </w:rPr>
      </w:pPr>
      <w:r w:rsidRPr="000D7813">
        <w:rPr>
          <w:rFonts w:ascii="Arial" w:hAnsi="Arial" w:cs="Arial"/>
          <w:i/>
          <w:iCs/>
          <w:color w:val="000000" w:themeColor="text1"/>
          <w:sz w:val="20"/>
          <w:szCs w:val="20"/>
        </w:rPr>
        <w:t xml:space="preserve">Bild 5 (F100W): LAMILUX Lichtkuppel F100 W als </w:t>
      </w:r>
      <w:proofErr w:type="spellStart"/>
      <w:r w:rsidRPr="000D7813">
        <w:rPr>
          <w:rFonts w:ascii="Arial" w:hAnsi="Arial" w:cs="Arial"/>
          <w:i/>
          <w:iCs/>
          <w:color w:val="000000" w:themeColor="text1"/>
          <w:sz w:val="20"/>
          <w:szCs w:val="20"/>
        </w:rPr>
        <w:t>Aufstocklösung</w:t>
      </w:r>
      <w:proofErr w:type="spellEnd"/>
      <w:r w:rsidRPr="000D7813">
        <w:rPr>
          <w:rFonts w:ascii="Arial" w:hAnsi="Arial" w:cs="Arial"/>
          <w:i/>
          <w:iCs/>
          <w:color w:val="000000" w:themeColor="text1"/>
          <w:sz w:val="20"/>
          <w:szCs w:val="20"/>
        </w:rPr>
        <w:t xml:space="preserve"> im Sanierungsfall</w:t>
      </w:r>
    </w:p>
    <w:sectPr w:rsidR="000D7813" w:rsidRPr="000D7813" w:rsidSect="009C5D47">
      <w:headerReference w:type="default" r:id="rId14"/>
      <w:footerReference w:type="default" r:id="rId15"/>
      <w:pgSz w:w="11906" w:h="16838"/>
      <w:pgMar w:top="2665" w:right="2835" w:bottom="3119" w:left="1418"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6115C1" w14:textId="77777777" w:rsidR="00615270" w:rsidRDefault="00615270" w:rsidP="00D52FF7">
      <w:r>
        <w:separator/>
      </w:r>
    </w:p>
  </w:endnote>
  <w:endnote w:type="continuationSeparator" w:id="0">
    <w:p w14:paraId="44D13147" w14:textId="77777777" w:rsidR="00615270" w:rsidRDefault="00615270" w:rsidP="00D52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FEB1F" w14:textId="6EDFFC62" w:rsidR="00056167" w:rsidRDefault="009C5D47" w:rsidP="001A2540">
    <w:pPr>
      <w:pStyle w:val="Fuzeile"/>
      <w:rPr>
        <w:rFonts w:ascii="Calibri" w:hAnsi="Calibri" w:cs="Calibri"/>
        <w:color w:val="999999"/>
        <w:sz w:val="16"/>
        <w:u w:val="single"/>
      </w:rPr>
    </w:pPr>
    <w:r>
      <w:rPr>
        <w:rFonts w:ascii="Calibri" w:hAnsi="Calibri" w:cs="Calibri"/>
        <w:noProof/>
        <w:color w:val="999999"/>
        <w:sz w:val="16"/>
        <w:u w:val="single"/>
      </w:rPr>
      <w:drawing>
        <wp:anchor distT="0" distB="0" distL="114300" distR="114300" simplePos="0" relativeHeight="251661312" behindDoc="1" locked="0" layoutInCell="1" allowOverlap="1" wp14:anchorId="65124451" wp14:editId="152A6F0F">
          <wp:simplePos x="0" y="0"/>
          <wp:positionH relativeFrom="page">
            <wp:posOffset>6985</wp:posOffset>
          </wp:positionH>
          <wp:positionV relativeFrom="paragraph">
            <wp:posOffset>74295</wp:posOffset>
          </wp:positionV>
          <wp:extent cx="7553325" cy="1394917"/>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3949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11BD3" w14:textId="693D472A" w:rsidR="00056167" w:rsidRDefault="00056167" w:rsidP="001A2540">
    <w:pPr>
      <w:pStyle w:val="Fuzeile"/>
      <w:rPr>
        <w:rFonts w:ascii="Calibri" w:hAnsi="Calibri" w:cs="Calibri"/>
        <w:color w:val="999999"/>
        <w:sz w:val="16"/>
        <w:u w:val="single"/>
      </w:rPr>
    </w:pPr>
  </w:p>
  <w:p w14:paraId="510997BE" w14:textId="77777777" w:rsidR="00965067" w:rsidRPr="00123815" w:rsidRDefault="00965067" w:rsidP="00965067">
    <w:pPr>
      <w:pStyle w:val="Fuzeile"/>
      <w:rPr>
        <w:rFonts w:ascii="Arial" w:hAnsi="Arial" w:cs="Arial"/>
        <w:color w:val="A6A6A6" w:themeColor="background1" w:themeShade="A6"/>
        <w:sz w:val="16"/>
        <w:u w:val="single"/>
      </w:rPr>
    </w:pPr>
    <w:r w:rsidRPr="00123815">
      <w:rPr>
        <w:rFonts w:ascii="Arial" w:hAnsi="Arial" w:cs="Arial"/>
        <w:color w:val="A6A6A6" w:themeColor="background1" w:themeShade="A6"/>
        <w:sz w:val="16"/>
        <w:u w:val="single"/>
      </w:rPr>
      <w:t>Ansprechpartner für die Redaktion:</w:t>
    </w:r>
  </w:p>
  <w:p w14:paraId="780F41A4" w14:textId="77777777" w:rsidR="00965067" w:rsidRPr="00123815" w:rsidRDefault="00965067" w:rsidP="00965067">
    <w:pPr>
      <w:pStyle w:val="Fuzeile"/>
      <w:rPr>
        <w:rFonts w:ascii="Arial" w:hAnsi="Arial" w:cs="Arial"/>
        <w:color w:val="A6A6A6" w:themeColor="background1" w:themeShade="A6"/>
        <w:sz w:val="16"/>
      </w:rPr>
    </w:pPr>
  </w:p>
  <w:p w14:paraId="7C5626D0" w14:textId="77777777" w:rsidR="00965067" w:rsidRPr="00123815" w:rsidRDefault="00965067" w:rsidP="00965067">
    <w:pPr>
      <w:pStyle w:val="Fuzeile"/>
      <w:rPr>
        <w:rFonts w:ascii="Arial" w:hAnsi="Arial" w:cs="Arial"/>
        <w:color w:val="A6A6A6" w:themeColor="background1" w:themeShade="A6"/>
        <w:sz w:val="16"/>
      </w:rPr>
    </w:pPr>
    <w:r w:rsidRPr="00123815">
      <w:rPr>
        <w:rFonts w:ascii="Arial" w:hAnsi="Arial" w:cs="Arial"/>
        <w:color w:val="A6A6A6" w:themeColor="background1" w:themeShade="A6"/>
        <w:sz w:val="16"/>
      </w:rPr>
      <w:t>LAMILUX Heinrich Strunz GmbH</w:t>
    </w:r>
  </w:p>
  <w:p w14:paraId="101BEBAE" w14:textId="77777777" w:rsidR="00965067" w:rsidRPr="00123815" w:rsidRDefault="00965067" w:rsidP="00965067">
    <w:pPr>
      <w:pStyle w:val="Fuzeile"/>
      <w:rPr>
        <w:rFonts w:ascii="Arial" w:hAnsi="Arial" w:cs="Arial"/>
        <w:color w:val="A6A6A6" w:themeColor="background1" w:themeShade="A6"/>
        <w:sz w:val="16"/>
      </w:rPr>
    </w:pPr>
    <w:r>
      <w:rPr>
        <w:rFonts w:ascii="Arial" w:hAnsi="Arial" w:cs="Arial"/>
        <w:color w:val="A6A6A6" w:themeColor="background1" w:themeShade="A6"/>
        <w:sz w:val="16"/>
      </w:rPr>
      <w:t>Natalia Schöttner</w:t>
    </w:r>
  </w:p>
  <w:p w14:paraId="1A2D3E44" w14:textId="77777777" w:rsidR="00965067" w:rsidRPr="00123815" w:rsidRDefault="00965067" w:rsidP="00965067">
    <w:pPr>
      <w:pStyle w:val="Fuzeile"/>
      <w:rPr>
        <w:rFonts w:ascii="Arial" w:hAnsi="Arial" w:cs="Arial"/>
        <w:color w:val="A6A6A6" w:themeColor="background1" w:themeShade="A6"/>
        <w:sz w:val="16"/>
      </w:rPr>
    </w:pPr>
    <w:r>
      <w:rPr>
        <w:rFonts w:ascii="Arial" w:hAnsi="Arial" w:cs="Arial"/>
        <w:color w:val="A6A6A6" w:themeColor="background1" w:themeShade="A6"/>
        <w:sz w:val="16"/>
      </w:rPr>
      <w:t xml:space="preserve">Referentin </w:t>
    </w:r>
    <w:r w:rsidRPr="00123815">
      <w:rPr>
        <w:rFonts w:ascii="Arial" w:hAnsi="Arial" w:cs="Arial"/>
        <w:color w:val="A6A6A6" w:themeColor="background1" w:themeShade="A6"/>
        <w:sz w:val="16"/>
      </w:rPr>
      <w:t>Presse- und Öffentlichkeitsarbeit</w:t>
    </w:r>
  </w:p>
  <w:p w14:paraId="54BA7831" w14:textId="77777777" w:rsidR="00965067" w:rsidRPr="00123815" w:rsidRDefault="00965067" w:rsidP="00965067">
    <w:pPr>
      <w:pStyle w:val="Fuzeile"/>
      <w:rPr>
        <w:rFonts w:ascii="Arial" w:hAnsi="Arial" w:cs="Arial"/>
        <w:color w:val="A6A6A6" w:themeColor="background1" w:themeShade="A6"/>
        <w:sz w:val="16"/>
      </w:rPr>
    </w:pPr>
    <w:proofErr w:type="spellStart"/>
    <w:r w:rsidRPr="00123815">
      <w:rPr>
        <w:rFonts w:ascii="Arial" w:hAnsi="Arial" w:cs="Arial"/>
        <w:color w:val="A6A6A6" w:themeColor="background1" w:themeShade="A6"/>
        <w:sz w:val="16"/>
      </w:rPr>
      <w:t>Zehstraße</w:t>
    </w:r>
    <w:proofErr w:type="spellEnd"/>
    <w:r w:rsidRPr="00123815">
      <w:rPr>
        <w:rFonts w:ascii="Arial" w:hAnsi="Arial" w:cs="Arial"/>
        <w:color w:val="A6A6A6" w:themeColor="background1" w:themeShade="A6"/>
        <w:sz w:val="16"/>
      </w:rPr>
      <w:t xml:space="preserve"> 2</w:t>
    </w:r>
    <w:r>
      <w:rPr>
        <w:rFonts w:ascii="Arial" w:hAnsi="Arial" w:cs="Arial"/>
        <w:color w:val="A6A6A6" w:themeColor="background1" w:themeShade="A6"/>
        <w:sz w:val="16"/>
      </w:rPr>
      <w:t>,</w:t>
    </w:r>
    <w:r w:rsidRPr="00123815">
      <w:rPr>
        <w:rFonts w:ascii="Arial" w:hAnsi="Arial" w:cs="Arial"/>
        <w:color w:val="A6A6A6" w:themeColor="background1" w:themeShade="A6"/>
        <w:sz w:val="16"/>
      </w:rPr>
      <w:t xml:space="preserve">95111 </w:t>
    </w:r>
    <w:proofErr w:type="spellStart"/>
    <w:r w:rsidRPr="00123815">
      <w:rPr>
        <w:rFonts w:ascii="Arial" w:hAnsi="Arial" w:cs="Arial"/>
        <w:color w:val="A6A6A6" w:themeColor="background1" w:themeShade="A6"/>
        <w:sz w:val="16"/>
      </w:rPr>
      <w:t>Rehau</w:t>
    </w:r>
    <w:proofErr w:type="spellEnd"/>
  </w:p>
  <w:p w14:paraId="10A1C034" w14:textId="77777777" w:rsidR="00965067" w:rsidRPr="00123815" w:rsidRDefault="00965067" w:rsidP="00965067">
    <w:pPr>
      <w:pStyle w:val="Fuzeile"/>
      <w:rPr>
        <w:rFonts w:ascii="Arial" w:hAnsi="Arial" w:cs="Arial"/>
        <w:color w:val="A6A6A6" w:themeColor="background1" w:themeShade="A6"/>
        <w:sz w:val="16"/>
      </w:rPr>
    </w:pPr>
  </w:p>
  <w:p w14:paraId="28573A8C" w14:textId="77777777" w:rsidR="00965067" w:rsidRPr="00123815" w:rsidRDefault="00965067" w:rsidP="00965067">
    <w:pPr>
      <w:pStyle w:val="Fuzeile"/>
      <w:rPr>
        <w:rFonts w:ascii="Arial" w:hAnsi="Arial" w:cs="Arial"/>
        <w:color w:val="A6A6A6" w:themeColor="background1" w:themeShade="A6"/>
        <w:sz w:val="16"/>
      </w:rPr>
    </w:pPr>
    <w:r w:rsidRPr="00123815">
      <w:rPr>
        <w:rFonts w:ascii="Arial" w:hAnsi="Arial" w:cs="Arial"/>
        <w:color w:val="A6A6A6" w:themeColor="background1" w:themeShade="A6"/>
        <w:sz w:val="16"/>
      </w:rPr>
      <w:t>Tel.: 09283/595-270</w:t>
    </w:r>
  </w:p>
  <w:p w14:paraId="356DD46B" w14:textId="77777777" w:rsidR="00965067" w:rsidRPr="00123815" w:rsidRDefault="00965067" w:rsidP="00965067">
    <w:pPr>
      <w:pStyle w:val="Fuzeile"/>
      <w:rPr>
        <w:rFonts w:ascii="Arial" w:hAnsi="Arial" w:cs="Arial"/>
        <w:color w:val="A6A6A6" w:themeColor="background1" w:themeShade="A6"/>
        <w:sz w:val="16"/>
      </w:rPr>
    </w:pPr>
    <w:proofErr w:type="spellStart"/>
    <w:r w:rsidRPr="00123815">
      <w:rPr>
        <w:rFonts w:ascii="Arial" w:hAnsi="Arial" w:cs="Arial"/>
        <w:color w:val="A6A6A6" w:themeColor="background1" w:themeShade="A6"/>
        <w:sz w:val="16"/>
      </w:rPr>
      <w:t>e-Mail</w:t>
    </w:r>
    <w:proofErr w:type="spellEnd"/>
    <w:r w:rsidRPr="00123815">
      <w:rPr>
        <w:rFonts w:ascii="Arial" w:hAnsi="Arial" w:cs="Arial"/>
        <w:color w:val="A6A6A6" w:themeColor="background1" w:themeShade="A6"/>
        <w:sz w:val="16"/>
      </w:rPr>
      <w:t xml:space="preserve">: </w:t>
    </w:r>
    <w:r>
      <w:rPr>
        <w:rFonts w:ascii="Arial" w:hAnsi="Arial" w:cs="Arial"/>
        <w:color w:val="A6A6A6" w:themeColor="background1" w:themeShade="A6"/>
        <w:sz w:val="16"/>
      </w:rPr>
      <w:t>natalia.schoettner</w:t>
    </w:r>
    <w:r w:rsidRPr="00123815">
      <w:rPr>
        <w:rFonts w:ascii="Arial" w:hAnsi="Arial" w:cs="Arial"/>
        <w:color w:val="A6A6A6" w:themeColor="background1" w:themeShade="A6"/>
        <w:sz w:val="16"/>
      </w:rPr>
      <w:t>@lamilux.de</w:t>
    </w:r>
  </w:p>
  <w:p w14:paraId="5B743655" w14:textId="77777777" w:rsidR="004807FE" w:rsidRPr="00123815" w:rsidRDefault="00D1701D" w:rsidP="001A2540">
    <w:pPr>
      <w:pStyle w:val="Fuzeile"/>
      <w:jc w:val="right"/>
      <w:rPr>
        <w:rFonts w:ascii="Arial" w:hAnsi="Arial" w:cs="Arial"/>
        <w:color w:val="A6A6A6" w:themeColor="background1" w:themeShade="A6"/>
        <w:sz w:val="16"/>
        <w:lang w:val="it-IT"/>
      </w:rPr>
    </w:pPr>
    <w:r w:rsidRPr="00123815">
      <w:rPr>
        <w:rFonts w:ascii="Arial" w:hAnsi="Arial" w:cs="Arial"/>
        <w:color w:val="A6A6A6" w:themeColor="background1" w:themeShade="A6"/>
        <w:sz w:val="16"/>
      </w:rPr>
      <w:t xml:space="preserve">Seite </w:t>
    </w:r>
    <w:r w:rsidRPr="00123815">
      <w:rPr>
        <w:rFonts w:ascii="Arial" w:hAnsi="Arial" w:cs="Arial"/>
        <w:color w:val="A6A6A6" w:themeColor="background1" w:themeShade="A6"/>
        <w:sz w:val="16"/>
      </w:rPr>
      <w:fldChar w:fldCharType="begin"/>
    </w:r>
    <w:r w:rsidRPr="00123815">
      <w:rPr>
        <w:rFonts w:ascii="Arial" w:hAnsi="Arial" w:cs="Arial"/>
        <w:color w:val="A6A6A6" w:themeColor="background1" w:themeShade="A6"/>
        <w:sz w:val="16"/>
      </w:rPr>
      <w:instrText xml:space="preserve"> PAGE </w:instrText>
    </w:r>
    <w:r w:rsidRPr="00123815">
      <w:rPr>
        <w:rFonts w:ascii="Arial" w:hAnsi="Arial" w:cs="Arial"/>
        <w:color w:val="A6A6A6" w:themeColor="background1" w:themeShade="A6"/>
        <w:sz w:val="16"/>
      </w:rPr>
      <w:fldChar w:fldCharType="separate"/>
    </w:r>
    <w:r w:rsidR="00C04799" w:rsidRPr="00123815">
      <w:rPr>
        <w:rFonts w:ascii="Arial" w:hAnsi="Arial" w:cs="Arial"/>
        <w:noProof/>
        <w:color w:val="A6A6A6" w:themeColor="background1" w:themeShade="A6"/>
        <w:sz w:val="16"/>
      </w:rPr>
      <w:t>4</w:t>
    </w:r>
    <w:r w:rsidRPr="00123815">
      <w:rPr>
        <w:rFonts w:ascii="Arial" w:hAnsi="Arial" w:cs="Arial"/>
        <w:color w:val="A6A6A6" w:themeColor="background1" w:themeShade="A6"/>
        <w:sz w:val="16"/>
      </w:rPr>
      <w:fldChar w:fldCharType="end"/>
    </w:r>
    <w:r w:rsidRPr="00123815">
      <w:rPr>
        <w:rFonts w:ascii="Arial" w:hAnsi="Arial" w:cs="Arial"/>
        <w:color w:val="A6A6A6" w:themeColor="background1" w:themeShade="A6"/>
        <w:sz w:val="16"/>
      </w:rPr>
      <w:t xml:space="preserve"> von </w:t>
    </w:r>
    <w:r w:rsidRPr="00123815">
      <w:rPr>
        <w:rFonts w:ascii="Arial" w:hAnsi="Arial" w:cs="Arial"/>
        <w:color w:val="A6A6A6" w:themeColor="background1" w:themeShade="A6"/>
        <w:sz w:val="16"/>
      </w:rPr>
      <w:fldChar w:fldCharType="begin"/>
    </w:r>
    <w:r w:rsidRPr="00123815">
      <w:rPr>
        <w:rFonts w:ascii="Arial" w:hAnsi="Arial" w:cs="Arial"/>
        <w:color w:val="A6A6A6" w:themeColor="background1" w:themeShade="A6"/>
        <w:sz w:val="16"/>
      </w:rPr>
      <w:instrText xml:space="preserve"> NUMPAGES </w:instrText>
    </w:r>
    <w:r w:rsidRPr="00123815">
      <w:rPr>
        <w:rFonts w:ascii="Arial" w:hAnsi="Arial" w:cs="Arial"/>
        <w:color w:val="A6A6A6" w:themeColor="background1" w:themeShade="A6"/>
        <w:sz w:val="16"/>
      </w:rPr>
      <w:fldChar w:fldCharType="separate"/>
    </w:r>
    <w:r w:rsidR="00C04799" w:rsidRPr="00123815">
      <w:rPr>
        <w:rFonts w:ascii="Arial" w:hAnsi="Arial" w:cs="Arial"/>
        <w:noProof/>
        <w:color w:val="A6A6A6" w:themeColor="background1" w:themeShade="A6"/>
        <w:sz w:val="16"/>
      </w:rPr>
      <w:t>4</w:t>
    </w:r>
    <w:r w:rsidRPr="00123815">
      <w:rPr>
        <w:rFonts w:ascii="Arial" w:hAnsi="Arial" w:cs="Arial"/>
        <w:color w:val="A6A6A6" w:themeColor="background1" w:themeShade="A6"/>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EBE23E" w14:textId="77777777" w:rsidR="00615270" w:rsidRDefault="00615270" w:rsidP="00D52FF7">
      <w:r>
        <w:separator/>
      </w:r>
    </w:p>
  </w:footnote>
  <w:footnote w:type="continuationSeparator" w:id="0">
    <w:p w14:paraId="611EE0DC" w14:textId="77777777" w:rsidR="00615270" w:rsidRDefault="00615270" w:rsidP="00D52F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9911E" w14:textId="31665659" w:rsidR="00056167" w:rsidRDefault="00C349C2" w:rsidP="00056167">
    <w:pPr>
      <w:pStyle w:val="Kopfzeile"/>
      <w:tabs>
        <w:tab w:val="clear" w:pos="4536"/>
        <w:tab w:val="clear" w:pos="9072"/>
        <w:tab w:val="left" w:pos="1820"/>
      </w:tabs>
      <w:rPr>
        <w:rFonts w:ascii="Arial" w:hAnsi="Arial" w:cs="Arial"/>
      </w:rPr>
    </w:pPr>
    <w:r>
      <w:rPr>
        <w:rFonts w:ascii="Arial" w:hAnsi="Arial" w:cs="Arial"/>
        <w:noProof/>
        <w:sz w:val="32"/>
        <w:lang w:val="it-IT"/>
      </w:rPr>
      <w:drawing>
        <wp:anchor distT="0" distB="0" distL="114300" distR="114300" simplePos="0" relativeHeight="251660288" behindDoc="1" locked="0" layoutInCell="1" allowOverlap="1" wp14:anchorId="41F99F1B" wp14:editId="6D5CD1E6">
          <wp:simplePos x="0" y="0"/>
          <wp:positionH relativeFrom="page">
            <wp:align>left</wp:align>
          </wp:positionH>
          <wp:positionV relativeFrom="paragraph">
            <wp:posOffset>-450215</wp:posOffset>
          </wp:positionV>
          <wp:extent cx="7543800" cy="1393158"/>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421" cy="14095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9980C" w14:textId="35EE7541" w:rsidR="00056167" w:rsidRDefault="00AC36BF" w:rsidP="00AC36BF">
    <w:pPr>
      <w:pStyle w:val="Kopfzeile"/>
      <w:tabs>
        <w:tab w:val="clear" w:pos="4536"/>
        <w:tab w:val="clear" w:pos="9072"/>
        <w:tab w:val="left" w:pos="1440"/>
      </w:tabs>
      <w:rPr>
        <w:rFonts w:ascii="Arial" w:hAnsi="Arial" w:cs="Arial"/>
      </w:rPr>
    </w:pPr>
    <w:r>
      <w:rPr>
        <w:rFonts w:ascii="Arial" w:hAnsi="Arial" w:cs="Arial"/>
      </w:rPr>
      <w:tab/>
    </w:r>
  </w:p>
  <w:p w14:paraId="15354BE8" w14:textId="344852A0" w:rsidR="00056167" w:rsidRDefault="00C349C2" w:rsidP="00C349C2">
    <w:pPr>
      <w:pStyle w:val="Kopfzeile"/>
      <w:tabs>
        <w:tab w:val="clear" w:pos="4536"/>
        <w:tab w:val="clear" w:pos="9072"/>
        <w:tab w:val="left" w:pos="6570"/>
      </w:tabs>
      <w:rPr>
        <w:rFonts w:ascii="Arial" w:hAnsi="Arial" w:cs="Arial"/>
      </w:rPr>
    </w:pPr>
    <w:r>
      <w:rPr>
        <w:rFonts w:ascii="Arial" w:hAnsi="Arial" w:cs="Arial"/>
      </w:rPr>
      <w:tab/>
    </w:r>
  </w:p>
  <w:p w14:paraId="578D5743" w14:textId="5FBED26E" w:rsidR="00C349C2" w:rsidRDefault="00C349C2" w:rsidP="009C5D47">
    <w:pPr>
      <w:pStyle w:val="Kopfzeile"/>
      <w:tabs>
        <w:tab w:val="clear" w:pos="4536"/>
        <w:tab w:val="clear" w:pos="9072"/>
        <w:tab w:val="left" w:pos="1820"/>
      </w:tabs>
      <w:spacing w:line="60" w:lineRule="exact"/>
      <w:rPr>
        <w:rFonts w:ascii="Arial" w:hAnsi="Arial" w:cs="Arial"/>
      </w:rPr>
    </w:pPr>
    <w:r>
      <w:rPr>
        <w:rFonts w:ascii="Arial" w:hAnsi="Arial" w:cs="Arial"/>
      </w:rPr>
      <w:t xml:space="preserve">    </w:t>
    </w:r>
  </w:p>
  <w:p w14:paraId="6D7F580F" w14:textId="0533AF91" w:rsidR="00056167" w:rsidRDefault="00056167" w:rsidP="00056167">
    <w:pPr>
      <w:pStyle w:val="Kopfzeile"/>
      <w:tabs>
        <w:tab w:val="clear" w:pos="4536"/>
        <w:tab w:val="clear" w:pos="9072"/>
        <w:tab w:val="left" w:pos="1820"/>
      </w:tabs>
      <w:rPr>
        <w:rFonts w:ascii="Arial" w:hAnsi="Arial" w:cs="Arial"/>
      </w:rPr>
    </w:pPr>
    <w:proofErr w:type="spellStart"/>
    <w:r>
      <w:rPr>
        <w:rFonts w:ascii="Arial" w:hAnsi="Arial" w:cs="Arial"/>
      </w:rPr>
      <w:t>Rehau</w:t>
    </w:r>
    <w:proofErr w:type="spellEnd"/>
    <w:r>
      <w:rPr>
        <w:rFonts w:ascii="Arial" w:hAnsi="Arial" w:cs="Arial"/>
      </w:rPr>
      <w:t xml:space="preserve">, </w:t>
    </w:r>
    <w:r w:rsidR="00452953">
      <w:rPr>
        <w:rFonts w:ascii="Arial" w:hAnsi="Arial" w:cs="Arial"/>
      </w:rPr>
      <w:t>Oktober</w:t>
    </w:r>
    <w:r w:rsidR="0064503A">
      <w:rPr>
        <w:rFonts w:ascii="Arial" w:hAnsi="Arial" w:cs="Arial"/>
      </w:rPr>
      <w:t xml:space="preserve"> </w:t>
    </w:r>
    <w:r w:rsidR="00E22333">
      <w:rPr>
        <w:rFonts w:ascii="Arial" w:hAnsi="Arial" w:cs="Arial"/>
      </w:rPr>
      <w:t>202</w:t>
    </w:r>
    <w:r w:rsidR="00965067">
      <w:rPr>
        <w:rFonts w:ascii="Arial" w:hAnsi="Arial" w:cs="Arial"/>
      </w:rPr>
      <w:t>4</w:t>
    </w:r>
  </w:p>
  <w:p w14:paraId="549B2A5E" w14:textId="77777777" w:rsidR="00056167" w:rsidRDefault="00056167">
    <w:pPr>
      <w:pStyle w:val="Kopfzeile"/>
      <w:rPr>
        <w:rFonts w:ascii="Arial" w:hAnsi="Arial" w:cs="Arial"/>
      </w:rPr>
    </w:pPr>
  </w:p>
  <w:p w14:paraId="59F9D09A" w14:textId="38F3FF19" w:rsidR="004807FE" w:rsidRDefault="004807FE">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93425"/>
    <w:multiLevelType w:val="hybridMultilevel"/>
    <w:tmpl w:val="3B826A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99467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C5B"/>
    <w:rsid w:val="000028D2"/>
    <w:rsid w:val="00002E18"/>
    <w:rsid w:val="000147ED"/>
    <w:rsid w:val="00056167"/>
    <w:rsid w:val="00060BC4"/>
    <w:rsid w:val="00062629"/>
    <w:rsid w:val="00064CE6"/>
    <w:rsid w:val="000677D7"/>
    <w:rsid w:val="00072172"/>
    <w:rsid w:val="00080CA8"/>
    <w:rsid w:val="00085551"/>
    <w:rsid w:val="000A23F6"/>
    <w:rsid w:val="000C2B7C"/>
    <w:rsid w:val="000C31B9"/>
    <w:rsid w:val="000C559E"/>
    <w:rsid w:val="000D27A2"/>
    <w:rsid w:val="000D5BB6"/>
    <w:rsid w:val="000D7813"/>
    <w:rsid w:val="000F14A4"/>
    <w:rsid w:val="000F77A3"/>
    <w:rsid w:val="00103AA4"/>
    <w:rsid w:val="00115807"/>
    <w:rsid w:val="001202F0"/>
    <w:rsid w:val="00123815"/>
    <w:rsid w:val="0013140D"/>
    <w:rsid w:val="00133A37"/>
    <w:rsid w:val="0013787B"/>
    <w:rsid w:val="00137FE0"/>
    <w:rsid w:val="0015277D"/>
    <w:rsid w:val="00154757"/>
    <w:rsid w:val="00155270"/>
    <w:rsid w:val="00157050"/>
    <w:rsid w:val="00160915"/>
    <w:rsid w:val="001651E0"/>
    <w:rsid w:val="001662CB"/>
    <w:rsid w:val="00172B9E"/>
    <w:rsid w:val="00182B58"/>
    <w:rsid w:val="00182F4E"/>
    <w:rsid w:val="00196946"/>
    <w:rsid w:val="001A311E"/>
    <w:rsid w:val="001A49BD"/>
    <w:rsid w:val="001A6AA2"/>
    <w:rsid w:val="001B2DBF"/>
    <w:rsid w:val="001B3C93"/>
    <w:rsid w:val="001C0E04"/>
    <w:rsid w:val="001D0D1F"/>
    <w:rsid w:val="001D224F"/>
    <w:rsid w:val="001E14A6"/>
    <w:rsid w:val="001E31F0"/>
    <w:rsid w:val="001E654C"/>
    <w:rsid w:val="001F6D1A"/>
    <w:rsid w:val="002001B5"/>
    <w:rsid w:val="00215F11"/>
    <w:rsid w:val="00224D18"/>
    <w:rsid w:val="00233A1B"/>
    <w:rsid w:val="002477B1"/>
    <w:rsid w:val="00256BC5"/>
    <w:rsid w:val="00260A16"/>
    <w:rsid w:val="00262466"/>
    <w:rsid w:val="00263E2E"/>
    <w:rsid w:val="0026560F"/>
    <w:rsid w:val="00273D54"/>
    <w:rsid w:val="00275969"/>
    <w:rsid w:val="00280290"/>
    <w:rsid w:val="00297D1B"/>
    <w:rsid w:val="00297F1E"/>
    <w:rsid w:val="002A24DC"/>
    <w:rsid w:val="002A27EA"/>
    <w:rsid w:val="002A373B"/>
    <w:rsid w:val="002B1DC2"/>
    <w:rsid w:val="002B2607"/>
    <w:rsid w:val="002B35BD"/>
    <w:rsid w:val="002B378A"/>
    <w:rsid w:val="002D5624"/>
    <w:rsid w:val="002D56C6"/>
    <w:rsid w:val="00302D48"/>
    <w:rsid w:val="003234CE"/>
    <w:rsid w:val="003274D7"/>
    <w:rsid w:val="003312A7"/>
    <w:rsid w:val="003411CB"/>
    <w:rsid w:val="00342F02"/>
    <w:rsid w:val="00345495"/>
    <w:rsid w:val="00347440"/>
    <w:rsid w:val="00350101"/>
    <w:rsid w:val="00350577"/>
    <w:rsid w:val="00354558"/>
    <w:rsid w:val="00365D3F"/>
    <w:rsid w:val="0036719A"/>
    <w:rsid w:val="003746A2"/>
    <w:rsid w:val="00380D90"/>
    <w:rsid w:val="00382F90"/>
    <w:rsid w:val="00384B77"/>
    <w:rsid w:val="00387BA3"/>
    <w:rsid w:val="00390FA8"/>
    <w:rsid w:val="0039571E"/>
    <w:rsid w:val="003A1A79"/>
    <w:rsid w:val="003A7B55"/>
    <w:rsid w:val="003A7C31"/>
    <w:rsid w:val="003B4AAB"/>
    <w:rsid w:val="003B571A"/>
    <w:rsid w:val="003B65B0"/>
    <w:rsid w:val="003C17EA"/>
    <w:rsid w:val="003C647D"/>
    <w:rsid w:val="003C73D2"/>
    <w:rsid w:val="003D7414"/>
    <w:rsid w:val="003F2B03"/>
    <w:rsid w:val="003F4B80"/>
    <w:rsid w:val="00401883"/>
    <w:rsid w:val="00402BDE"/>
    <w:rsid w:val="0040391C"/>
    <w:rsid w:val="004067DD"/>
    <w:rsid w:val="00411068"/>
    <w:rsid w:val="00423556"/>
    <w:rsid w:val="004353BF"/>
    <w:rsid w:val="004366F4"/>
    <w:rsid w:val="0044025A"/>
    <w:rsid w:val="00443A5B"/>
    <w:rsid w:val="00452953"/>
    <w:rsid w:val="00455774"/>
    <w:rsid w:val="0046080D"/>
    <w:rsid w:val="00460D05"/>
    <w:rsid w:val="004664EE"/>
    <w:rsid w:val="00477FA1"/>
    <w:rsid w:val="004807FE"/>
    <w:rsid w:val="004836FF"/>
    <w:rsid w:val="00483EBD"/>
    <w:rsid w:val="004843F3"/>
    <w:rsid w:val="00487313"/>
    <w:rsid w:val="00491C64"/>
    <w:rsid w:val="00491FDB"/>
    <w:rsid w:val="00497177"/>
    <w:rsid w:val="004A4455"/>
    <w:rsid w:val="004B340A"/>
    <w:rsid w:val="004C4972"/>
    <w:rsid w:val="004C76A8"/>
    <w:rsid w:val="004E079E"/>
    <w:rsid w:val="004E0AC9"/>
    <w:rsid w:val="004E4446"/>
    <w:rsid w:val="004E49C1"/>
    <w:rsid w:val="004F2009"/>
    <w:rsid w:val="004F596F"/>
    <w:rsid w:val="00500234"/>
    <w:rsid w:val="005075C4"/>
    <w:rsid w:val="00521744"/>
    <w:rsid w:val="00524852"/>
    <w:rsid w:val="005363AE"/>
    <w:rsid w:val="00557B1E"/>
    <w:rsid w:val="00560A6B"/>
    <w:rsid w:val="005620EB"/>
    <w:rsid w:val="00573478"/>
    <w:rsid w:val="0058298C"/>
    <w:rsid w:val="00584198"/>
    <w:rsid w:val="00590732"/>
    <w:rsid w:val="00594A52"/>
    <w:rsid w:val="0059530D"/>
    <w:rsid w:val="005961C2"/>
    <w:rsid w:val="005A3599"/>
    <w:rsid w:val="005B1218"/>
    <w:rsid w:val="005B50F9"/>
    <w:rsid w:val="005B54D3"/>
    <w:rsid w:val="005C00B8"/>
    <w:rsid w:val="005C0943"/>
    <w:rsid w:val="005C7F11"/>
    <w:rsid w:val="005D4B5D"/>
    <w:rsid w:val="005D4F98"/>
    <w:rsid w:val="005D57E4"/>
    <w:rsid w:val="005D7110"/>
    <w:rsid w:val="005D719D"/>
    <w:rsid w:val="005E7EE0"/>
    <w:rsid w:val="00606173"/>
    <w:rsid w:val="0061372F"/>
    <w:rsid w:val="00615270"/>
    <w:rsid w:val="00617343"/>
    <w:rsid w:val="00620C52"/>
    <w:rsid w:val="006236DC"/>
    <w:rsid w:val="006260B5"/>
    <w:rsid w:val="00630BD9"/>
    <w:rsid w:val="00632818"/>
    <w:rsid w:val="00634549"/>
    <w:rsid w:val="00637CB0"/>
    <w:rsid w:val="006411F6"/>
    <w:rsid w:val="0064503A"/>
    <w:rsid w:val="006472F6"/>
    <w:rsid w:val="00661C3E"/>
    <w:rsid w:val="00672C26"/>
    <w:rsid w:val="00681F89"/>
    <w:rsid w:val="006876EE"/>
    <w:rsid w:val="006905D0"/>
    <w:rsid w:val="006949A1"/>
    <w:rsid w:val="006B4902"/>
    <w:rsid w:val="006B5296"/>
    <w:rsid w:val="006B6879"/>
    <w:rsid w:val="006C2043"/>
    <w:rsid w:val="006C32FE"/>
    <w:rsid w:val="006C7C4D"/>
    <w:rsid w:val="006D0853"/>
    <w:rsid w:val="00704DB3"/>
    <w:rsid w:val="00705437"/>
    <w:rsid w:val="007215FB"/>
    <w:rsid w:val="00724A6B"/>
    <w:rsid w:val="00724C79"/>
    <w:rsid w:val="00726910"/>
    <w:rsid w:val="00731591"/>
    <w:rsid w:val="00737753"/>
    <w:rsid w:val="00744DD2"/>
    <w:rsid w:val="00751907"/>
    <w:rsid w:val="00753C46"/>
    <w:rsid w:val="00755CED"/>
    <w:rsid w:val="00755E6A"/>
    <w:rsid w:val="00761767"/>
    <w:rsid w:val="00764350"/>
    <w:rsid w:val="00783661"/>
    <w:rsid w:val="0079159D"/>
    <w:rsid w:val="00793BD5"/>
    <w:rsid w:val="00795D07"/>
    <w:rsid w:val="007B1865"/>
    <w:rsid w:val="007C164D"/>
    <w:rsid w:val="007C4273"/>
    <w:rsid w:val="007C6052"/>
    <w:rsid w:val="007C690A"/>
    <w:rsid w:val="007D677D"/>
    <w:rsid w:val="007E0C13"/>
    <w:rsid w:val="00800556"/>
    <w:rsid w:val="008051B0"/>
    <w:rsid w:val="00815E7C"/>
    <w:rsid w:val="00820876"/>
    <w:rsid w:val="008212D9"/>
    <w:rsid w:val="00824079"/>
    <w:rsid w:val="00824B49"/>
    <w:rsid w:val="00830831"/>
    <w:rsid w:val="00842D74"/>
    <w:rsid w:val="0086446A"/>
    <w:rsid w:val="00874044"/>
    <w:rsid w:val="00876082"/>
    <w:rsid w:val="00880E8F"/>
    <w:rsid w:val="00883276"/>
    <w:rsid w:val="00885B0B"/>
    <w:rsid w:val="008B3D98"/>
    <w:rsid w:val="008D0BD1"/>
    <w:rsid w:val="008D172E"/>
    <w:rsid w:val="008D58B4"/>
    <w:rsid w:val="008D6A0C"/>
    <w:rsid w:val="008E220A"/>
    <w:rsid w:val="008E66E4"/>
    <w:rsid w:val="008E6F6A"/>
    <w:rsid w:val="008E7967"/>
    <w:rsid w:val="00900115"/>
    <w:rsid w:val="009014C0"/>
    <w:rsid w:val="009107C6"/>
    <w:rsid w:val="009225A7"/>
    <w:rsid w:val="0092338E"/>
    <w:rsid w:val="009242B2"/>
    <w:rsid w:val="00925760"/>
    <w:rsid w:val="00930C5B"/>
    <w:rsid w:val="00937614"/>
    <w:rsid w:val="009518A3"/>
    <w:rsid w:val="00955805"/>
    <w:rsid w:val="0095683B"/>
    <w:rsid w:val="00965067"/>
    <w:rsid w:val="00970BDD"/>
    <w:rsid w:val="00971DF7"/>
    <w:rsid w:val="00972419"/>
    <w:rsid w:val="00972EAE"/>
    <w:rsid w:val="00975A39"/>
    <w:rsid w:val="009760A1"/>
    <w:rsid w:val="00976B22"/>
    <w:rsid w:val="00982081"/>
    <w:rsid w:val="009878AB"/>
    <w:rsid w:val="00991C21"/>
    <w:rsid w:val="009A240E"/>
    <w:rsid w:val="009A3CEE"/>
    <w:rsid w:val="009B6B27"/>
    <w:rsid w:val="009B7157"/>
    <w:rsid w:val="009C077B"/>
    <w:rsid w:val="009C2D61"/>
    <w:rsid w:val="009C5D47"/>
    <w:rsid w:val="009C6D6D"/>
    <w:rsid w:val="009C78F4"/>
    <w:rsid w:val="009D057A"/>
    <w:rsid w:val="009D1176"/>
    <w:rsid w:val="009D61FE"/>
    <w:rsid w:val="009E0D1F"/>
    <w:rsid w:val="009E60D8"/>
    <w:rsid w:val="009E6283"/>
    <w:rsid w:val="009F3F74"/>
    <w:rsid w:val="00A02584"/>
    <w:rsid w:val="00A1082D"/>
    <w:rsid w:val="00A10873"/>
    <w:rsid w:val="00A14256"/>
    <w:rsid w:val="00A21BA1"/>
    <w:rsid w:val="00A23B2B"/>
    <w:rsid w:val="00A246BC"/>
    <w:rsid w:val="00A26DC7"/>
    <w:rsid w:val="00A31F9C"/>
    <w:rsid w:val="00A46C13"/>
    <w:rsid w:val="00A46FC6"/>
    <w:rsid w:val="00A474A8"/>
    <w:rsid w:val="00A476A6"/>
    <w:rsid w:val="00A64B78"/>
    <w:rsid w:val="00A65D28"/>
    <w:rsid w:val="00A740FB"/>
    <w:rsid w:val="00A81808"/>
    <w:rsid w:val="00A97D5A"/>
    <w:rsid w:val="00AB2ED5"/>
    <w:rsid w:val="00AC19F6"/>
    <w:rsid w:val="00AC36BF"/>
    <w:rsid w:val="00AD7EAE"/>
    <w:rsid w:val="00AE0976"/>
    <w:rsid w:val="00B13199"/>
    <w:rsid w:val="00B15ED4"/>
    <w:rsid w:val="00B213D6"/>
    <w:rsid w:val="00B226CD"/>
    <w:rsid w:val="00B362C6"/>
    <w:rsid w:val="00B40F5A"/>
    <w:rsid w:val="00B51434"/>
    <w:rsid w:val="00B51FDD"/>
    <w:rsid w:val="00B53882"/>
    <w:rsid w:val="00B56E45"/>
    <w:rsid w:val="00B67E12"/>
    <w:rsid w:val="00BA1132"/>
    <w:rsid w:val="00BB47EB"/>
    <w:rsid w:val="00BC09D4"/>
    <w:rsid w:val="00BC7504"/>
    <w:rsid w:val="00BD1638"/>
    <w:rsid w:val="00BD4B20"/>
    <w:rsid w:val="00BD7388"/>
    <w:rsid w:val="00BE7A9C"/>
    <w:rsid w:val="00BF2589"/>
    <w:rsid w:val="00BF60E7"/>
    <w:rsid w:val="00C007E9"/>
    <w:rsid w:val="00C04799"/>
    <w:rsid w:val="00C30AAF"/>
    <w:rsid w:val="00C349C2"/>
    <w:rsid w:val="00C42648"/>
    <w:rsid w:val="00C50810"/>
    <w:rsid w:val="00C5783A"/>
    <w:rsid w:val="00C64692"/>
    <w:rsid w:val="00C6729F"/>
    <w:rsid w:val="00C816E8"/>
    <w:rsid w:val="00C94BE4"/>
    <w:rsid w:val="00CA5F41"/>
    <w:rsid w:val="00CB1CC7"/>
    <w:rsid w:val="00CB41B6"/>
    <w:rsid w:val="00CB553C"/>
    <w:rsid w:val="00CB6D8B"/>
    <w:rsid w:val="00CC012A"/>
    <w:rsid w:val="00CD16BC"/>
    <w:rsid w:val="00CD2700"/>
    <w:rsid w:val="00CD3F3A"/>
    <w:rsid w:val="00CE0D56"/>
    <w:rsid w:val="00CF154E"/>
    <w:rsid w:val="00CF6903"/>
    <w:rsid w:val="00D1701D"/>
    <w:rsid w:val="00D319B3"/>
    <w:rsid w:val="00D32787"/>
    <w:rsid w:val="00D336D8"/>
    <w:rsid w:val="00D35DDE"/>
    <w:rsid w:val="00D507EF"/>
    <w:rsid w:val="00D52FF7"/>
    <w:rsid w:val="00D746E3"/>
    <w:rsid w:val="00D861BD"/>
    <w:rsid w:val="00D90451"/>
    <w:rsid w:val="00D9247C"/>
    <w:rsid w:val="00D96EB7"/>
    <w:rsid w:val="00DA5C0A"/>
    <w:rsid w:val="00DB104A"/>
    <w:rsid w:val="00DB3D05"/>
    <w:rsid w:val="00DB40B6"/>
    <w:rsid w:val="00DB5C6D"/>
    <w:rsid w:val="00DD1675"/>
    <w:rsid w:val="00DD37EF"/>
    <w:rsid w:val="00DE71A6"/>
    <w:rsid w:val="00DF370D"/>
    <w:rsid w:val="00DF494F"/>
    <w:rsid w:val="00DF59D8"/>
    <w:rsid w:val="00E06F6B"/>
    <w:rsid w:val="00E16486"/>
    <w:rsid w:val="00E22333"/>
    <w:rsid w:val="00E23AC9"/>
    <w:rsid w:val="00E23E62"/>
    <w:rsid w:val="00E23E6D"/>
    <w:rsid w:val="00E246FE"/>
    <w:rsid w:val="00E25423"/>
    <w:rsid w:val="00E25DBA"/>
    <w:rsid w:val="00E27064"/>
    <w:rsid w:val="00E440DA"/>
    <w:rsid w:val="00E608B6"/>
    <w:rsid w:val="00E64C32"/>
    <w:rsid w:val="00E7003F"/>
    <w:rsid w:val="00E710A4"/>
    <w:rsid w:val="00E724E6"/>
    <w:rsid w:val="00E72FAA"/>
    <w:rsid w:val="00E73B03"/>
    <w:rsid w:val="00E9112E"/>
    <w:rsid w:val="00E92649"/>
    <w:rsid w:val="00E95EB8"/>
    <w:rsid w:val="00EA32C7"/>
    <w:rsid w:val="00EA6F9F"/>
    <w:rsid w:val="00ED1D2F"/>
    <w:rsid w:val="00ED1ECA"/>
    <w:rsid w:val="00EE2D68"/>
    <w:rsid w:val="00EE661A"/>
    <w:rsid w:val="00EF015A"/>
    <w:rsid w:val="00EF419C"/>
    <w:rsid w:val="00EF74DE"/>
    <w:rsid w:val="00F11C67"/>
    <w:rsid w:val="00F15EBA"/>
    <w:rsid w:val="00F209EE"/>
    <w:rsid w:val="00F269C2"/>
    <w:rsid w:val="00F40A6A"/>
    <w:rsid w:val="00F44EF5"/>
    <w:rsid w:val="00F46A55"/>
    <w:rsid w:val="00F63C76"/>
    <w:rsid w:val="00F65CE8"/>
    <w:rsid w:val="00F703B5"/>
    <w:rsid w:val="00F70511"/>
    <w:rsid w:val="00F766A9"/>
    <w:rsid w:val="00F82E6C"/>
    <w:rsid w:val="00F93A77"/>
    <w:rsid w:val="00F96EC7"/>
    <w:rsid w:val="00FA2D59"/>
    <w:rsid w:val="00FA63DD"/>
    <w:rsid w:val="00FA71F3"/>
    <w:rsid w:val="00FB3C12"/>
    <w:rsid w:val="00FB6222"/>
    <w:rsid w:val="00FC1840"/>
    <w:rsid w:val="00FC2CA8"/>
    <w:rsid w:val="00FD1C07"/>
    <w:rsid w:val="00FE15F6"/>
    <w:rsid w:val="00FF39A3"/>
    <w:rsid w:val="00FF51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1BF182"/>
  <w15:chartTrackingRefBased/>
  <w15:docId w15:val="{9B364A85-C2F1-4920-B830-F5A35BB00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A5F41"/>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930C5B"/>
    <w:pPr>
      <w:tabs>
        <w:tab w:val="center" w:pos="4536"/>
        <w:tab w:val="right" w:pos="9072"/>
      </w:tabs>
    </w:pPr>
  </w:style>
  <w:style w:type="character" w:customStyle="1" w:styleId="KopfzeileZchn">
    <w:name w:val="Kopfzeile Zchn"/>
    <w:basedOn w:val="Absatz-Standardschriftart"/>
    <w:link w:val="Kopfzeile"/>
    <w:rsid w:val="00930C5B"/>
    <w:rPr>
      <w:rFonts w:ascii="Times New Roman" w:eastAsia="Times New Roman" w:hAnsi="Times New Roman" w:cs="Times New Roman"/>
      <w:sz w:val="24"/>
      <w:szCs w:val="24"/>
      <w:lang w:eastAsia="de-DE"/>
    </w:rPr>
  </w:style>
  <w:style w:type="paragraph" w:styleId="Fuzeile">
    <w:name w:val="footer"/>
    <w:basedOn w:val="Standard"/>
    <w:link w:val="FuzeileZchn"/>
    <w:rsid w:val="00930C5B"/>
    <w:pPr>
      <w:tabs>
        <w:tab w:val="center" w:pos="4536"/>
        <w:tab w:val="right" w:pos="9072"/>
      </w:tabs>
    </w:pPr>
  </w:style>
  <w:style w:type="character" w:customStyle="1" w:styleId="FuzeileZchn">
    <w:name w:val="Fußzeile Zchn"/>
    <w:basedOn w:val="Absatz-Standardschriftart"/>
    <w:link w:val="Fuzeile"/>
    <w:rsid w:val="00930C5B"/>
    <w:rPr>
      <w:rFonts w:ascii="Times New Roman" w:eastAsia="Times New Roman" w:hAnsi="Times New Roman" w:cs="Times New Roman"/>
      <w:sz w:val="24"/>
      <w:szCs w:val="24"/>
      <w:lang w:eastAsia="de-DE"/>
    </w:rPr>
  </w:style>
  <w:style w:type="paragraph" w:styleId="Textkrper">
    <w:name w:val="Body Text"/>
    <w:basedOn w:val="Standard"/>
    <w:link w:val="TextkrperZchn"/>
    <w:rsid w:val="00930C5B"/>
    <w:pPr>
      <w:jc w:val="both"/>
    </w:pPr>
    <w:rPr>
      <w:rFonts w:ascii="Arial" w:hAnsi="Arial" w:cs="Arial"/>
      <w:b/>
      <w:bCs/>
      <w:sz w:val="22"/>
    </w:rPr>
  </w:style>
  <w:style w:type="character" w:customStyle="1" w:styleId="TextkrperZchn">
    <w:name w:val="Textkörper Zchn"/>
    <w:basedOn w:val="Absatz-Standardschriftart"/>
    <w:link w:val="Textkrper"/>
    <w:rsid w:val="00930C5B"/>
    <w:rPr>
      <w:rFonts w:ascii="Arial" w:eastAsia="Times New Roman" w:hAnsi="Arial" w:cs="Arial"/>
      <w:b/>
      <w:bCs/>
      <w:szCs w:val="24"/>
      <w:lang w:eastAsia="de-DE"/>
    </w:rPr>
  </w:style>
  <w:style w:type="character" w:styleId="Fett">
    <w:name w:val="Strong"/>
    <w:qFormat/>
    <w:rsid w:val="00930C5B"/>
    <w:rPr>
      <w:b/>
      <w:bCs/>
    </w:rPr>
  </w:style>
  <w:style w:type="character" w:styleId="Hyperlink">
    <w:name w:val="Hyperlink"/>
    <w:basedOn w:val="Absatz-Standardschriftart"/>
    <w:uiPriority w:val="99"/>
    <w:unhideWhenUsed/>
    <w:rsid w:val="002477B1"/>
    <w:rPr>
      <w:color w:val="0563C1" w:themeColor="hyperlink"/>
      <w:u w:val="single"/>
    </w:rPr>
  </w:style>
  <w:style w:type="character" w:styleId="NichtaufgelsteErwhnung">
    <w:name w:val="Unresolved Mention"/>
    <w:basedOn w:val="Absatz-Standardschriftart"/>
    <w:uiPriority w:val="99"/>
    <w:semiHidden/>
    <w:unhideWhenUsed/>
    <w:rsid w:val="002477B1"/>
    <w:rPr>
      <w:color w:val="605E5C"/>
      <w:shd w:val="clear" w:color="auto" w:fill="E1DFDD"/>
    </w:rPr>
  </w:style>
  <w:style w:type="paragraph" w:customStyle="1" w:styleId="Verzeichnis">
    <w:name w:val="Verzeichnis"/>
    <w:basedOn w:val="Standard"/>
    <w:rsid w:val="00EF419C"/>
    <w:pPr>
      <w:suppressLineNumbers/>
      <w:suppressAutoHyphens/>
    </w:pPr>
    <w:rPr>
      <w:rFonts w:cs="Tahoma"/>
      <w:sz w:val="20"/>
      <w:szCs w:val="20"/>
    </w:rPr>
  </w:style>
  <w:style w:type="paragraph" w:customStyle="1" w:styleId="WW-Textkrper21">
    <w:name w:val="WW-Textkörper 21"/>
    <w:basedOn w:val="Standard"/>
    <w:rsid w:val="00EF419C"/>
    <w:pPr>
      <w:suppressAutoHyphens/>
      <w:spacing w:line="400" w:lineRule="exact"/>
      <w:jc w:val="both"/>
    </w:pPr>
    <w:rPr>
      <w:rFonts w:ascii="Arial" w:hAnsi="Arial" w:cs="Arial"/>
      <w:i/>
      <w:sz w:val="20"/>
      <w:szCs w:val="20"/>
    </w:rPr>
  </w:style>
  <w:style w:type="character" w:styleId="Kommentarzeichen">
    <w:name w:val="annotation reference"/>
    <w:basedOn w:val="Absatz-Standardschriftart"/>
    <w:uiPriority w:val="99"/>
    <w:semiHidden/>
    <w:unhideWhenUsed/>
    <w:rsid w:val="00731591"/>
    <w:rPr>
      <w:sz w:val="16"/>
      <w:szCs w:val="16"/>
    </w:rPr>
  </w:style>
  <w:style w:type="paragraph" w:styleId="Kommentartext">
    <w:name w:val="annotation text"/>
    <w:basedOn w:val="Standard"/>
    <w:link w:val="KommentartextZchn"/>
    <w:uiPriority w:val="99"/>
    <w:unhideWhenUsed/>
    <w:rsid w:val="00731591"/>
    <w:rPr>
      <w:sz w:val="20"/>
      <w:szCs w:val="20"/>
    </w:rPr>
  </w:style>
  <w:style w:type="character" w:customStyle="1" w:styleId="KommentartextZchn">
    <w:name w:val="Kommentartext Zchn"/>
    <w:basedOn w:val="Absatz-Standardschriftart"/>
    <w:link w:val="Kommentartext"/>
    <w:uiPriority w:val="99"/>
    <w:rsid w:val="0073159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31591"/>
    <w:rPr>
      <w:b/>
      <w:bCs/>
    </w:rPr>
  </w:style>
  <w:style w:type="character" w:customStyle="1" w:styleId="KommentarthemaZchn">
    <w:name w:val="Kommentarthema Zchn"/>
    <w:basedOn w:val="KommentartextZchn"/>
    <w:link w:val="Kommentarthema"/>
    <w:uiPriority w:val="99"/>
    <w:semiHidden/>
    <w:rsid w:val="00731591"/>
    <w:rPr>
      <w:rFonts w:ascii="Times New Roman" w:eastAsia="Times New Roman" w:hAnsi="Times New Roman" w:cs="Times New Roman"/>
      <w:b/>
      <w:bCs/>
      <w:sz w:val="20"/>
      <w:szCs w:val="20"/>
      <w:lang w:eastAsia="de-DE"/>
    </w:rPr>
  </w:style>
  <w:style w:type="paragraph" w:styleId="berarbeitung">
    <w:name w:val="Revision"/>
    <w:hidden/>
    <w:uiPriority w:val="99"/>
    <w:semiHidden/>
    <w:rsid w:val="00970BDD"/>
    <w:pPr>
      <w:spacing w:after="0"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95858">
      <w:bodyDiv w:val="1"/>
      <w:marLeft w:val="0"/>
      <w:marRight w:val="0"/>
      <w:marTop w:val="0"/>
      <w:marBottom w:val="0"/>
      <w:divBdr>
        <w:top w:val="none" w:sz="0" w:space="0" w:color="auto"/>
        <w:left w:val="none" w:sz="0" w:space="0" w:color="auto"/>
        <w:bottom w:val="none" w:sz="0" w:space="0" w:color="auto"/>
        <w:right w:val="none" w:sz="0" w:space="0" w:color="auto"/>
      </w:divBdr>
    </w:div>
    <w:div w:id="27534256">
      <w:bodyDiv w:val="1"/>
      <w:marLeft w:val="0"/>
      <w:marRight w:val="0"/>
      <w:marTop w:val="0"/>
      <w:marBottom w:val="0"/>
      <w:divBdr>
        <w:top w:val="none" w:sz="0" w:space="0" w:color="auto"/>
        <w:left w:val="none" w:sz="0" w:space="0" w:color="auto"/>
        <w:bottom w:val="none" w:sz="0" w:space="0" w:color="auto"/>
        <w:right w:val="none" w:sz="0" w:space="0" w:color="auto"/>
      </w:divBdr>
    </w:div>
    <w:div w:id="81604921">
      <w:bodyDiv w:val="1"/>
      <w:marLeft w:val="0"/>
      <w:marRight w:val="0"/>
      <w:marTop w:val="0"/>
      <w:marBottom w:val="0"/>
      <w:divBdr>
        <w:top w:val="none" w:sz="0" w:space="0" w:color="auto"/>
        <w:left w:val="none" w:sz="0" w:space="0" w:color="auto"/>
        <w:bottom w:val="none" w:sz="0" w:space="0" w:color="auto"/>
        <w:right w:val="none" w:sz="0" w:space="0" w:color="auto"/>
      </w:divBdr>
    </w:div>
    <w:div w:id="156313192">
      <w:bodyDiv w:val="1"/>
      <w:marLeft w:val="0"/>
      <w:marRight w:val="0"/>
      <w:marTop w:val="0"/>
      <w:marBottom w:val="0"/>
      <w:divBdr>
        <w:top w:val="none" w:sz="0" w:space="0" w:color="auto"/>
        <w:left w:val="none" w:sz="0" w:space="0" w:color="auto"/>
        <w:bottom w:val="none" w:sz="0" w:space="0" w:color="auto"/>
        <w:right w:val="none" w:sz="0" w:space="0" w:color="auto"/>
      </w:divBdr>
    </w:div>
    <w:div w:id="190385401">
      <w:bodyDiv w:val="1"/>
      <w:marLeft w:val="0"/>
      <w:marRight w:val="0"/>
      <w:marTop w:val="0"/>
      <w:marBottom w:val="0"/>
      <w:divBdr>
        <w:top w:val="none" w:sz="0" w:space="0" w:color="auto"/>
        <w:left w:val="none" w:sz="0" w:space="0" w:color="auto"/>
        <w:bottom w:val="none" w:sz="0" w:space="0" w:color="auto"/>
        <w:right w:val="none" w:sz="0" w:space="0" w:color="auto"/>
      </w:divBdr>
    </w:div>
    <w:div w:id="196282966">
      <w:bodyDiv w:val="1"/>
      <w:marLeft w:val="0"/>
      <w:marRight w:val="0"/>
      <w:marTop w:val="0"/>
      <w:marBottom w:val="0"/>
      <w:divBdr>
        <w:top w:val="none" w:sz="0" w:space="0" w:color="auto"/>
        <w:left w:val="none" w:sz="0" w:space="0" w:color="auto"/>
        <w:bottom w:val="none" w:sz="0" w:space="0" w:color="auto"/>
        <w:right w:val="none" w:sz="0" w:space="0" w:color="auto"/>
      </w:divBdr>
      <w:divsChild>
        <w:div w:id="715160654">
          <w:marLeft w:val="0"/>
          <w:marRight w:val="0"/>
          <w:marTop w:val="0"/>
          <w:marBottom w:val="0"/>
          <w:divBdr>
            <w:top w:val="none" w:sz="0" w:space="0" w:color="auto"/>
            <w:left w:val="none" w:sz="0" w:space="0" w:color="auto"/>
            <w:bottom w:val="none" w:sz="0" w:space="0" w:color="auto"/>
            <w:right w:val="none" w:sz="0" w:space="0" w:color="auto"/>
          </w:divBdr>
          <w:divsChild>
            <w:div w:id="1760591153">
              <w:marLeft w:val="480"/>
              <w:marRight w:val="480"/>
              <w:marTop w:val="0"/>
              <w:marBottom w:val="0"/>
              <w:divBdr>
                <w:top w:val="none" w:sz="0" w:space="0" w:color="auto"/>
                <w:left w:val="none" w:sz="0" w:space="0" w:color="auto"/>
                <w:bottom w:val="none" w:sz="0" w:space="0" w:color="auto"/>
                <w:right w:val="none" w:sz="0" w:space="0" w:color="auto"/>
              </w:divBdr>
              <w:divsChild>
                <w:div w:id="1518422080">
                  <w:marLeft w:val="0"/>
                  <w:marRight w:val="0"/>
                  <w:marTop w:val="0"/>
                  <w:marBottom w:val="0"/>
                  <w:divBdr>
                    <w:top w:val="none" w:sz="0" w:space="0" w:color="auto"/>
                    <w:left w:val="none" w:sz="0" w:space="0" w:color="auto"/>
                    <w:bottom w:val="none" w:sz="0" w:space="0" w:color="auto"/>
                    <w:right w:val="none" w:sz="0" w:space="0" w:color="auto"/>
                  </w:divBdr>
                  <w:divsChild>
                    <w:div w:id="722867213">
                      <w:marLeft w:val="0"/>
                      <w:marRight w:val="0"/>
                      <w:marTop w:val="60"/>
                      <w:marBottom w:val="0"/>
                      <w:divBdr>
                        <w:top w:val="none" w:sz="0" w:space="0" w:color="auto"/>
                        <w:left w:val="none" w:sz="0" w:space="0" w:color="auto"/>
                        <w:bottom w:val="none" w:sz="0" w:space="0" w:color="auto"/>
                        <w:right w:val="none" w:sz="0" w:space="0" w:color="auto"/>
                      </w:divBdr>
                    </w:div>
                    <w:div w:id="910696643">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 w:id="14118430">
              <w:marLeft w:val="0"/>
              <w:marRight w:val="0"/>
              <w:marTop w:val="0"/>
              <w:marBottom w:val="0"/>
              <w:divBdr>
                <w:top w:val="none" w:sz="0" w:space="0" w:color="auto"/>
                <w:left w:val="none" w:sz="0" w:space="0" w:color="auto"/>
                <w:bottom w:val="none" w:sz="0" w:space="0" w:color="auto"/>
                <w:right w:val="none" w:sz="0" w:space="0" w:color="auto"/>
              </w:divBdr>
              <w:divsChild>
                <w:div w:id="2014456111">
                  <w:marLeft w:val="0"/>
                  <w:marRight w:val="0"/>
                  <w:marTop w:val="0"/>
                  <w:marBottom w:val="0"/>
                  <w:divBdr>
                    <w:top w:val="none" w:sz="0" w:space="0" w:color="auto"/>
                    <w:left w:val="none" w:sz="0" w:space="0" w:color="auto"/>
                    <w:bottom w:val="single" w:sz="6" w:space="0" w:color="F3F2F1"/>
                    <w:right w:val="none" w:sz="0" w:space="0" w:color="auto"/>
                  </w:divBdr>
                </w:div>
              </w:divsChild>
            </w:div>
          </w:divsChild>
        </w:div>
      </w:divsChild>
    </w:div>
    <w:div w:id="232085911">
      <w:bodyDiv w:val="1"/>
      <w:marLeft w:val="0"/>
      <w:marRight w:val="0"/>
      <w:marTop w:val="0"/>
      <w:marBottom w:val="0"/>
      <w:divBdr>
        <w:top w:val="none" w:sz="0" w:space="0" w:color="auto"/>
        <w:left w:val="none" w:sz="0" w:space="0" w:color="auto"/>
        <w:bottom w:val="none" w:sz="0" w:space="0" w:color="auto"/>
        <w:right w:val="none" w:sz="0" w:space="0" w:color="auto"/>
      </w:divBdr>
    </w:div>
    <w:div w:id="451945612">
      <w:bodyDiv w:val="1"/>
      <w:marLeft w:val="0"/>
      <w:marRight w:val="0"/>
      <w:marTop w:val="0"/>
      <w:marBottom w:val="0"/>
      <w:divBdr>
        <w:top w:val="none" w:sz="0" w:space="0" w:color="auto"/>
        <w:left w:val="none" w:sz="0" w:space="0" w:color="auto"/>
        <w:bottom w:val="none" w:sz="0" w:space="0" w:color="auto"/>
        <w:right w:val="none" w:sz="0" w:space="0" w:color="auto"/>
      </w:divBdr>
    </w:div>
    <w:div w:id="490682994">
      <w:bodyDiv w:val="1"/>
      <w:marLeft w:val="0"/>
      <w:marRight w:val="0"/>
      <w:marTop w:val="0"/>
      <w:marBottom w:val="0"/>
      <w:divBdr>
        <w:top w:val="none" w:sz="0" w:space="0" w:color="auto"/>
        <w:left w:val="none" w:sz="0" w:space="0" w:color="auto"/>
        <w:bottom w:val="none" w:sz="0" w:space="0" w:color="auto"/>
        <w:right w:val="none" w:sz="0" w:space="0" w:color="auto"/>
      </w:divBdr>
      <w:divsChild>
        <w:div w:id="429158997">
          <w:marLeft w:val="0"/>
          <w:marRight w:val="0"/>
          <w:marTop w:val="0"/>
          <w:marBottom w:val="0"/>
          <w:divBdr>
            <w:top w:val="none" w:sz="0" w:space="0" w:color="auto"/>
            <w:left w:val="none" w:sz="0" w:space="0" w:color="auto"/>
            <w:bottom w:val="none" w:sz="0" w:space="0" w:color="auto"/>
            <w:right w:val="none" w:sz="0" w:space="0" w:color="auto"/>
          </w:divBdr>
          <w:divsChild>
            <w:div w:id="143935052">
              <w:marLeft w:val="480"/>
              <w:marRight w:val="480"/>
              <w:marTop w:val="0"/>
              <w:marBottom w:val="0"/>
              <w:divBdr>
                <w:top w:val="none" w:sz="0" w:space="0" w:color="auto"/>
                <w:left w:val="none" w:sz="0" w:space="0" w:color="auto"/>
                <w:bottom w:val="none" w:sz="0" w:space="0" w:color="auto"/>
                <w:right w:val="none" w:sz="0" w:space="0" w:color="auto"/>
              </w:divBdr>
              <w:divsChild>
                <w:div w:id="686566974">
                  <w:marLeft w:val="0"/>
                  <w:marRight w:val="0"/>
                  <w:marTop w:val="0"/>
                  <w:marBottom w:val="0"/>
                  <w:divBdr>
                    <w:top w:val="none" w:sz="0" w:space="0" w:color="auto"/>
                    <w:left w:val="none" w:sz="0" w:space="0" w:color="auto"/>
                    <w:bottom w:val="none" w:sz="0" w:space="0" w:color="auto"/>
                    <w:right w:val="none" w:sz="0" w:space="0" w:color="auto"/>
                  </w:divBdr>
                  <w:divsChild>
                    <w:div w:id="1376201055">
                      <w:marLeft w:val="0"/>
                      <w:marRight w:val="0"/>
                      <w:marTop w:val="60"/>
                      <w:marBottom w:val="0"/>
                      <w:divBdr>
                        <w:top w:val="none" w:sz="0" w:space="0" w:color="auto"/>
                        <w:left w:val="none" w:sz="0" w:space="0" w:color="auto"/>
                        <w:bottom w:val="none" w:sz="0" w:space="0" w:color="auto"/>
                        <w:right w:val="none" w:sz="0" w:space="0" w:color="auto"/>
                      </w:divBdr>
                    </w:div>
                    <w:div w:id="1100102561">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 w:id="1349482131">
              <w:marLeft w:val="0"/>
              <w:marRight w:val="0"/>
              <w:marTop w:val="0"/>
              <w:marBottom w:val="0"/>
              <w:divBdr>
                <w:top w:val="none" w:sz="0" w:space="0" w:color="auto"/>
                <w:left w:val="none" w:sz="0" w:space="0" w:color="auto"/>
                <w:bottom w:val="none" w:sz="0" w:space="0" w:color="auto"/>
                <w:right w:val="none" w:sz="0" w:space="0" w:color="auto"/>
              </w:divBdr>
              <w:divsChild>
                <w:div w:id="2007435183">
                  <w:marLeft w:val="0"/>
                  <w:marRight w:val="0"/>
                  <w:marTop w:val="0"/>
                  <w:marBottom w:val="0"/>
                  <w:divBdr>
                    <w:top w:val="none" w:sz="0" w:space="0" w:color="auto"/>
                    <w:left w:val="none" w:sz="0" w:space="0" w:color="auto"/>
                    <w:bottom w:val="single" w:sz="6" w:space="0" w:color="F3F2F1"/>
                    <w:right w:val="none" w:sz="0" w:space="0" w:color="auto"/>
                  </w:divBdr>
                </w:div>
              </w:divsChild>
            </w:div>
          </w:divsChild>
        </w:div>
      </w:divsChild>
    </w:div>
    <w:div w:id="629017454">
      <w:bodyDiv w:val="1"/>
      <w:marLeft w:val="0"/>
      <w:marRight w:val="0"/>
      <w:marTop w:val="0"/>
      <w:marBottom w:val="0"/>
      <w:divBdr>
        <w:top w:val="none" w:sz="0" w:space="0" w:color="auto"/>
        <w:left w:val="none" w:sz="0" w:space="0" w:color="auto"/>
        <w:bottom w:val="none" w:sz="0" w:space="0" w:color="auto"/>
        <w:right w:val="none" w:sz="0" w:space="0" w:color="auto"/>
      </w:divBdr>
    </w:div>
    <w:div w:id="776868872">
      <w:bodyDiv w:val="1"/>
      <w:marLeft w:val="0"/>
      <w:marRight w:val="0"/>
      <w:marTop w:val="0"/>
      <w:marBottom w:val="0"/>
      <w:divBdr>
        <w:top w:val="none" w:sz="0" w:space="0" w:color="auto"/>
        <w:left w:val="none" w:sz="0" w:space="0" w:color="auto"/>
        <w:bottom w:val="none" w:sz="0" w:space="0" w:color="auto"/>
        <w:right w:val="none" w:sz="0" w:space="0" w:color="auto"/>
      </w:divBdr>
    </w:div>
    <w:div w:id="1391996822">
      <w:bodyDiv w:val="1"/>
      <w:marLeft w:val="0"/>
      <w:marRight w:val="0"/>
      <w:marTop w:val="0"/>
      <w:marBottom w:val="0"/>
      <w:divBdr>
        <w:top w:val="none" w:sz="0" w:space="0" w:color="auto"/>
        <w:left w:val="none" w:sz="0" w:space="0" w:color="auto"/>
        <w:bottom w:val="none" w:sz="0" w:space="0" w:color="auto"/>
        <w:right w:val="none" w:sz="0" w:space="0" w:color="auto"/>
      </w:divBdr>
    </w:div>
    <w:div w:id="1472675998">
      <w:bodyDiv w:val="1"/>
      <w:marLeft w:val="0"/>
      <w:marRight w:val="0"/>
      <w:marTop w:val="0"/>
      <w:marBottom w:val="0"/>
      <w:divBdr>
        <w:top w:val="none" w:sz="0" w:space="0" w:color="auto"/>
        <w:left w:val="none" w:sz="0" w:space="0" w:color="auto"/>
        <w:bottom w:val="none" w:sz="0" w:space="0" w:color="auto"/>
        <w:right w:val="none" w:sz="0" w:space="0" w:color="auto"/>
      </w:divBdr>
    </w:div>
    <w:div w:id="1643080032">
      <w:bodyDiv w:val="1"/>
      <w:marLeft w:val="0"/>
      <w:marRight w:val="0"/>
      <w:marTop w:val="0"/>
      <w:marBottom w:val="0"/>
      <w:divBdr>
        <w:top w:val="none" w:sz="0" w:space="0" w:color="auto"/>
        <w:left w:val="none" w:sz="0" w:space="0" w:color="auto"/>
        <w:bottom w:val="none" w:sz="0" w:space="0" w:color="auto"/>
        <w:right w:val="none" w:sz="0" w:space="0" w:color="auto"/>
      </w:divBdr>
    </w:div>
    <w:div w:id="1696081308">
      <w:bodyDiv w:val="1"/>
      <w:marLeft w:val="0"/>
      <w:marRight w:val="0"/>
      <w:marTop w:val="0"/>
      <w:marBottom w:val="0"/>
      <w:divBdr>
        <w:top w:val="none" w:sz="0" w:space="0" w:color="auto"/>
        <w:left w:val="none" w:sz="0" w:space="0" w:color="auto"/>
        <w:bottom w:val="none" w:sz="0" w:space="0" w:color="auto"/>
        <w:right w:val="none" w:sz="0" w:space="0" w:color="auto"/>
      </w:divBdr>
    </w:div>
    <w:div w:id="1851336331">
      <w:bodyDiv w:val="1"/>
      <w:marLeft w:val="0"/>
      <w:marRight w:val="0"/>
      <w:marTop w:val="0"/>
      <w:marBottom w:val="0"/>
      <w:divBdr>
        <w:top w:val="none" w:sz="0" w:space="0" w:color="auto"/>
        <w:left w:val="none" w:sz="0" w:space="0" w:color="auto"/>
        <w:bottom w:val="none" w:sz="0" w:space="0" w:color="auto"/>
        <w:right w:val="none" w:sz="0" w:space="0" w:color="auto"/>
      </w:divBdr>
    </w:div>
    <w:div w:id="206884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milux.de"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8C9AB-F689-44D3-B7B3-B4F850C83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1086</Words>
  <Characters>6847</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Kemnitzer, Pamela</dc:creator>
  <cp:keywords/>
  <dc:description/>
  <cp:lastModifiedBy>Schöttner, Natalia</cp:lastModifiedBy>
  <cp:revision>19</cp:revision>
  <cp:lastPrinted>2021-07-29T06:45:00Z</cp:lastPrinted>
  <dcterms:created xsi:type="dcterms:W3CDTF">2024-07-17T09:48:00Z</dcterms:created>
  <dcterms:modified xsi:type="dcterms:W3CDTF">2024-10-29T09:32:00Z</dcterms:modified>
</cp:coreProperties>
</file>