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83AD7" w14:textId="7A723838" w:rsidR="00C062E2" w:rsidRPr="003B02E1" w:rsidRDefault="00A7264D" w:rsidP="003B02E1">
      <w:pPr>
        <w:jc w:val="both"/>
        <w:rPr>
          <w:rFonts w:ascii="Arial" w:hAnsi="Arial" w:cs="Arial"/>
          <w:b/>
          <w:sz w:val="24"/>
          <w:szCs w:val="24"/>
        </w:rPr>
      </w:pPr>
      <w:r>
        <w:rPr>
          <w:rFonts w:ascii="Arial" w:hAnsi="Arial" w:cs="Arial"/>
          <w:b/>
          <w:sz w:val="24"/>
          <w:szCs w:val="24"/>
        </w:rPr>
        <w:t>N</w:t>
      </w:r>
      <w:r w:rsidR="006F19EF" w:rsidRPr="003B02E1">
        <w:rPr>
          <w:rFonts w:ascii="Arial" w:hAnsi="Arial" w:cs="Arial"/>
          <w:b/>
          <w:sz w:val="24"/>
          <w:szCs w:val="24"/>
        </w:rPr>
        <w:t>eue Froscharten</w:t>
      </w:r>
      <w:r w:rsidR="000E3BAB">
        <w:rPr>
          <w:rFonts w:ascii="Arial" w:hAnsi="Arial" w:cs="Arial"/>
          <w:b/>
          <w:sz w:val="24"/>
          <w:szCs w:val="24"/>
        </w:rPr>
        <w:t xml:space="preserve"> von Forscherteam unter Leitung eines Biologen der Universität Koblenz</w:t>
      </w:r>
      <w:r w:rsidR="006F19EF" w:rsidRPr="003B02E1">
        <w:rPr>
          <w:rFonts w:ascii="Arial" w:hAnsi="Arial" w:cs="Arial"/>
          <w:b/>
          <w:sz w:val="24"/>
          <w:szCs w:val="24"/>
        </w:rPr>
        <w:t xml:space="preserve"> auf Borneo </w:t>
      </w:r>
      <w:r w:rsidR="00F540DD" w:rsidRPr="003B02E1">
        <w:rPr>
          <w:rFonts w:ascii="Arial" w:hAnsi="Arial" w:cs="Arial"/>
          <w:b/>
          <w:sz w:val="24"/>
          <w:szCs w:val="24"/>
        </w:rPr>
        <w:t>entdeckt</w:t>
      </w:r>
    </w:p>
    <w:p w14:paraId="7015652D" w14:textId="77777777" w:rsidR="006A7BEB" w:rsidRDefault="003B02E1" w:rsidP="003B02E1">
      <w:pPr>
        <w:jc w:val="both"/>
        <w:rPr>
          <w:rFonts w:ascii="Arial" w:hAnsi="Arial" w:cs="Arial"/>
          <w:sz w:val="24"/>
          <w:szCs w:val="24"/>
        </w:rPr>
      </w:pPr>
      <w:r>
        <w:rPr>
          <w:rFonts w:ascii="Arial" w:hAnsi="Arial" w:cs="Arial"/>
          <w:sz w:val="24"/>
          <w:szCs w:val="24"/>
        </w:rPr>
        <w:t>A</w:t>
      </w:r>
      <w:r w:rsidRPr="003B02E1">
        <w:rPr>
          <w:rFonts w:ascii="Arial" w:hAnsi="Arial" w:cs="Arial"/>
          <w:sz w:val="24"/>
          <w:szCs w:val="24"/>
        </w:rPr>
        <w:t>cht neue Arten von Wächterfröschen</w:t>
      </w:r>
      <w:r>
        <w:rPr>
          <w:rFonts w:ascii="Arial" w:hAnsi="Arial" w:cs="Arial"/>
          <w:sz w:val="24"/>
          <w:szCs w:val="24"/>
        </w:rPr>
        <w:t xml:space="preserve"> wurden</w:t>
      </w:r>
      <w:r w:rsidRPr="003B02E1">
        <w:rPr>
          <w:rFonts w:ascii="Arial" w:hAnsi="Arial" w:cs="Arial"/>
          <w:sz w:val="24"/>
          <w:szCs w:val="24"/>
        </w:rPr>
        <w:t xml:space="preserve"> von einem internationalen Team von Forschern aus Deutschland, der Schweiz, Malaysia und Brunei unter der Federführung von </w:t>
      </w:r>
      <w:proofErr w:type="spellStart"/>
      <w:r w:rsidRPr="003B02E1">
        <w:rPr>
          <w:rFonts w:ascii="Arial" w:hAnsi="Arial" w:cs="Arial"/>
          <w:sz w:val="24"/>
          <w:szCs w:val="24"/>
        </w:rPr>
        <w:t>apl</w:t>
      </w:r>
      <w:proofErr w:type="spellEnd"/>
      <w:r w:rsidRPr="003B02E1">
        <w:rPr>
          <w:rFonts w:ascii="Arial" w:hAnsi="Arial" w:cs="Arial"/>
          <w:sz w:val="24"/>
          <w:szCs w:val="24"/>
        </w:rPr>
        <w:t xml:space="preserve">. Prof. Dr. Maximilian </w:t>
      </w:r>
      <w:proofErr w:type="spellStart"/>
      <w:r w:rsidRPr="003B02E1">
        <w:rPr>
          <w:rFonts w:ascii="Arial" w:hAnsi="Arial" w:cs="Arial"/>
          <w:sz w:val="24"/>
          <w:szCs w:val="24"/>
        </w:rPr>
        <w:t>Dehling</w:t>
      </w:r>
      <w:proofErr w:type="spellEnd"/>
      <w:r w:rsidRPr="003B02E1">
        <w:rPr>
          <w:rFonts w:ascii="Arial" w:hAnsi="Arial" w:cs="Arial"/>
          <w:sz w:val="24"/>
          <w:szCs w:val="24"/>
        </w:rPr>
        <w:t xml:space="preserve"> aus der Abteilung Biologie der Universität Koblenz </w:t>
      </w:r>
      <w:r>
        <w:rPr>
          <w:rFonts w:ascii="Arial" w:hAnsi="Arial" w:cs="Arial"/>
          <w:sz w:val="24"/>
          <w:szCs w:val="24"/>
        </w:rPr>
        <w:t>i</w:t>
      </w:r>
      <w:r w:rsidR="006F19EF" w:rsidRPr="003B02E1">
        <w:rPr>
          <w:rFonts w:ascii="Arial" w:hAnsi="Arial" w:cs="Arial"/>
          <w:sz w:val="24"/>
          <w:szCs w:val="24"/>
        </w:rPr>
        <w:t xml:space="preserve">n den Regenwäldern der südostasiatischen Insel Borneo </w:t>
      </w:r>
      <w:r w:rsidR="009F0F70" w:rsidRPr="003B02E1">
        <w:rPr>
          <w:rFonts w:ascii="Arial" w:hAnsi="Arial" w:cs="Arial"/>
          <w:sz w:val="24"/>
          <w:szCs w:val="24"/>
        </w:rPr>
        <w:t xml:space="preserve">entdeckt. </w:t>
      </w:r>
    </w:p>
    <w:p w14:paraId="591928BF" w14:textId="77777777" w:rsidR="006A7BEB" w:rsidRDefault="009F0F70" w:rsidP="003B02E1">
      <w:pPr>
        <w:jc w:val="both"/>
        <w:rPr>
          <w:rFonts w:ascii="Arial" w:hAnsi="Arial" w:cs="Arial"/>
          <w:sz w:val="24"/>
          <w:szCs w:val="24"/>
        </w:rPr>
      </w:pPr>
      <w:r w:rsidRPr="003B02E1">
        <w:rPr>
          <w:rFonts w:ascii="Arial" w:hAnsi="Arial" w:cs="Arial"/>
          <w:sz w:val="24"/>
          <w:szCs w:val="24"/>
        </w:rPr>
        <w:t>Die</w:t>
      </w:r>
      <w:r w:rsidR="006A7BEB">
        <w:rPr>
          <w:rFonts w:ascii="Arial" w:hAnsi="Arial" w:cs="Arial"/>
          <w:sz w:val="24"/>
          <w:szCs w:val="24"/>
        </w:rPr>
        <w:t xml:space="preserve">se </w:t>
      </w:r>
      <w:r w:rsidRPr="003B02E1">
        <w:rPr>
          <w:rFonts w:ascii="Arial" w:hAnsi="Arial" w:cs="Arial"/>
          <w:sz w:val="24"/>
          <w:szCs w:val="24"/>
        </w:rPr>
        <w:t>Fr</w:t>
      </w:r>
      <w:r w:rsidR="000A654E" w:rsidRPr="003B02E1">
        <w:rPr>
          <w:rFonts w:ascii="Arial" w:hAnsi="Arial" w:cs="Arial"/>
          <w:sz w:val="24"/>
          <w:szCs w:val="24"/>
        </w:rPr>
        <w:t>ö</w:t>
      </w:r>
      <w:r w:rsidRPr="003B02E1">
        <w:rPr>
          <w:rFonts w:ascii="Arial" w:hAnsi="Arial" w:cs="Arial"/>
          <w:sz w:val="24"/>
          <w:szCs w:val="24"/>
        </w:rPr>
        <w:t>sch</w:t>
      </w:r>
      <w:r w:rsidR="000A654E" w:rsidRPr="003B02E1">
        <w:rPr>
          <w:rFonts w:ascii="Arial" w:hAnsi="Arial" w:cs="Arial"/>
          <w:sz w:val="24"/>
          <w:szCs w:val="24"/>
        </w:rPr>
        <w:t>e</w:t>
      </w:r>
      <w:r w:rsidRPr="003B02E1">
        <w:rPr>
          <w:rFonts w:ascii="Arial" w:hAnsi="Arial" w:cs="Arial"/>
          <w:sz w:val="24"/>
          <w:szCs w:val="24"/>
        </w:rPr>
        <w:t xml:space="preserve"> gehören zu zwei nah</w:t>
      </w:r>
      <w:r w:rsidR="006A7BEB">
        <w:rPr>
          <w:rFonts w:ascii="Arial" w:hAnsi="Arial" w:cs="Arial"/>
          <w:sz w:val="24"/>
          <w:szCs w:val="24"/>
        </w:rPr>
        <w:t xml:space="preserve">e miteinander </w:t>
      </w:r>
      <w:r w:rsidRPr="003B02E1">
        <w:rPr>
          <w:rFonts w:ascii="Arial" w:hAnsi="Arial" w:cs="Arial"/>
          <w:sz w:val="24"/>
          <w:szCs w:val="24"/>
        </w:rPr>
        <w:t>verwandten Artengruppen</w:t>
      </w:r>
      <w:r w:rsidR="003B02E1">
        <w:rPr>
          <w:rFonts w:ascii="Arial" w:hAnsi="Arial" w:cs="Arial"/>
          <w:sz w:val="24"/>
          <w:szCs w:val="24"/>
        </w:rPr>
        <w:t xml:space="preserve">, der </w:t>
      </w:r>
      <w:proofErr w:type="spellStart"/>
      <w:r w:rsidR="00F412B4" w:rsidRPr="003B02E1">
        <w:rPr>
          <w:rFonts w:ascii="Arial" w:hAnsi="Arial" w:cs="Arial"/>
          <w:sz w:val="24"/>
          <w:szCs w:val="24"/>
        </w:rPr>
        <w:t>Limnonectes</w:t>
      </w:r>
      <w:proofErr w:type="spellEnd"/>
      <w:r w:rsidR="00F412B4" w:rsidRPr="003B02E1">
        <w:rPr>
          <w:rFonts w:ascii="Arial" w:hAnsi="Arial" w:cs="Arial"/>
          <w:sz w:val="24"/>
          <w:szCs w:val="24"/>
        </w:rPr>
        <w:t>-</w:t>
      </w:r>
      <w:proofErr w:type="spellStart"/>
      <w:r w:rsidR="00F412B4" w:rsidRPr="003B02E1">
        <w:rPr>
          <w:rFonts w:ascii="Arial" w:hAnsi="Arial" w:cs="Arial"/>
          <w:sz w:val="24"/>
          <w:szCs w:val="24"/>
        </w:rPr>
        <w:t>palavanensis</w:t>
      </w:r>
      <w:proofErr w:type="spellEnd"/>
      <w:r w:rsidR="00F412B4" w:rsidRPr="003B02E1">
        <w:rPr>
          <w:rFonts w:ascii="Arial" w:hAnsi="Arial" w:cs="Arial"/>
          <w:sz w:val="24"/>
          <w:szCs w:val="24"/>
        </w:rPr>
        <w:t xml:space="preserve">-Gruppe und </w:t>
      </w:r>
      <w:r w:rsidR="006A7BEB">
        <w:rPr>
          <w:rFonts w:ascii="Arial" w:hAnsi="Arial" w:cs="Arial"/>
          <w:sz w:val="24"/>
          <w:szCs w:val="24"/>
        </w:rPr>
        <w:t xml:space="preserve">der </w:t>
      </w:r>
      <w:proofErr w:type="spellStart"/>
      <w:r w:rsidR="00F412B4" w:rsidRPr="003B02E1">
        <w:rPr>
          <w:rFonts w:ascii="Arial" w:hAnsi="Arial" w:cs="Arial"/>
          <w:sz w:val="24"/>
          <w:szCs w:val="24"/>
        </w:rPr>
        <w:t>L</w:t>
      </w:r>
      <w:r w:rsidR="003B02E1">
        <w:rPr>
          <w:rFonts w:ascii="Arial" w:hAnsi="Arial" w:cs="Arial"/>
          <w:sz w:val="24"/>
          <w:szCs w:val="24"/>
        </w:rPr>
        <w:t>imnonectes</w:t>
      </w:r>
      <w:proofErr w:type="spellEnd"/>
      <w:r w:rsidR="00F412B4" w:rsidRPr="003B02E1">
        <w:rPr>
          <w:rFonts w:ascii="Arial" w:hAnsi="Arial" w:cs="Arial"/>
          <w:sz w:val="24"/>
          <w:szCs w:val="24"/>
        </w:rPr>
        <w:t>-</w:t>
      </w:r>
      <w:proofErr w:type="spellStart"/>
      <w:r w:rsidR="00F412B4" w:rsidRPr="003B02E1">
        <w:rPr>
          <w:rFonts w:ascii="Arial" w:hAnsi="Arial" w:cs="Arial"/>
          <w:sz w:val="24"/>
          <w:szCs w:val="24"/>
        </w:rPr>
        <w:t>finchi</w:t>
      </w:r>
      <w:proofErr w:type="spellEnd"/>
      <w:r w:rsidR="00F412B4" w:rsidRPr="003B02E1">
        <w:rPr>
          <w:rFonts w:ascii="Arial" w:hAnsi="Arial" w:cs="Arial"/>
          <w:sz w:val="24"/>
          <w:szCs w:val="24"/>
        </w:rPr>
        <w:t>-Gruppe</w:t>
      </w:r>
      <w:r w:rsidR="00C96D3E" w:rsidRPr="003B02E1">
        <w:rPr>
          <w:rFonts w:ascii="Arial" w:hAnsi="Arial" w:cs="Arial"/>
          <w:sz w:val="24"/>
          <w:szCs w:val="24"/>
        </w:rPr>
        <w:t>, die als Wächterfrösche bezeichnet</w:t>
      </w:r>
      <w:r w:rsidR="006A7BEB">
        <w:rPr>
          <w:rFonts w:ascii="Arial" w:hAnsi="Arial" w:cs="Arial"/>
          <w:sz w:val="24"/>
          <w:szCs w:val="24"/>
        </w:rPr>
        <w:t xml:space="preserve"> werden</w:t>
      </w:r>
      <w:r w:rsidRPr="003B02E1">
        <w:rPr>
          <w:rFonts w:ascii="Arial" w:hAnsi="Arial" w:cs="Arial"/>
          <w:sz w:val="24"/>
          <w:szCs w:val="24"/>
        </w:rPr>
        <w:t>.</w:t>
      </w:r>
      <w:r w:rsidR="00C96D3E" w:rsidRPr="003B02E1">
        <w:rPr>
          <w:rFonts w:ascii="Arial" w:hAnsi="Arial" w:cs="Arial"/>
          <w:sz w:val="24"/>
          <w:szCs w:val="24"/>
        </w:rPr>
        <w:t xml:space="preserve"> Bisher nahm man an, dass es </w:t>
      </w:r>
      <w:r w:rsidR="00655739" w:rsidRPr="003B02E1">
        <w:rPr>
          <w:rFonts w:ascii="Arial" w:hAnsi="Arial" w:cs="Arial"/>
          <w:sz w:val="24"/>
          <w:szCs w:val="24"/>
        </w:rPr>
        <w:t xml:space="preserve">auf Borneo </w:t>
      </w:r>
      <w:r w:rsidR="00C96D3E" w:rsidRPr="003B02E1">
        <w:rPr>
          <w:rFonts w:ascii="Arial" w:hAnsi="Arial" w:cs="Arial"/>
          <w:sz w:val="24"/>
          <w:szCs w:val="24"/>
        </w:rPr>
        <w:t xml:space="preserve">nur </w:t>
      </w:r>
      <w:r w:rsidR="00655739" w:rsidRPr="003B02E1">
        <w:rPr>
          <w:rFonts w:ascii="Arial" w:hAnsi="Arial" w:cs="Arial"/>
          <w:sz w:val="24"/>
          <w:szCs w:val="24"/>
        </w:rPr>
        <w:t xml:space="preserve">zwei </w:t>
      </w:r>
      <w:r w:rsidR="00C96D3E" w:rsidRPr="003B02E1">
        <w:rPr>
          <w:rFonts w:ascii="Arial" w:hAnsi="Arial" w:cs="Arial"/>
          <w:sz w:val="24"/>
          <w:szCs w:val="24"/>
        </w:rPr>
        <w:t>Arten von Wächterfröschen gäbe, von de</w:t>
      </w:r>
      <w:r w:rsidR="00655739" w:rsidRPr="003B02E1">
        <w:rPr>
          <w:rFonts w:ascii="Arial" w:hAnsi="Arial" w:cs="Arial"/>
          <w:sz w:val="24"/>
          <w:szCs w:val="24"/>
        </w:rPr>
        <w:t>nen</w:t>
      </w:r>
      <w:r w:rsidR="00C96D3E" w:rsidRPr="003B02E1">
        <w:rPr>
          <w:rFonts w:ascii="Arial" w:hAnsi="Arial" w:cs="Arial"/>
          <w:sz w:val="24"/>
          <w:szCs w:val="24"/>
        </w:rPr>
        <w:t xml:space="preserve"> eine sowohl auf Borneo als auch auf der philippinischen Insel Palawan, die andere </w:t>
      </w:r>
      <w:r w:rsidR="00F412B4" w:rsidRPr="003B02E1">
        <w:rPr>
          <w:rFonts w:ascii="Arial" w:hAnsi="Arial" w:cs="Arial"/>
          <w:sz w:val="24"/>
          <w:szCs w:val="24"/>
        </w:rPr>
        <w:t xml:space="preserve">ausschließlich </w:t>
      </w:r>
      <w:r w:rsidR="00C96D3E" w:rsidRPr="003B02E1">
        <w:rPr>
          <w:rFonts w:ascii="Arial" w:hAnsi="Arial" w:cs="Arial"/>
          <w:sz w:val="24"/>
          <w:szCs w:val="24"/>
        </w:rPr>
        <w:t xml:space="preserve">auf Borneo vorkommen soll. </w:t>
      </w:r>
    </w:p>
    <w:p w14:paraId="002B61F5" w14:textId="77777777" w:rsidR="006A7BEB" w:rsidRDefault="00C96D3E" w:rsidP="003B02E1">
      <w:pPr>
        <w:jc w:val="both"/>
        <w:rPr>
          <w:rFonts w:ascii="Arial" w:hAnsi="Arial" w:cs="Arial"/>
          <w:sz w:val="24"/>
          <w:szCs w:val="24"/>
        </w:rPr>
      </w:pPr>
      <w:r w:rsidRPr="003B02E1">
        <w:rPr>
          <w:rFonts w:ascii="Arial" w:hAnsi="Arial" w:cs="Arial"/>
          <w:sz w:val="24"/>
          <w:szCs w:val="24"/>
        </w:rPr>
        <w:t xml:space="preserve">Das </w:t>
      </w:r>
      <w:r w:rsidR="003B02E1">
        <w:rPr>
          <w:rFonts w:ascii="Arial" w:hAnsi="Arial" w:cs="Arial"/>
          <w:sz w:val="24"/>
          <w:szCs w:val="24"/>
        </w:rPr>
        <w:t xml:space="preserve">wissenschaftliche </w:t>
      </w:r>
      <w:r w:rsidRPr="003B02E1">
        <w:rPr>
          <w:rFonts w:ascii="Arial" w:hAnsi="Arial" w:cs="Arial"/>
          <w:sz w:val="24"/>
          <w:szCs w:val="24"/>
        </w:rPr>
        <w:t>Team hatte in der Vergangenheit viele neue Populationen auf Borneo entdeckt</w:t>
      </w:r>
      <w:r w:rsidR="00F412B4" w:rsidRPr="003B02E1">
        <w:rPr>
          <w:rFonts w:ascii="Arial" w:hAnsi="Arial" w:cs="Arial"/>
          <w:sz w:val="24"/>
          <w:szCs w:val="24"/>
        </w:rPr>
        <w:t xml:space="preserve"> und dabei festgestellt, dass sich die Populationen untereinander sowohl in ihren Rufen als auch in ihrem äußeren Erscheinungsbild unterschieden. Zudem fanden si</w:t>
      </w:r>
      <w:r w:rsidR="002566AB" w:rsidRPr="003B02E1">
        <w:rPr>
          <w:rFonts w:ascii="Arial" w:hAnsi="Arial" w:cs="Arial"/>
          <w:sz w:val="24"/>
          <w:szCs w:val="24"/>
        </w:rPr>
        <w:t>ch</w:t>
      </w:r>
      <w:r w:rsidR="00F412B4" w:rsidRPr="003B02E1">
        <w:rPr>
          <w:rFonts w:ascii="Arial" w:hAnsi="Arial" w:cs="Arial"/>
          <w:sz w:val="24"/>
          <w:szCs w:val="24"/>
        </w:rPr>
        <w:t xml:space="preserve"> große Unterschiede zwischen den </w:t>
      </w:r>
      <w:r w:rsidRPr="003B02E1">
        <w:rPr>
          <w:rFonts w:ascii="Arial" w:hAnsi="Arial" w:cs="Arial"/>
          <w:sz w:val="24"/>
          <w:szCs w:val="24"/>
        </w:rPr>
        <w:t xml:space="preserve">Populationen auf Borneo </w:t>
      </w:r>
      <w:r w:rsidR="00F412B4" w:rsidRPr="003B02E1">
        <w:rPr>
          <w:rFonts w:ascii="Arial" w:hAnsi="Arial" w:cs="Arial"/>
          <w:sz w:val="24"/>
          <w:szCs w:val="24"/>
        </w:rPr>
        <w:t xml:space="preserve">und der </w:t>
      </w:r>
      <w:r w:rsidRPr="003B02E1">
        <w:rPr>
          <w:rFonts w:ascii="Arial" w:hAnsi="Arial" w:cs="Arial"/>
          <w:sz w:val="24"/>
          <w:szCs w:val="24"/>
        </w:rPr>
        <w:t>Population auf Palawan</w:t>
      </w:r>
      <w:r w:rsidR="00F412B4" w:rsidRPr="003B02E1">
        <w:rPr>
          <w:rFonts w:ascii="Arial" w:hAnsi="Arial" w:cs="Arial"/>
          <w:sz w:val="24"/>
          <w:szCs w:val="24"/>
        </w:rPr>
        <w:t>. Ein analytischer Vergleich von mehreren Gensequenzen bestätigte die Vermutung, dass es sich bei den Wächterfröschen tatsächlich um mindestens zehn verschiedene Arten handelt, von denen acht in der aktuellen Studie erstmals wissenschaftlich beschrieben wurden. Eine Art ist nun nur noch von Palawan bekannt, die anderen neun kommen ausschließlich auf Borneo vor</w:t>
      </w:r>
      <w:r w:rsidR="00B714D5" w:rsidRPr="003B02E1">
        <w:rPr>
          <w:rFonts w:ascii="Arial" w:hAnsi="Arial" w:cs="Arial"/>
          <w:sz w:val="24"/>
          <w:szCs w:val="24"/>
        </w:rPr>
        <w:t xml:space="preserve">, wo sie </w:t>
      </w:r>
      <w:r w:rsidR="00F467CD" w:rsidRPr="003B02E1">
        <w:rPr>
          <w:rFonts w:ascii="Arial" w:hAnsi="Arial" w:cs="Arial"/>
          <w:sz w:val="24"/>
          <w:szCs w:val="24"/>
        </w:rPr>
        <w:t>unterschiedlich große Verbreitungsgebiete</w:t>
      </w:r>
      <w:r w:rsidR="00B714D5" w:rsidRPr="003B02E1">
        <w:rPr>
          <w:rFonts w:ascii="Arial" w:hAnsi="Arial" w:cs="Arial"/>
          <w:sz w:val="24"/>
          <w:szCs w:val="24"/>
        </w:rPr>
        <w:t xml:space="preserve"> haben</w:t>
      </w:r>
      <w:r w:rsidR="00F467CD" w:rsidRPr="003B02E1">
        <w:rPr>
          <w:rFonts w:ascii="Arial" w:hAnsi="Arial" w:cs="Arial"/>
          <w:sz w:val="24"/>
          <w:szCs w:val="24"/>
        </w:rPr>
        <w:t xml:space="preserve">. Sie </w:t>
      </w:r>
      <w:r w:rsidR="006A7BEB">
        <w:rPr>
          <w:rFonts w:ascii="Arial" w:hAnsi="Arial" w:cs="Arial"/>
          <w:sz w:val="24"/>
          <w:szCs w:val="24"/>
        </w:rPr>
        <w:t xml:space="preserve">leben </w:t>
      </w:r>
      <w:r w:rsidR="00F467CD" w:rsidRPr="003B02E1">
        <w:rPr>
          <w:rFonts w:ascii="Arial" w:hAnsi="Arial" w:cs="Arial"/>
          <w:sz w:val="24"/>
          <w:szCs w:val="24"/>
        </w:rPr>
        <w:t xml:space="preserve">in verschiedenen Regionen auf Borneo oder besiedeln im selben Gebiet unterschiedliche Höhenzonen. </w:t>
      </w:r>
    </w:p>
    <w:p w14:paraId="40EAB4A8" w14:textId="08961189" w:rsidR="00F467CD" w:rsidRPr="003B02E1" w:rsidRDefault="00B714D5" w:rsidP="003B02E1">
      <w:pPr>
        <w:jc w:val="both"/>
        <w:rPr>
          <w:rFonts w:ascii="Arial" w:hAnsi="Arial" w:cs="Arial"/>
          <w:sz w:val="24"/>
          <w:szCs w:val="24"/>
        </w:rPr>
      </w:pPr>
      <w:r w:rsidRPr="003B02E1">
        <w:rPr>
          <w:rFonts w:ascii="Arial" w:hAnsi="Arial" w:cs="Arial"/>
          <w:sz w:val="24"/>
          <w:szCs w:val="24"/>
        </w:rPr>
        <w:t xml:space="preserve">Es sind auch </w:t>
      </w:r>
      <w:r w:rsidR="00F467CD" w:rsidRPr="003B02E1">
        <w:rPr>
          <w:rFonts w:ascii="Arial" w:hAnsi="Arial" w:cs="Arial"/>
          <w:sz w:val="24"/>
          <w:szCs w:val="24"/>
        </w:rPr>
        <w:t>Fundorte bekannt, an denen zwei oder drei Arten gemeinsam vorkommen. Wurden die Wächterfrösche bisher als weitverbreitet und in ihrem Bestand ungefährdet angesehen, muss der Gefährdungsgrad der neu beschriebenen Arten, von denen mehrere Arten bisher nur von wenigen oder sogar nur einem einzigen Berggipfel bekannt sind, neu bewertet werden.</w:t>
      </w:r>
    </w:p>
    <w:p w14:paraId="18D47DA3" w14:textId="4F7CDD2F" w:rsidR="00B714D5" w:rsidRPr="003B02E1" w:rsidRDefault="00B714D5" w:rsidP="003B02E1">
      <w:pPr>
        <w:jc w:val="both"/>
        <w:rPr>
          <w:rFonts w:ascii="Arial" w:hAnsi="Arial" w:cs="Arial"/>
          <w:sz w:val="24"/>
          <w:szCs w:val="24"/>
        </w:rPr>
      </w:pPr>
      <w:r w:rsidRPr="003B02E1">
        <w:rPr>
          <w:rFonts w:ascii="Arial" w:hAnsi="Arial" w:cs="Arial"/>
          <w:sz w:val="24"/>
          <w:szCs w:val="24"/>
        </w:rPr>
        <w:t xml:space="preserve">Die Wächterfrösche, zu denen noch eine weitere Art von der philippinischen Insel Mindanao gehört, zeigen ein unter asiatischen Fröschen einzigartiges Brutpflegeverhalten: Die Arten paaren sich nicht im Wasser, sondern legen ihre Eier in feuchtes Laub auf dem Waldboden ab. Anschließend bewacht das Männchen das Gelege, bis die Kaulquappen in bereits fortgeschrittenem Stadium aus den Eiern schlüpfen. Die Kaulquappen kriechen umgehend auf den Rücken des Männchens, das sie zu einem Tümpel trägt und dort ins Wasser entlässt, wo die Kaulquappen ihre Entwicklung bis zur Umwandlung zu kleinen Jungfröschen abschließen. </w:t>
      </w:r>
    </w:p>
    <w:p w14:paraId="28DD2945" w14:textId="77777777" w:rsidR="00B714D5" w:rsidRPr="003B02E1" w:rsidRDefault="00556D93" w:rsidP="003B02E1">
      <w:pPr>
        <w:jc w:val="both"/>
        <w:rPr>
          <w:rFonts w:ascii="Arial" w:hAnsi="Arial" w:cs="Arial"/>
          <w:sz w:val="24"/>
          <w:szCs w:val="24"/>
        </w:rPr>
      </w:pPr>
      <w:r w:rsidRPr="003B02E1">
        <w:rPr>
          <w:rFonts w:ascii="Arial" w:hAnsi="Arial" w:cs="Arial"/>
          <w:sz w:val="24"/>
          <w:szCs w:val="24"/>
        </w:rPr>
        <w:t xml:space="preserve">Die </w:t>
      </w:r>
      <w:r w:rsidR="0016485D" w:rsidRPr="003B02E1">
        <w:rPr>
          <w:rFonts w:ascii="Arial" w:hAnsi="Arial" w:cs="Arial"/>
          <w:sz w:val="24"/>
          <w:szCs w:val="24"/>
        </w:rPr>
        <w:t xml:space="preserve">Studie über die </w:t>
      </w:r>
      <w:r w:rsidRPr="003B02E1">
        <w:rPr>
          <w:rFonts w:ascii="Arial" w:hAnsi="Arial" w:cs="Arial"/>
          <w:sz w:val="24"/>
          <w:szCs w:val="24"/>
        </w:rPr>
        <w:t>neue</w:t>
      </w:r>
      <w:r w:rsidR="0016485D" w:rsidRPr="003B02E1">
        <w:rPr>
          <w:rFonts w:ascii="Arial" w:hAnsi="Arial" w:cs="Arial"/>
          <w:sz w:val="24"/>
          <w:szCs w:val="24"/>
        </w:rPr>
        <w:t>n</w:t>
      </w:r>
      <w:r w:rsidRPr="003B02E1">
        <w:rPr>
          <w:rFonts w:ascii="Arial" w:hAnsi="Arial" w:cs="Arial"/>
          <w:sz w:val="24"/>
          <w:szCs w:val="24"/>
        </w:rPr>
        <w:t xml:space="preserve"> </w:t>
      </w:r>
      <w:r w:rsidR="006F19EF" w:rsidRPr="003B02E1">
        <w:rPr>
          <w:rFonts w:ascii="Arial" w:hAnsi="Arial" w:cs="Arial"/>
          <w:sz w:val="24"/>
          <w:szCs w:val="24"/>
        </w:rPr>
        <w:t>Frosch</w:t>
      </w:r>
      <w:r w:rsidR="0016485D" w:rsidRPr="003B02E1">
        <w:rPr>
          <w:rFonts w:ascii="Arial" w:hAnsi="Arial" w:cs="Arial"/>
          <w:sz w:val="24"/>
          <w:szCs w:val="24"/>
        </w:rPr>
        <w:t xml:space="preserve">arten wurde in der Fachzeitschrift </w:t>
      </w:r>
      <w:proofErr w:type="spellStart"/>
      <w:r w:rsidR="0016485D" w:rsidRPr="003B02E1">
        <w:rPr>
          <w:rFonts w:ascii="Arial" w:hAnsi="Arial" w:cs="Arial"/>
          <w:sz w:val="24"/>
          <w:szCs w:val="24"/>
        </w:rPr>
        <w:t>Zootaxa</w:t>
      </w:r>
      <w:proofErr w:type="spellEnd"/>
      <w:r w:rsidR="0016485D" w:rsidRPr="003B02E1">
        <w:rPr>
          <w:rFonts w:ascii="Arial" w:hAnsi="Arial" w:cs="Arial"/>
          <w:sz w:val="24"/>
          <w:szCs w:val="24"/>
        </w:rPr>
        <w:t xml:space="preserve"> veröffentlicht: </w:t>
      </w:r>
    </w:p>
    <w:p w14:paraId="6ED5D7B0" w14:textId="06B35554" w:rsidR="006F19EF" w:rsidRPr="003B02E1" w:rsidRDefault="006F19EF" w:rsidP="003B02E1">
      <w:pPr>
        <w:jc w:val="both"/>
        <w:rPr>
          <w:rFonts w:ascii="Arial" w:hAnsi="Arial" w:cs="Arial"/>
          <w:sz w:val="24"/>
          <w:szCs w:val="24"/>
          <w:lang w:val="en-GB"/>
        </w:rPr>
      </w:pPr>
      <w:r w:rsidRPr="003B02E1">
        <w:rPr>
          <w:rFonts w:ascii="Arial" w:hAnsi="Arial" w:cs="Arial"/>
          <w:sz w:val="24"/>
          <w:szCs w:val="24"/>
          <w:lang w:val="en-GB"/>
        </w:rPr>
        <w:t>Dehling</w:t>
      </w:r>
      <w:r w:rsidR="009F0F70" w:rsidRPr="003B02E1">
        <w:rPr>
          <w:rFonts w:ascii="Arial" w:hAnsi="Arial" w:cs="Arial"/>
          <w:sz w:val="24"/>
          <w:szCs w:val="24"/>
          <w:lang w:val="en-GB"/>
        </w:rPr>
        <w:t>,</w:t>
      </w:r>
      <w:r w:rsidRPr="003B02E1">
        <w:rPr>
          <w:rFonts w:ascii="Arial" w:hAnsi="Arial" w:cs="Arial"/>
          <w:sz w:val="24"/>
          <w:szCs w:val="24"/>
          <w:lang w:val="en-GB"/>
        </w:rPr>
        <w:t xml:space="preserve"> J. M., </w:t>
      </w:r>
      <w:proofErr w:type="spellStart"/>
      <w:r w:rsidRPr="003B02E1">
        <w:rPr>
          <w:rFonts w:ascii="Arial" w:hAnsi="Arial" w:cs="Arial"/>
          <w:sz w:val="24"/>
          <w:szCs w:val="24"/>
          <w:lang w:val="en-GB"/>
        </w:rPr>
        <w:t>Neokleous</w:t>
      </w:r>
      <w:proofErr w:type="spellEnd"/>
      <w:r w:rsidR="009F0F70" w:rsidRPr="003B02E1">
        <w:rPr>
          <w:rFonts w:ascii="Arial" w:hAnsi="Arial" w:cs="Arial"/>
          <w:sz w:val="24"/>
          <w:szCs w:val="24"/>
          <w:lang w:val="en-GB"/>
        </w:rPr>
        <w:t>,</w:t>
      </w:r>
      <w:r w:rsidRPr="003B02E1">
        <w:rPr>
          <w:rFonts w:ascii="Arial" w:hAnsi="Arial" w:cs="Arial"/>
          <w:sz w:val="24"/>
          <w:szCs w:val="24"/>
          <w:lang w:val="en-GB"/>
        </w:rPr>
        <w:t xml:space="preserve"> D. N., Das</w:t>
      </w:r>
      <w:r w:rsidR="009F0F70" w:rsidRPr="003B02E1">
        <w:rPr>
          <w:rFonts w:ascii="Arial" w:hAnsi="Arial" w:cs="Arial"/>
          <w:sz w:val="24"/>
          <w:szCs w:val="24"/>
          <w:lang w:val="en-GB"/>
        </w:rPr>
        <w:t>,</w:t>
      </w:r>
      <w:r w:rsidRPr="003B02E1">
        <w:rPr>
          <w:rFonts w:ascii="Arial" w:hAnsi="Arial" w:cs="Arial"/>
          <w:sz w:val="24"/>
          <w:szCs w:val="24"/>
          <w:lang w:val="en-GB"/>
        </w:rPr>
        <w:t xml:space="preserve"> I., </w:t>
      </w:r>
      <w:proofErr w:type="spellStart"/>
      <w:r w:rsidRPr="003B02E1">
        <w:rPr>
          <w:rFonts w:ascii="Arial" w:hAnsi="Arial" w:cs="Arial"/>
          <w:sz w:val="24"/>
          <w:szCs w:val="24"/>
          <w:lang w:val="en-GB"/>
        </w:rPr>
        <w:t>Grafe</w:t>
      </w:r>
      <w:proofErr w:type="spellEnd"/>
      <w:r w:rsidR="009F0F70" w:rsidRPr="003B02E1">
        <w:rPr>
          <w:rFonts w:ascii="Arial" w:hAnsi="Arial" w:cs="Arial"/>
          <w:sz w:val="24"/>
          <w:szCs w:val="24"/>
          <w:lang w:val="en-GB"/>
        </w:rPr>
        <w:t>,</w:t>
      </w:r>
      <w:r w:rsidRPr="003B02E1">
        <w:rPr>
          <w:rFonts w:ascii="Arial" w:hAnsi="Arial" w:cs="Arial"/>
          <w:sz w:val="24"/>
          <w:szCs w:val="24"/>
          <w:lang w:val="en-GB"/>
        </w:rPr>
        <w:t xml:space="preserve"> T. U., </w:t>
      </w:r>
      <w:proofErr w:type="spellStart"/>
      <w:r w:rsidRPr="003B02E1">
        <w:rPr>
          <w:rFonts w:ascii="Arial" w:hAnsi="Arial" w:cs="Arial"/>
          <w:sz w:val="24"/>
          <w:szCs w:val="24"/>
          <w:lang w:val="en-GB"/>
        </w:rPr>
        <w:t>Pui</w:t>
      </w:r>
      <w:proofErr w:type="spellEnd"/>
      <w:r w:rsidR="009F0F70" w:rsidRPr="003B02E1">
        <w:rPr>
          <w:rFonts w:ascii="Arial" w:hAnsi="Arial" w:cs="Arial"/>
          <w:sz w:val="24"/>
          <w:szCs w:val="24"/>
          <w:lang w:val="en-GB"/>
        </w:rPr>
        <w:t>,</w:t>
      </w:r>
      <w:r w:rsidRPr="003B02E1">
        <w:rPr>
          <w:rFonts w:ascii="Arial" w:hAnsi="Arial" w:cs="Arial"/>
          <w:sz w:val="24"/>
          <w:szCs w:val="24"/>
          <w:lang w:val="en-GB"/>
        </w:rPr>
        <w:t xml:space="preserve"> Y. M. &amp; </w:t>
      </w:r>
      <w:proofErr w:type="spellStart"/>
      <w:r w:rsidRPr="003B02E1">
        <w:rPr>
          <w:rFonts w:ascii="Arial" w:hAnsi="Arial" w:cs="Arial"/>
          <w:sz w:val="24"/>
          <w:szCs w:val="24"/>
          <w:lang w:val="en-GB"/>
        </w:rPr>
        <w:t>Hertwig</w:t>
      </w:r>
      <w:proofErr w:type="spellEnd"/>
      <w:r w:rsidR="009F0F70" w:rsidRPr="003B02E1">
        <w:rPr>
          <w:rFonts w:ascii="Arial" w:hAnsi="Arial" w:cs="Arial"/>
          <w:sz w:val="24"/>
          <w:szCs w:val="24"/>
          <w:lang w:val="en-GB"/>
        </w:rPr>
        <w:t>,</w:t>
      </w:r>
      <w:r w:rsidRPr="003B02E1">
        <w:rPr>
          <w:rFonts w:ascii="Arial" w:hAnsi="Arial" w:cs="Arial"/>
          <w:sz w:val="24"/>
          <w:szCs w:val="24"/>
          <w:lang w:val="en-GB"/>
        </w:rPr>
        <w:t xml:space="preserve"> S.T. (2025): Cryptic radiation within the tadpole-carrying Guardian Frogs from Borneo, </w:t>
      </w:r>
      <w:r w:rsidRPr="003B02E1">
        <w:rPr>
          <w:rFonts w:ascii="Arial" w:hAnsi="Arial" w:cs="Arial"/>
          <w:i/>
          <w:sz w:val="24"/>
          <w:szCs w:val="24"/>
          <w:lang w:val="en-GB"/>
        </w:rPr>
        <w:t>Limnonectes palavanensis</w:t>
      </w:r>
      <w:r w:rsidRPr="003B02E1">
        <w:rPr>
          <w:rFonts w:ascii="Arial" w:hAnsi="Arial" w:cs="Arial"/>
          <w:sz w:val="24"/>
          <w:szCs w:val="24"/>
          <w:lang w:val="en-GB"/>
        </w:rPr>
        <w:t xml:space="preserve"> and </w:t>
      </w:r>
      <w:r w:rsidRPr="003B02E1">
        <w:rPr>
          <w:rFonts w:ascii="Arial" w:hAnsi="Arial" w:cs="Arial"/>
          <w:i/>
          <w:sz w:val="24"/>
          <w:szCs w:val="24"/>
          <w:lang w:val="en-GB"/>
        </w:rPr>
        <w:t xml:space="preserve">L. </w:t>
      </w:r>
      <w:proofErr w:type="spellStart"/>
      <w:r w:rsidRPr="003B02E1">
        <w:rPr>
          <w:rFonts w:ascii="Arial" w:hAnsi="Arial" w:cs="Arial"/>
          <w:i/>
          <w:sz w:val="24"/>
          <w:szCs w:val="24"/>
          <w:lang w:val="en-GB"/>
        </w:rPr>
        <w:t>finchi</w:t>
      </w:r>
      <w:proofErr w:type="spellEnd"/>
      <w:r w:rsidRPr="003B02E1">
        <w:rPr>
          <w:rFonts w:ascii="Arial" w:hAnsi="Arial" w:cs="Arial"/>
          <w:sz w:val="24"/>
          <w:szCs w:val="24"/>
          <w:lang w:val="en-GB"/>
        </w:rPr>
        <w:t xml:space="preserve"> (</w:t>
      </w:r>
      <w:proofErr w:type="spellStart"/>
      <w:r w:rsidRPr="003B02E1">
        <w:rPr>
          <w:rFonts w:ascii="Arial" w:hAnsi="Arial" w:cs="Arial"/>
          <w:sz w:val="24"/>
          <w:szCs w:val="24"/>
          <w:lang w:val="en-GB"/>
        </w:rPr>
        <w:t>Anura</w:t>
      </w:r>
      <w:proofErr w:type="spellEnd"/>
      <w:r w:rsidRPr="003B02E1">
        <w:rPr>
          <w:rFonts w:ascii="Arial" w:hAnsi="Arial" w:cs="Arial"/>
          <w:sz w:val="24"/>
          <w:szCs w:val="24"/>
          <w:lang w:val="en-GB"/>
        </w:rPr>
        <w:t xml:space="preserve">: </w:t>
      </w:r>
      <w:proofErr w:type="spellStart"/>
      <w:r w:rsidRPr="003B02E1">
        <w:rPr>
          <w:rFonts w:ascii="Arial" w:hAnsi="Arial" w:cs="Arial"/>
          <w:sz w:val="24"/>
          <w:szCs w:val="24"/>
          <w:lang w:val="en-GB"/>
        </w:rPr>
        <w:t>Dicroglossidae</w:t>
      </w:r>
      <w:proofErr w:type="spellEnd"/>
      <w:r w:rsidRPr="003B02E1">
        <w:rPr>
          <w:rFonts w:ascii="Arial" w:hAnsi="Arial" w:cs="Arial"/>
          <w:sz w:val="24"/>
          <w:szCs w:val="24"/>
          <w:lang w:val="en-GB"/>
        </w:rPr>
        <w:t xml:space="preserve">), with the description of eight new species. – </w:t>
      </w:r>
      <w:proofErr w:type="spellStart"/>
      <w:r w:rsidRPr="003B02E1">
        <w:rPr>
          <w:rFonts w:ascii="Arial" w:hAnsi="Arial" w:cs="Arial"/>
          <w:sz w:val="24"/>
          <w:szCs w:val="24"/>
          <w:lang w:val="en-GB"/>
        </w:rPr>
        <w:t>Zootaxa</w:t>
      </w:r>
      <w:proofErr w:type="spellEnd"/>
      <w:r w:rsidRPr="003B02E1">
        <w:rPr>
          <w:rFonts w:ascii="Arial" w:hAnsi="Arial" w:cs="Arial"/>
          <w:sz w:val="24"/>
          <w:szCs w:val="24"/>
          <w:lang w:val="en-GB"/>
        </w:rPr>
        <w:t xml:space="preserve"> 5650: 1–80. https://doi.org/10.11646/zootaxa.5650.1.1</w:t>
      </w:r>
    </w:p>
    <w:p w14:paraId="6E45F9BC" w14:textId="0D8A9C55" w:rsidR="0016485D" w:rsidRPr="003B02E1" w:rsidRDefault="0016485D" w:rsidP="003B02E1">
      <w:pPr>
        <w:jc w:val="both"/>
        <w:rPr>
          <w:rFonts w:ascii="Arial" w:hAnsi="Arial" w:cs="Arial"/>
          <w:sz w:val="24"/>
          <w:szCs w:val="24"/>
          <w:lang w:val="en-GB"/>
        </w:rPr>
      </w:pPr>
    </w:p>
    <w:p w14:paraId="1EA0BB55" w14:textId="77777777"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lastRenderedPageBreak/>
        <w:t>#Biodiversität</w:t>
      </w:r>
    </w:p>
    <w:p w14:paraId="057968EA" w14:textId="77777777" w:rsidR="003E0EA0" w:rsidRPr="003B02E1" w:rsidRDefault="003E0EA0" w:rsidP="003B02E1">
      <w:pPr>
        <w:spacing w:after="120" w:line="240" w:lineRule="auto"/>
        <w:jc w:val="both"/>
        <w:rPr>
          <w:rFonts w:ascii="Arial" w:hAnsi="Arial" w:cs="Arial"/>
          <w:sz w:val="24"/>
          <w:szCs w:val="24"/>
        </w:rPr>
      </w:pPr>
      <w:r w:rsidRPr="003B02E1">
        <w:rPr>
          <w:rFonts w:ascii="Arial" w:hAnsi="Arial" w:cs="Arial"/>
          <w:sz w:val="24"/>
          <w:szCs w:val="24"/>
        </w:rPr>
        <w:t>#Fachbereich 3</w:t>
      </w:r>
    </w:p>
    <w:p w14:paraId="5142AF6D" w14:textId="77777777" w:rsidR="00B714D5" w:rsidRPr="003B02E1" w:rsidRDefault="00B714D5" w:rsidP="003B02E1">
      <w:pPr>
        <w:spacing w:after="120" w:line="240" w:lineRule="auto"/>
        <w:jc w:val="both"/>
        <w:rPr>
          <w:rFonts w:ascii="Arial" w:hAnsi="Arial" w:cs="Arial"/>
          <w:sz w:val="24"/>
          <w:szCs w:val="24"/>
        </w:rPr>
      </w:pPr>
      <w:r w:rsidRPr="003B02E1">
        <w:rPr>
          <w:rFonts w:ascii="Arial" w:hAnsi="Arial" w:cs="Arial"/>
          <w:sz w:val="24"/>
          <w:szCs w:val="24"/>
        </w:rPr>
        <w:t>#Borneo</w:t>
      </w:r>
    </w:p>
    <w:p w14:paraId="7E4D9B84" w14:textId="1E2ACB7B" w:rsidR="00F467CD" w:rsidRPr="003B02E1" w:rsidRDefault="00F467CD" w:rsidP="003B02E1">
      <w:pPr>
        <w:spacing w:after="120" w:line="240" w:lineRule="auto"/>
        <w:jc w:val="both"/>
        <w:rPr>
          <w:rFonts w:ascii="Arial" w:hAnsi="Arial" w:cs="Arial"/>
          <w:sz w:val="24"/>
          <w:szCs w:val="24"/>
        </w:rPr>
      </w:pPr>
      <w:r w:rsidRPr="003B02E1">
        <w:rPr>
          <w:rFonts w:ascii="Arial" w:hAnsi="Arial" w:cs="Arial"/>
          <w:sz w:val="24"/>
          <w:szCs w:val="24"/>
        </w:rPr>
        <w:t>#Forschung</w:t>
      </w:r>
    </w:p>
    <w:p w14:paraId="75177948" w14:textId="75C0BE33"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#Biologie</w:t>
      </w:r>
    </w:p>
    <w:p w14:paraId="66706FA1" w14:textId="1088E2D1" w:rsidR="00B714D5" w:rsidRPr="003B02E1" w:rsidRDefault="00B714D5" w:rsidP="003B02E1">
      <w:pPr>
        <w:spacing w:after="120" w:line="240" w:lineRule="auto"/>
        <w:jc w:val="both"/>
        <w:rPr>
          <w:rFonts w:ascii="Arial" w:hAnsi="Arial" w:cs="Arial"/>
          <w:sz w:val="24"/>
          <w:szCs w:val="24"/>
        </w:rPr>
      </w:pPr>
      <w:r w:rsidRPr="003B02E1">
        <w:rPr>
          <w:rFonts w:ascii="Arial" w:hAnsi="Arial" w:cs="Arial"/>
          <w:sz w:val="24"/>
          <w:szCs w:val="24"/>
        </w:rPr>
        <w:t>#BioGeoWissenschaften</w:t>
      </w:r>
    </w:p>
    <w:p w14:paraId="2629794E" w14:textId="0650D7B8"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#Zoologie</w:t>
      </w:r>
    </w:p>
    <w:p w14:paraId="2DD90D53" w14:textId="7AE0F6ED" w:rsidR="0016485D" w:rsidRPr="003B02E1" w:rsidRDefault="0016485D" w:rsidP="003B02E1">
      <w:pPr>
        <w:spacing w:after="120" w:line="240" w:lineRule="auto"/>
        <w:jc w:val="both"/>
        <w:rPr>
          <w:rFonts w:ascii="Arial" w:hAnsi="Arial" w:cs="Arial"/>
          <w:sz w:val="24"/>
          <w:szCs w:val="24"/>
        </w:rPr>
      </w:pPr>
    </w:p>
    <w:p w14:paraId="1F12770A" w14:textId="77777777"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Fachlicher Ansprechpartner</w:t>
      </w:r>
    </w:p>
    <w:p w14:paraId="226D74DB" w14:textId="1F174585" w:rsidR="0016485D" w:rsidRPr="003B02E1" w:rsidRDefault="00B714D5" w:rsidP="003B02E1">
      <w:pPr>
        <w:spacing w:after="120" w:line="240" w:lineRule="auto"/>
        <w:jc w:val="both"/>
        <w:rPr>
          <w:rFonts w:ascii="Arial" w:hAnsi="Arial" w:cs="Arial"/>
          <w:sz w:val="24"/>
          <w:szCs w:val="24"/>
        </w:rPr>
      </w:pPr>
      <w:proofErr w:type="spellStart"/>
      <w:r w:rsidRPr="003B02E1">
        <w:rPr>
          <w:rFonts w:ascii="Arial" w:hAnsi="Arial" w:cs="Arial"/>
          <w:sz w:val="24"/>
          <w:szCs w:val="24"/>
        </w:rPr>
        <w:t>apl</w:t>
      </w:r>
      <w:proofErr w:type="spellEnd"/>
      <w:r w:rsidRPr="003B02E1">
        <w:rPr>
          <w:rFonts w:ascii="Arial" w:hAnsi="Arial" w:cs="Arial"/>
          <w:sz w:val="24"/>
          <w:szCs w:val="24"/>
        </w:rPr>
        <w:t xml:space="preserve">. </w:t>
      </w:r>
      <w:r w:rsidR="0016485D" w:rsidRPr="003B02E1">
        <w:rPr>
          <w:rFonts w:ascii="Arial" w:hAnsi="Arial" w:cs="Arial"/>
          <w:sz w:val="24"/>
          <w:szCs w:val="24"/>
        </w:rPr>
        <w:t>P</w:t>
      </w:r>
      <w:r w:rsidRPr="003B02E1">
        <w:rPr>
          <w:rFonts w:ascii="Arial" w:hAnsi="Arial" w:cs="Arial"/>
          <w:sz w:val="24"/>
          <w:szCs w:val="24"/>
        </w:rPr>
        <w:t xml:space="preserve">rof. Dr. </w:t>
      </w:r>
      <w:r w:rsidR="0016485D" w:rsidRPr="003B02E1">
        <w:rPr>
          <w:rFonts w:ascii="Arial" w:hAnsi="Arial" w:cs="Arial"/>
          <w:sz w:val="24"/>
          <w:szCs w:val="24"/>
        </w:rPr>
        <w:t>Maximilian Dehling</w:t>
      </w:r>
    </w:p>
    <w:p w14:paraId="5C28AE34" w14:textId="77777777"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Universität Koblenz</w:t>
      </w:r>
    </w:p>
    <w:p w14:paraId="1FAFE705" w14:textId="6D25CE85"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Abteilung Biologie</w:t>
      </w:r>
    </w:p>
    <w:p w14:paraId="5E70AC64" w14:textId="73115A6B"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AG Zoologie</w:t>
      </w:r>
    </w:p>
    <w:p w14:paraId="3A3E7466" w14:textId="77777777"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Universitätsstraße 1</w:t>
      </w:r>
    </w:p>
    <w:p w14:paraId="09042EC5" w14:textId="77777777"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56070 Koblenz</w:t>
      </w:r>
    </w:p>
    <w:p w14:paraId="0082FA83" w14:textId="720EB8AC"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Email: dehling@uni-koblenz.de</w:t>
      </w:r>
    </w:p>
    <w:p w14:paraId="534729C9" w14:textId="4938F91B" w:rsidR="0016485D" w:rsidRPr="003B02E1" w:rsidRDefault="0016485D" w:rsidP="003B02E1">
      <w:pPr>
        <w:spacing w:after="120" w:line="240" w:lineRule="auto"/>
        <w:jc w:val="both"/>
        <w:rPr>
          <w:rFonts w:ascii="Arial" w:hAnsi="Arial" w:cs="Arial"/>
          <w:sz w:val="24"/>
          <w:szCs w:val="24"/>
        </w:rPr>
      </w:pPr>
      <w:r w:rsidRPr="003B02E1">
        <w:rPr>
          <w:rFonts w:ascii="Arial" w:hAnsi="Arial" w:cs="Arial"/>
          <w:sz w:val="24"/>
          <w:szCs w:val="24"/>
        </w:rPr>
        <w:t>Tel.: 0261 287-2234</w:t>
      </w:r>
    </w:p>
    <w:p w14:paraId="29B96B22" w14:textId="494FC786" w:rsidR="0016485D" w:rsidRPr="003B02E1" w:rsidRDefault="0016485D" w:rsidP="003B02E1">
      <w:pPr>
        <w:jc w:val="both"/>
        <w:rPr>
          <w:rFonts w:ascii="Arial" w:hAnsi="Arial" w:cs="Arial"/>
          <w:sz w:val="24"/>
          <w:szCs w:val="24"/>
        </w:rPr>
      </w:pPr>
    </w:p>
    <w:p w14:paraId="14A64729" w14:textId="46B61B0A" w:rsidR="0016485D" w:rsidRPr="003B02E1" w:rsidRDefault="00DF21D2" w:rsidP="003B02E1">
      <w:pPr>
        <w:jc w:val="both"/>
        <w:rPr>
          <w:rFonts w:ascii="Arial" w:hAnsi="Arial" w:cs="Arial"/>
          <w:sz w:val="24"/>
          <w:szCs w:val="24"/>
        </w:rPr>
      </w:pPr>
      <w:r w:rsidRPr="003B02E1">
        <w:rPr>
          <w:rFonts w:ascii="Arial" w:hAnsi="Arial" w:cs="Arial"/>
          <w:noProof/>
          <w:sz w:val="24"/>
          <w:szCs w:val="24"/>
        </w:rPr>
        <w:drawing>
          <wp:inline distT="0" distB="0" distL="0" distR="0" wp14:anchorId="53382493" wp14:editId="74397D2F">
            <wp:extent cx="5722605" cy="3822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2255" cy="3829146"/>
                    </a:xfrm>
                    <a:prstGeom prst="rect">
                      <a:avLst/>
                    </a:prstGeom>
                  </pic:spPr>
                </pic:pic>
              </a:graphicData>
            </a:graphic>
          </wp:inline>
        </w:drawing>
      </w:r>
    </w:p>
    <w:p w14:paraId="01566E06" w14:textId="223282A1" w:rsidR="0016485D" w:rsidRPr="003B02E1" w:rsidRDefault="00B714D5" w:rsidP="003B02E1">
      <w:pPr>
        <w:jc w:val="both"/>
        <w:rPr>
          <w:rFonts w:ascii="Arial" w:hAnsi="Arial" w:cs="Arial"/>
          <w:sz w:val="24"/>
          <w:szCs w:val="24"/>
        </w:rPr>
      </w:pPr>
      <w:proofErr w:type="spellStart"/>
      <w:r w:rsidRPr="003B02E1">
        <w:rPr>
          <w:rFonts w:ascii="Arial" w:hAnsi="Arial" w:cs="Arial"/>
          <w:i/>
          <w:sz w:val="24"/>
          <w:szCs w:val="24"/>
        </w:rPr>
        <w:t>Limnonectes</w:t>
      </w:r>
      <w:proofErr w:type="spellEnd"/>
      <w:r w:rsidRPr="003B02E1">
        <w:rPr>
          <w:rFonts w:ascii="Arial" w:hAnsi="Arial" w:cs="Arial"/>
          <w:i/>
          <w:sz w:val="24"/>
          <w:szCs w:val="24"/>
        </w:rPr>
        <w:t xml:space="preserve"> </w:t>
      </w:r>
      <w:proofErr w:type="spellStart"/>
      <w:r w:rsidRPr="003B02E1">
        <w:rPr>
          <w:rFonts w:ascii="Arial" w:hAnsi="Arial" w:cs="Arial"/>
          <w:i/>
          <w:sz w:val="24"/>
          <w:szCs w:val="24"/>
        </w:rPr>
        <w:t>suboliferus</w:t>
      </w:r>
      <w:proofErr w:type="spellEnd"/>
      <w:r w:rsidR="0016485D" w:rsidRPr="003B02E1">
        <w:rPr>
          <w:rFonts w:ascii="Arial" w:hAnsi="Arial" w:cs="Arial"/>
          <w:sz w:val="24"/>
          <w:szCs w:val="24"/>
        </w:rPr>
        <w:t>, eine neu</w:t>
      </w:r>
      <w:r w:rsidRPr="003B02E1">
        <w:rPr>
          <w:rFonts w:ascii="Arial" w:hAnsi="Arial" w:cs="Arial"/>
          <w:sz w:val="24"/>
          <w:szCs w:val="24"/>
        </w:rPr>
        <w:t>beschrieben</w:t>
      </w:r>
      <w:r w:rsidR="0016485D" w:rsidRPr="003B02E1">
        <w:rPr>
          <w:rFonts w:ascii="Arial" w:hAnsi="Arial" w:cs="Arial"/>
          <w:sz w:val="24"/>
          <w:szCs w:val="24"/>
        </w:rPr>
        <w:t xml:space="preserve">e </w:t>
      </w:r>
      <w:r w:rsidRPr="003B02E1">
        <w:rPr>
          <w:rFonts w:ascii="Arial" w:hAnsi="Arial" w:cs="Arial"/>
          <w:sz w:val="24"/>
          <w:szCs w:val="24"/>
        </w:rPr>
        <w:t xml:space="preserve">Froschart von der Insel Borneo. Das Bild zeigt ein </w:t>
      </w:r>
      <w:proofErr w:type="spellStart"/>
      <w:r w:rsidRPr="003B02E1">
        <w:rPr>
          <w:rFonts w:ascii="Arial" w:hAnsi="Arial" w:cs="Arial"/>
          <w:sz w:val="24"/>
          <w:szCs w:val="24"/>
        </w:rPr>
        <w:t>kaulquappentragendes</w:t>
      </w:r>
      <w:proofErr w:type="spellEnd"/>
      <w:r w:rsidRPr="003B02E1">
        <w:rPr>
          <w:rFonts w:ascii="Arial" w:hAnsi="Arial" w:cs="Arial"/>
          <w:sz w:val="24"/>
          <w:szCs w:val="24"/>
        </w:rPr>
        <w:t xml:space="preserve"> Männchen aus dem </w:t>
      </w:r>
      <w:proofErr w:type="spellStart"/>
      <w:r w:rsidRPr="003B02E1">
        <w:rPr>
          <w:rFonts w:ascii="Arial" w:hAnsi="Arial" w:cs="Arial"/>
          <w:sz w:val="24"/>
          <w:szCs w:val="24"/>
        </w:rPr>
        <w:t>Kubah</w:t>
      </w:r>
      <w:proofErr w:type="spellEnd"/>
      <w:r w:rsidRPr="003B02E1">
        <w:rPr>
          <w:rFonts w:ascii="Arial" w:hAnsi="Arial" w:cs="Arial"/>
          <w:sz w:val="24"/>
          <w:szCs w:val="24"/>
        </w:rPr>
        <w:t>-Nationalpark, Sarawak, Malaysia</w:t>
      </w:r>
      <w:r w:rsidR="00111FFA">
        <w:rPr>
          <w:rFonts w:ascii="Arial" w:hAnsi="Arial" w:cs="Arial"/>
          <w:sz w:val="24"/>
          <w:szCs w:val="24"/>
        </w:rPr>
        <w:t xml:space="preserve">. </w:t>
      </w:r>
      <w:r w:rsidR="002D0FDF">
        <w:rPr>
          <w:rFonts w:ascii="Arial" w:hAnsi="Arial" w:cs="Arial"/>
          <w:sz w:val="24"/>
          <w:szCs w:val="24"/>
        </w:rPr>
        <w:t>Bild</w:t>
      </w:r>
      <w:r w:rsidR="003E0EA0" w:rsidRPr="003B02E1">
        <w:rPr>
          <w:rFonts w:ascii="Arial" w:hAnsi="Arial" w:cs="Arial"/>
          <w:sz w:val="24"/>
          <w:szCs w:val="24"/>
        </w:rPr>
        <w:t xml:space="preserve">: </w:t>
      </w:r>
      <w:r w:rsidR="002C67EA">
        <w:rPr>
          <w:rFonts w:ascii="Arial" w:hAnsi="Arial" w:cs="Arial"/>
          <w:sz w:val="24"/>
          <w:szCs w:val="24"/>
        </w:rPr>
        <w:t>Uni</w:t>
      </w:r>
      <w:bookmarkStart w:id="0" w:name="_GoBack"/>
      <w:bookmarkEnd w:id="0"/>
      <w:r w:rsidR="002C67EA">
        <w:rPr>
          <w:rFonts w:ascii="Arial" w:hAnsi="Arial" w:cs="Arial"/>
          <w:sz w:val="24"/>
          <w:szCs w:val="24"/>
        </w:rPr>
        <w:t xml:space="preserve">versität Koblenz / </w:t>
      </w:r>
      <w:proofErr w:type="spellStart"/>
      <w:r w:rsidRPr="003B02E1">
        <w:rPr>
          <w:rFonts w:ascii="Arial" w:hAnsi="Arial" w:cs="Arial"/>
          <w:sz w:val="24"/>
          <w:szCs w:val="24"/>
        </w:rPr>
        <w:t>apl</w:t>
      </w:r>
      <w:proofErr w:type="spellEnd"/>
      <w:r w:rsidRPr="003B02E1">
        <w:rPr>
          <w:rFonts w:ascii="Arial" w:hAnsi="Arial" w:cs="Arial"/>
          <w:sz w:val="24"/>
          <w:szCs w:val="24"/>
        </w:rPr>
        <w:t xml:space="preserve">. Prof. </w:t>
      </w:r>
      <w:r w:rsidR="003E0EA0" w:rsidRPr="003B02E1">
        <w:rPr>
          <w:rFonts w:ascii="Arial" w:hAnsi="Arial" w:cs="Arial"/>
          <w:sz w:val="24"/>
          <w:szCs w:val="24"/>
        </w:rPr>
        <w:t xml:space="preserve">Dr. Maximilian </w:t>
      </w:r>
      <w:proofErr w:type="spellStart"/>
      <w:r w:rsidR="003E0EA0" w:rsidRPr="003B02E1">
        <w:rPr>
          <w:rFonts w:ascii="Arial" w:hAnsi="Arial" w:cs="Arial"/>
          <w:sz w:val="24"/>
          <w:szCs w:val="24"/>
        </w:rPr>
        <w:t>Dehling</w:t>
      </w:r>
      <w:proofErr w:type="spellEnd"/>
    </w:p>
    <w:p w14:paraId="61635743" w14:textId="3B17A219" w:rsidR="0016485D" w:rsidRPr="003B02E1" w:rsidRDefault="0016485D" w:rsidP="003B02E1">
      <w:pPr>
        <w:jc w:val="both"/>
        <w:rPr>
          <w:rFonts w:ascii="Arial" w:hAnsi="Arial" w:cs="Arial"/>
          <w:sz w:val="24"/>
          <w:szCs w:val="24"/>
        </w:rPr>
      </w:pPr>
    </w:p>
    <w:p w14:paraId="14B25D1F" w14:textId="77777777" w:rsidR="0016485D" w:rsidRPr="003B02E1" w:rsidRDefault="0016485D" w:rsidP="003B02E1">
      <w:pPr>
        <w:jc w:val="both"/>
        <w:rPr>
          <w:rFonts w:ascii="Arial" w:hAnsi="Arial" w:cs="Arial"/>
          <w:sz w:val="24"/>
          <w:szCs w:val="24"/>
        </w:rPr>
      </w:pPr>
    </w:p>
    <w:sectPr w:rsidR="0016485D" w:rsidRPr="003B02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7F"/>
    <w:rsid w:val="000A654E"/>
    <w:rsid w:val="000B797F"/>
    <w:rsid w:val="000E3BAB"/>
    <w:rsid w:val="00111FFA"/>
    <w:rsid w:val="0016485D"/>
    <w:rsid w:val="002566AB"/>
    <w:rsid w:val="002C67EA"/>
    <w:rsid w:val="002D0FDF"/>
    <w:rsid w:val="003B02E1"/>
    <w:rsid w:val="003E0EA0"/>
    <w:rsid w:val="00556D93"/>
    <w:rsid w:val="00655739"/>
    <w:rsid w:val="00677347"/>
    <w:rsid w:val="006A7BEB"/>
    <w:rsid w:val="006F19EF"/>
    <w:rsid w:val="00961D06"/>
    <w:rsid w:val="009F0F70"/>
    <w:rsid w:val="00A7264D"/>
    <w:rsid w:val="00AF6584"/>
    <w:rsid w:val="00B714D5"/>
    <w:rsid w:val="00C062E2"/>
    <w:rsid w:val="00C11F50"/>
    <w:rsid w:val="00C50D70"/>
    <w:rsid w:val="00C96D3E"/>
    <w:rsid w:val="00DF21D2"/>
    <w:rsid w:val="00F412B4"/>
    <w:rsid w:val="00F467CD"/>
    <w:rsid w:val="00F54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3014"/>
  <w15:chartTrackingRefBased/>
  <w15:docId w15:val="{708E4B96-AD62-485E-BF1B-25833F86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64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96783">
      <w:bodyDiv w:val="1"/>
      <w:marLeft w:val="0"/>
      <w:marRight w:val="0"/>
      <w:marTop w:val="0"/>
      <w:marBottom w:val="0"/>
      <w:divBdr>
        <w:top w:val="none" w:sz="0" w:space="0" w:color="auto"/>
        <w:left w:val="none" w:sz="0" w:space="0" w:color="auto"/>
        <w:bottom w:val="none" w:sz="0" w:space="0" w:color="auto"/>
        <w:right w:val="none" w:sz="0" w:space="0" w:color="auto"/>
      </w:divBdr>
      <w:divsChild>
        <w:div w:id="1327368870">
          <w:marLeft w:val="0"/>
          <w:marRight w:val="0"/>
          <w:marTop w:val="0"/>
          <w:marBottom w:val="0"/>
          <w:divBdr>
            <w:top w:val="none" w:sz="0" w:space="0" w:color="auto"/>
            <w:left w:val="none" w:sz="0" w:space="0" w:color="auto"/>
            <w:bottom w:val="none" w:sz="0" w:space="0" w:color="auto"/>
            <w:right w:val="none" w:sz="0" w:space="0" w:color="auto"/>
          </w:divBdr>
          <w:divsChild>
            <w:div w:id="808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8620">
      <w:bodyDiv w:val="1"/>
      <w:marLeft w:val="0"/>
      <w:marRight w:val="0"/>
      <w:marTop w:val="0"/>
      <w:marBottom w:val="0"/>
      <w:divBdr>
        <w:top w:val="none" w:sz="0" w:space="0" w:color="auto"/>
        <w:left w:val="none" w:sz="0" w:space="0" w:color="auto"/>
        <w:bottom w:val="none" w:sz="0" w:space="0" w:color="auto"/>
        <w:right w:val="none" w:sz="0" w:space="0" w:color="auto"/>
      </w:divBdr>
      <w:divsChild>
        <w:div w:id="844440040">
          <w:marLeft w:val="0"/>
          <w:marRight w:val="0"/>
          <w:marTop w:val="0"/>
          <w:marBottom w:val="0"/>
          <w:divBdr>
            <w:top w:val="none" w:sz="0" w:space="0" w:color="auto"/>
            <w:left w:val="none" w:sz="0" w:space="0" w:color="auto"/>
            <w:bottom w:val="none" w:sz="0" w:space="0" w:color="auto"/>
            <w:right w:val="none" w:sz="0" w:space="0" w:color="auto"/>
          </w:divBdr>
          <w:divsChild>
            <w:div w:id="1891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79E6B679</Template>
  <TotalTime>0</TotalTime>
  <Pages>3</Pages>
  <Words>497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Dehling</dc:creator>
  <cp:keywords/>
  <dc:description/>
  <cp:lastModifiedBy>Dr. Birgit Förg</cp:lastModifiedBy>
  <cp:revision>5</cp:revision>
  <dcterms:created xsi:type="dcterms:W3CDTF">2025-06-26T07:25:00Z</dcterms:created>
  <dcterms:modified xsi:type="dcterms:W3CDTF">2025-06-26T07:55:00Z</dcterms:modified>
</cp:coreProperties>
</file>