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2EE91DD9" w:rsidR="00DB3545" w:rsidRPr="00F64B45" w:rsidRDefault="00F64B45" w:rsidP="00DB3545">
      <w:pPr>
        <w:pStyle w:val="Hauptberschrift"/>
        <w:spacing w:line="240" w:lineRule="auto"/>
        <w:ind w:right="-2419"/>
      </w:pPr>
      <w:r w:rsidRPr="00F64B45">
        <w:t>Nachhaltige Trilogie der Mundpflege</w:t>
      </w:r>
    </w:p>
    <w:p w14:paraId="136B2095" w14:textId="5B27302C" w:rsidR="00A212CB" w:rsidRPr="006E29E4" w:rsidRDefault="006E29E4" w:rsidP="00A212CB">
      <w:pPr>
        <w:pStyle w:val="Lead"/>
        <w:numPr>
          <w:ilvl w:val="0"/>
          <w:numId w:val="20"/>
        </w:numPr>
        <w:rPr>
          <w:rStyle w:val="ZeichenformatRot"/>
          <w:color w:val="auto"/>
        </w:rPr>
      </w:pPr>
      <w:r w:rsidRPr="006E29E4">
        <w:rPr>
          <w:rStyle w:val="ZeichenformatRot"/>
          <w:color w:val="auto"/>
        </w:rPr>
        <w:t>happybrush, München: Nominiert für den Deutschen Gründerpreis 2023 in der Kategorie Aufsteiger</w:t>
      </w:r>
    </w:p>
    <w:p w14:paraId="0FCDA0A4" w14:textId="60554C93" w:rsidR="00A212CB" w:rsidRPr="00BA205A" w:rsidRDefault="00533B73" w:rsidP="00A212CB">
      <w:pPr>
        <w:pStyle w:val="Lead"/>
        <w:numPr>
          <w:ilvl w:val="0"/>
          <w:numId w:val="20"/>
        </w:numPr>
      </w:pPr>
      <w:r>
        <w:t xml:space="preserve">Zahnbürste, Zahnpasta, Interdental: </w:t>
      </w:r>
      <w:r w:rsidR="00D80521" w:rsidRPr="00BA205A">
        <w:t>N</w:t>
      </w:r>
      <w:r w:rsidR="00D80521" w:rsidRPr="00BA205A">
        <w:t>achhaltige Pflegelösung</w:t>
      </w:r>
      <w:r>
        <w:t xml:space="preserve"> </w:t>
      </w:r>
      <w:r w:rsidR="00E246BB">
        <w:t>mit</w:t>
      </w:r>
      <w:r>
        <w:t xml:space="preserve"> </w:t>
      </w:r>
      <w:r w:rsidR="00D80521" w:rsidRPr="00BA205A">
        <w:t>Holzreste</w:t>
      </w:r>
      <w:r>
        <w:t>n</w:t>
      </w:r>
      <w:r w:rsidR="00D80521" w:rsidRPr="00BA205A">
        <w:t xml:space="preserve">, aber </w:t>
      </w:r>
      <w:r>
        <w:t xml:space="preserve">ohne </w:t>
      </w:r>
      <w:r w:rsidR="00D80521" w:rsidRPr="00BA205A">
        <w:t>Plastik</w:t>
      </w:r>
    </w:p>
    <w:p w14:paraId="5E986302" w14:textId="546372FD" w:rsidR="00A212CB" w:rsidRPr="006E29E4" w:rsidRDefault="006E29E4" w:rsidP="00A212CB">
      <w:pPr>
        <w:pStyle w:val="Lead"/>
        <w:numPr>
          <w:ilvl w:val="0"/>
          <w:numId w:val="20"/>
        </w:numPr>
      </w:pPr>
      <w:r w:rsidRPr="006E29E4">
        <w:t>Deutscher Gründerpreis: Verleihung am 12. September 2023 im ZDF Hauptstadtstudio in Berlin</w:t>
      </w:r>
    </w:p>
    <w:p w14:paraId="23588624" w14:textId="77777777" w:rsidR="00E23FF9" w:rsidRPr="00E53855" w:rsidRDefault="00E23FF9" w:rsidP="00E23FF9">
      <w:pPr>
        <w:pStyle w:val="Vorspann"/>
      </w:pPr>
      <w:r w:rsidRPr="00423342">
        <w:rPr>
          <w:rFonts w:asciiTheme="majorHAnsi" w:hAnsiTheme="majorHAnsi"/>
          <w:b/>
          <w:bCs/>
        </w:rPr>
        <w:t xml:space="preserve">Einladung für </w:t>
      </w:r>
      <w:r>
        <w:rPr>
          <w:rFonts w:asciiTheme="majorHAnsi" w:hAnsiTheme="majorHAnsi"/>
          <w:b/>
          <w:bCs/>
        </w:rPr>
        <w:t>Medienschaffende</w:t>
      </w:r>
      <w:r w:rsidRPr="00423342">
        <w:rPr>
          <w:rFonts w:asciiTheme="majorHAnsi" w:hAnsiTheme="majorHAnsi"/>
          <w:b/>
          <w:bCs/>
        </w:rPr>
        <w:t>:</w:t>
      </w:r>
      <w:r w:rsidRPr="006F4605">
        <w:t xml:space="preserve"> Möchten Sie am </w:t>
      </w:r>
      <w:r>
        <w:t>12</w:t>
      </w:r>
      <w:r w:rsidRPr="006F4605">
        <w:t xml:space="preserve">. </w:t>
      </w:r>
      <w:r>
        <w:t>September</w:t>
      </w:r>
      <w:r w:rsidRPr="006F4605">
        <w:t xml:space="preserve"> </w:t>
      </w:r>
      <w:r>
        <w:t>2023</w:t>
      </w:r>
      <w:r w:rsidRPr="006F4605">
        <w:t xml:space="preserve"> </w:t>
      </w:r>
      <w:r w:rsidRPr="00B77BE9">
        <w:t>vor Ort</w:t>
      </w:r>
      <w:r w:rsidRPr="006F4605">
        <w:t xml:space="preserve"> </w:t>
      </w:r>
      <w:r>
        <w:t xml:space="preserve">aus dem ZDF Hauptstadtstudio </w:t>
      </w:r>
      <w:r w:rsidRPr="006F4605">
        <w:t xml:space="preserve">über </w:t>
      </w:r>
      <w:r w:rsidRPr="009C16FF">
        <w:t xml:space="preserve">die </w:t>
      </w:r>
      <w:r w:rsidRPr="004F46FB">
        <w:t xml:space="preserve">Verleihung des </w:t>
      </w:r>
      <w:r w:rsidRPr="004D3158">
        <w:t>Deutschen</w:t>
      </w:r>
      <w:r w:rsidRPr="004F46FB">
        <w:t xml:space="preserve"> Gründerpreises</w:t>
      </w:r>
      <w:r w:rsidRPr="006F4605">
        <w:t xml:space="preserve"> berichten?</w:t>
      </w:r>
      <w:r>
        <w:t xml:space="preserve"> Akkreditieren Sie sich bis 29.08.2023 online unter</w:t>
      </w:r>
      <w:r w:rsidRPr="009C16FF">
        <w:t xml:space="preserve"> </w:t>
      </w:r>
      <w:r>
        <w:rPr>
          <w:rFonts w:asciiTheme="majorHAnsi" w:hAnsiTheme="majorHAnsi"/>
          <w:b/>
          <w:bCs/>
        </w:rPr>
        <w:t>tmdl</w:t>
      </w:r>
      <w:r w:rsidRPr="00423342">
        <w:rPr>
          <w:rFonts w:asciiTheme="majorHAnsi" w:hAnsiTheme="majorHAnsi"/>
          <w:b/>
          <w:bCs/>
        </w:rPr>
        <w:t>.d</w:t>
      </w:r>
      <w:r>
        <w:rPr>
          <w:rFonts w:asciiTheme="majorHAnsi" w:hAnsiTheme="majorHAnsi"/>
          <w:b/>
          <w:bCs/>
        </w:rPr>
        <w:t>e/</w:t>
      </w:r>
      <w:r w:rsidRPr="00043AE2">
        <w:rPr>
          <w:rFonts w:asciiTheme="majorHAnsi" w:hAnsiTheme="majorHAnsi"/>
          <w:b/>
          <w:bCs/>
        </w:rPr>
        <w:t>dgp23</w:t>
      </w:r>
      <w:r w:rsidRPr="006F4605">
        <w:t>.</w:t>
      </w:r>
    </w:p>
    <w:p w14:paraId="058B45CF" w14:textId="06022B78" w:rsidR="001B659C" w:rsidRPr="001832EE" w:rsidRDefault="001F6311" w:rsidP="004E45C1">
      <w:pPr>
        <w:pStyle w:val="Highlight"/>
        <w:sectPr w:rsidR="001B659C" w:rsidRPr="001832EE"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1832EE">
        <w:t>Zahn- und Mundpflegeartikel sind mit einem Umsatzvolumen von rund 1,7 Milliarden Euro in 2022 eine der wichtigsten Warengruppen im Konsumgütersegment der Körperpflegeartikel in Deutschland. In der nachhaltigen Mundpflege hat sich in den vergangenen Jahren ein Name klar abgehoben: happybrush, das Münchener Unternehmen mit seinem breiten Spektrum innovativer Produkte, die die Kluft zwischen Konsumgut, Technologie und Nachhaltigkeit überbrücken.</w:t>
      </w:r>
      <w:r w:rsidRPr="001832EE">
        <w:t xml:space="preserve"> </w:t>
      </w:r>
      <w:r w:rsidR="001832EE" w:rsidRPr="001832EE">
        <w:t>Dafür hat die Expertenjury des Deutschen Gründerpreises das Unternehmen in der Kategorie „Aufsteiger</w:t>
      </w:r>
      <w:r w:rsidR="001832EE" w:rsidRPr="001832EE">
        <w:t xml:space="preserve"> </w:t>
      </w:r>
      <w:r w:rsidR="001832EE" w:rsidRPr="001832EE">
        <w:t>2023“ nominiert. Welcher der jeweils drei Finalisten in den Kategorien „Aufsteiger“ und „StartUp“ die begehrte Trophäe gewinnt, erfahren die Kandidaten bei der Preisverleihung am 12. September 2023 im ZDF-Hauptstadtstudio in Berlin.</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7F6C1F9E">
            <wp:extent cx="2363066" cy="1308282"/>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7" cstate="print">
                      <a:extLst>
                        <a:ext uri="{28A0092B-C50C-407E-A947-70E740481C1C}">
                          <a14:useLocalDpi xmlns:a14="http://schemas.microsoft.com/office/drawing/2010/main" val="0"/>
                        </a:ext>
                      </a:extLst>
                    </a:blip>
                    <a:srcRect t="17025"/>
                    <a:stretch/>
                  </pic:blipFill>
                  <pic:spPr bwMode="auto">
                    <a:xfrm>
                      <a:off x="0" y="0"/>
                      <a:ext cx="2364571" cy="1309115"/>
                    </a:xfrm>
                    <a:prstGeom prst="rect">
                      <a:avLst/>
                    </a:prstGeom>
                    <a:ln>
                      <a:noFill/>
                    </a:ln>
                    <a:extLst>
                      <a:ext uri="{53640926-AAD7-44D8-BBD7-CCE9431645EC}">
                        <a14:shadowObscured xmlns:a14="http://schemas.microsoft.com/office/drawing/2010/main"/>
                      </a:ext>
                    </a:extLst>
                  </pic:spPr>
                </pic:pic>
              </a:graphicData>
            </a:graphic>
          </wp:inline>
        </w:drawing>
      </w:r>
    </w:p>
    <w:p w14:paraId="1C9D5ACD" w14:textId="4A5DE20B" w:rsidR="001B659C" w:rsidRPr="00C85077" w:rsidRDefault="00B8316B" w:rsidP="00962F7B">
      <w:pPr>
        <w:pStyle w:val="Bildunterschrift"/>
        <w:rPr>
          <w:rFonts w:asciiTheme="majorHAnsi" w:hAnsiTheme="majorHAnsi"/>
          <w:b/>
          <w:bCs/>
        </w:rPr>
      </w:pPr>
      <w:r w:rsidRPr="00C85077">
        <w:rPr>
          <w:rFonts w:asciiTheme="majorHAnsi" w:hAnsiTheme="majorHAnsi"/>
          <w:b/>
          <w:bCs/>
        </w:rPr>
        <w:t xml:space="preserve">Florian Kiener </w:t>
      </w:r>
      <w:r w:rsidRPr="00C85077">
        <w:rPr>
          <w:rFonts w:asciiTheme="majorHAnsi" w:hAnsiTheme="majorHAnsi"/>
          <w:b/>
          <w:bCs/>
        </w:rPr>
        <w:t xml:space="preserve">(links) </w:t>
      </w:r>
      <w:r w:rsidRPr="00C85077">
        <w:rPr>
          <w:rFonts w:asciiTheme="majorHAnsi" w:hAnsiTheme="majorHAnsi"/>
          <w:b/>
          <w:bCs/>
        </w:rPr>
        <w:t>und Stefan Walter, Gründer der happybrush GmbH, nominiert in der Kategorie Aufsteiger.</w:t>
      </w:r>
    </w:p>
    <w:p w14:paraId="5BB12A63" w14:textId="677C8CE7" w:rsidR="001B659C" w:rsidRPr="00C85077" w:rsidRDefault="00C85077" w:rsidP="00962F7B">
      <w:pPr>
        <w:pStyle w:val="Bildunterschrift"/>
      </w:pPr>
      <w:r w:rsidRPr="00C85077">
        <w:t>Foto: Dirk Bruniecki für Deutscher Gründerpreis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161C1756" w14:textId="77777777" w:rsidR="00A20CFC" w:rsidRPr="00A20CFC" w:rsidRDefault="00A20CFC" w:rsidP="00A20CFC">
      <w:pPr>
        <w:jc w:val="both"/>
      </w:pPr>
      <w:r w:rsidRPr="00A20CFC">
        <w:t xml:space="preserve">Stefan Walter (41) und Florian Kiener (37) sind nicht nur leidenschaftliche Gründer, sondern auch Visionäre, die frischen Wind in die eher konservative Welt der </w:t>
      </w:r>
      <w:r w:rsidRPr="00A20CFC">
        <w:lastRenderedPageBreak/>
        <w:t>Mundpflege bringen. „Ich bin in einer Zahnarztpraxis aufgewachsen. Schon früh hatte ich den Wunsch, neuartige Produkte zu entwickeln und etwas zu erschaffen“, schildert Stefan Walter. Bei Procter &amp; Gamble hatte er viele Jahre lang Beauty-Produkte mitentwickelt. Gemeinsam mit Florian Kieners Business-Akumen war der Weg in Richtung Zahnpflege für die eigene Unternehmensgründung praktisch vorgezeichnet.</w:t>
      </w:r>
    </w:p>
    <w:p w14:paraId="4EB8062C" w14:textId="77777777" w:rsidR="00A20CFC" w:rsidRPr="00A20CFC" w:rsidRDefault="00A20CFC" w:rsidP="00A20CFC">
      <w:pPr>
        <w:jc w:val="both"/>
      </w:pPr>
      <w:r w:rsidRPr="00A20CFC">
        <w:t>„Wir haben uns immer gefragt, warum Zahnbürsten so altmodisch sind. Die Idee war, wie man es besser machen könnte: Ein besserer Akku, nachhaltigere Materialien und ein schöneres Aussehen. Warum ist die Zahnbürste eigentlich nicht schwarz und tut zudem etwas Gutes?“ schildert Stefan Walter. Es ging den beiden Gründern darum, veraltete Konzepte in der Mundpflege zu überdenken und innovative Lösungen anzubieten. Die happybrush-Produkte richteten sie konsequent sowohl an den Bedürfnissen der Verbraucher als auch den Prinzipien der Nachhaltigkeit aus. Mit dem aktuellen Produkt, der Eco Vibe 3 Schallzahnbürste, einem aus recycelten Materialien und nachhaltigen Rohstoffen gefertigten Meisterwerk, haben sie diese Prinzipien perfekt umgesetzt.</w:t>
      </w:r>
    </w:p>
    <w:p w14:paraId="04D1AE37" w14:textId="77777777" w:rsidR="00A20CFC" w:rsidRPr="00A20CFC" w:rsidRDefault="00A20CFC" w:rsidP="00A20CFC">
      <w:pPr>
        <w:jc w:val="both"/>
      </w:pPr>
      <w:r w:rsidRPr="00A20CFC">
        <w:t xml:space="preserve">Auf die Zahnbürste wollten sich die beiden Gründer aber nicht beschränken. Ihre Mundpflegemarke sollte das gesamte Spektrum abdecken. So wuchs das Sortiment schnell von der anfänglichen Konzentration auf die Kernprodukte Zahnbürste und Zahnpasta bis hin zur Einführung von Mundspülungen, Zahnseide und Interdentalbürsten. Mit ihrem Konzept der „Trilogie der Mundpflege“ – Zahnbürste, Zahnpasta, Interdental – bieten sie Kunden eine umfassende, nachhaltige Pflegelösung. Ihr kreativer Ansatz hat sie sogar in die Welt der Kinderprodukte geführt: Seit zwei Jahren lizenziert Universal die beliebten „Minions“-Charaktere an die Münchener. </w:t>
      </w:r>
    </w:p>
    <w:p w14:paraId="7B151A7E" w14:textId="77777777" w:rsidR="00A20CFC" w:rsidRPr="00A20CFC" w:rsidRDefault="00A20CFC" w:rsidP="00A20CFC">
      <w:pPr>
        <w:jc w:val="both"/>
      </w:pPr>
      <w:r w:rsidRPr="00A20CFC">
        <w:t>Der Erfolg von happybrush baut zudem auf ein starkes Partnerportfolio, einschließlich prominenter Einzelhändler wie dm, Rossmann und Müller. Insgesamt bei über 30 Handelspartnern gelistet, hat happybrush eine beeindruckende Präsenz in den Einkaufsregalen. Der Weg dorthin war jedoch von Herausforderungen geprägt. Es dauerte rund ein Jahr, alle Vorbereitungen zu treffen und die Finanzierung sicherzustellen, um die großen Einzelhändler zu bedienen. Insgesamt über 12 Millionen verkaufte Produkteinheiten haben in den letzten Jahren zu einem stetigen Wachstum beigetragen.</w:t>
      </w:r>
    </w:p>
    <w:p w14:paraId="0B262E57" w14:textId="71A35ECB" w:rsidR="00417DEC" w:rsidRPr="00A20CFC" w:rsidRDefault="00A20CFC" w:rsidP="00A20CFC">
      <w:pPr>
        <w:jc w:val="both"/>
      </w:pPr>
      <w:r w:rsidRPr="00A20CFC">
        <w:t xml:space="preserve">In ihrem Streben nach Nachhaltigkeit hat das Gründer-Duo Bemerkenswertes erreicht. „Wir wollten eine Firma aufbauen, die nicht nur wächst und Gewinn erzielt, </w:t>
      </w:r>
      <w:r w:rsidRPr="00A20CFC">
        <w:lastRenderedPageBreak/>
        <w:t>sondern auch einen positiven Einfluss auf Natur und Gesellschaft hat“, erläutert Stefan Walter. Mundpflegeprodukte, die sowohl effektiv als auch nachhaltig sind, erfordern viel Forschung. Die Aufsteckköpfe bestehen jetzt beispielsweise aus holzfaserbasierten Resten der Holzproduktion in Skandinavien. Darüber hinaus setzt happybrush auf plastikfreie Verpackungen sowie nachhaltige Borsten, beispielsweise aus Rizinusöl, je nach Anforderung und Nachhaltigkeitsprofil. Dieses Streben nach Nachhaltigkeit und Effizienz hat sich ausgezahlt. Happybrush wurde von Öko-Test, Stiftung Warentest und anderen unabhängigen Organisationen auf den Zahn gefühlt und dabei teils mehrfach zum Testsieger gekürt.</w:t>
      </w:r>
    </w:p>
    <w:p w14:paraId="01938CEF" w14:textId="77777777" w:rsidR="006E4CBD" w:rsidRPr="000C0802" w:rsidRDefault="006E4CBD" w:rsidP="006E4CBD">
      <w:pPr>
        <w:jc w:val="both"/>
      </w:pPr>
      <w:r w:rsidRPr="00FD5D76">
        <w:t xml:space="preserve">Die Finalisten in der </w:t>
      </w:r>
      <w:r w:rsidRPr="00FD5D76">
        <w:rPr>
          <w:b/>
          <w:bCs/>
        </w:rPr>
        <w:t>Kategorie StartUp</w:t>
      </w:r>
      <w:r w:rsidRPr="00FD5D76">
        <w:t>, ein- bis maximal dreijährige Unternehmen, die ihre Geschäftsidee besonders erfolgreich am Markt etabliert haben, sind:</w:t>
      </w:r>
      <w:r w:rsidRPr="000C0802">
        <w:t xml:space="preserve"> </w:t>
      </w:r>
    </w:p>
    <w:p w14:paraId="14926EEA" w14:textId="77777777" w:rsidR="006E4CBD" w:rsidRPr="00636903" w:rsidRDefault="006E4CBD" w:rsidP="006E4CBD">
      <w:pPr>
        <w:pStyle w:val="Aufzhlung"/>
      </w:pPr>
      <w:r w:rsidRPr="00636903">
        <w:rPr>
          <w:b/>
          <w:bCs/>
        </w:rPr>
        <w:t>Edurino GmbH, München:</w:t>
      </w:r>
      <w:r w:rsidRPr="00636903">
        <w:t xml:space="preserve"> Das EducationTech-Startup Edurino hat Lernen für Kinder ab 4 Jahren neu erfunden. Mit </w:t>
      </w:r>
      <w:r>
        <w:t>seinem</w:t>
      </w:r>
      <w:r w:rsidRPr="00636903">
        <w:t xml:space="preserve"> innovativen Ansatz von spielerischer, digitaler Wissensvermittlung hat Edurino einen geschützten Raum zum Lernen und Spaß haben als digitale Welt erschaffen. Edurino besteht aus einer App, die auf jedem gängigen Tablet oder Smartphone läuft. Zur Eingabe dient ein kindgerechter Stift. Die spannenden Bildungsabenteuer werden mit speziellen Spielfiguren freigeschaltet.</w:t>
      </w:r>
    </w:p>
    <w:p w14:paraId="50B5C26D" w14:textId="77777777" w:rsidR="006E4CBD" w:rsidRPr="0032769A" w:rsidRDefault="006E4CBD" w:rsidP="006E4CBD">
      <w:pPr>
        <w:pStyle w:val="Aufzhlung"/>
      </w:pPr>
      <w:r w:rsidRPr="0032769A">
        <w:rPr>
          <w:b/>
          <w:bCs/>
        </w:rPr>
        <w:t>Friendly Captcha GmbH, Wörthsee:</w:t>
      </w:r>
      <w:r w:rsidRPr="0032769A">
        <w:t xml:space="preserve"> Sicherheit im Web, ohne nervige Bilderrätsel mit Autos, Zebrastreifen und Brücken</w:t>
      </w:r>
      <w:r>
        <w:t>;</w:t>
      </w:r>
      <w:r w:rsidRPr="0032769A">
        <w:t xml:space="preserve"> mit seinem einzigartigen Ansatz legt Friendly Captcha den Fokus auf die Computer-Ressourcen, die für die Lösung des Rätsels benötigt werden. Freundlich zum User, der das kaum mitbekommt, konsequent gegenüber dem Computer. Je größer die Gefahr, dass es sich um eine Spam-Maschine handelt, desto schwieriger und systembelastend</w:t>
      </w:r>
      <w:r>
        <w:t>er</w:t>
      </w:r>
      <w:r w:rsidRPr="0032769A">
        <w:t xml:space="preserve"> wird das Rätsel.</w:t>
      </w:r>
    </w:p>
    <w:p w14:paraId="67F0B682" w14:textId="77777777" w:rsidR="006E4CBD" w:rsidRPr="00FD5D76" w:rsidRDefault="006E4CBD" w:rsidP="006E4CBD">
      <w:pPr>
        <w:pStyle w:val="Aufzhlung"/>
      </w:pPr>
      <w:r w:rsidRPr="00FD5D76">
        <w:rPr>
          <w:b/>
          <w:bCs/>
        </w:rPr>
        <w:t>Klim GmbH, Berlin:</w:t>
      </w:r>
      <w:r w:rsidRPr="00FD5D76">
        <w:t xml:space="preserve"> Regenerative Landwirtschaft zielt darauf ab, die Widerstandsfähigkeit des Bodens zu stärken, gesunde Böden tragen zum Klima- und Biodiversitätsschutz bei und produzieren langfristig hochwertigere und nährstoffreichere Lebensmittel. Klim erleichtert mit seiner bahnbrechenden digitale</w:t>
      </w:r>
      <w:r>
        <w:t>n</w:t>
      </w:r>
      <w:r w:rsidRPr="00FD5D76">
        <w:t xml:space="preserve"> Plattform Landwirten </w:t>
      </w:r>
      <w:r w:rsidRPr="008F37FC">
        <w:t>das regenerative Landwirtschaften</w:t>
      </w:r>
      <w:r w:rsidRPr="00FD5D76">
        <w:t>, entlohnt sie dafür und hilft zudem der Lebensmittelindustrie, die Zukunftsfähigkeit ihrer Lieferketten zu sichern.</w:t>
      </w:r>
    </w:p>
    <w:p w14:paraId="189698C2" w14:textId="77777777" w:rsidR="006E4CBD" w:rsidRPr="00AB5B2C" w:rsidRDefault="006E4CBD" w:rsidP="006E4CBD">
      <w:pPr>
        <w:pStyle w:val="Flietext"/>
        <w:jc w:val="both"/>
      </w:pPr>
      <w:r w:rsidRPr="00AB5B2C">
        <w:lastRenderedPageBreak/>
        <w:t xml:space="preserve">In der </w:t>
      </w:r>
      <w:r w:rsidRPr="00B35048">
        <w:t xml:space="preserve">Kategorie </w:t>
      </w:r>
      <w:r w:rsidRPr="00B35048">
        <w:rPr>
          <w:b/>
          <w:bCs/>
        </w:rPr>
        <w:t>Aufsteiger</w:t>
      </w:r>
      <w:r w:rsidRPr="00B35048">
        <w:t xml:space="preserve"> werden</w:t>
      </w:r>
      <w:r w:rsidRPr="00AB5B2C">
        <w:t xml:space="preserve"> Unternehmen ausgezeichnet, die nicht älter als neun Jahre sind und bereits ein außerordentliches Wachstum erreicht haben. Nominiert sind in diesem Jahr:</w:t>
      </w:r>
    </w:p>
    <w:p w14:paraId="646F03CB" w14:textId="77777777" w:rsidR="006E4CBD" w:rsidRPr="00C6722E" w:rsidRDefault="006E4CBD" w:rsidP="006E4CBD">
      <w:pPr>
        <w:pStyle w:val="Aufzhlung"/>
      </w:pPr>
      <w:r w:rsidRPr="00C6722E">
        <w:rPr>
          <w:b/>
          <w:bCs/>
        </w:rPr>
        <w:t>DealCircle GmbH, Hamburg:</w:t>
      </w:r>
      <w:r w:rsidRPr="00C6722E">
        <w:t xml:space="preserve"> Bei 600.000 Unternehmen steht laut KfW in den kommenden drei Jahren die Nachfolge an. Viele Unternehmen haben Schwierigkeiten, passende Käufer zu finden. DealCircle hilft dabei, diese zu identifizieren. 250.000 Käuferprofile sind derzeit in der </w:t>
      </w:r>
      <w:r>
        <w:t xml:space="preserve">einzigartigen </w:t>
      </w:r>
      <w:r w:rsidRPr="00C6722E">
        <w:t>DealCircle-Datenbank hinterlegt.</w:t>
      </w:r>
      <w:r>
        <w:t xml:space="preserve"> Sie </w:t>
      </w:r>
      <w:r w:rsidRPr="00C6722E">
        <w:t xml:space="preserve">unterstützt Mergers-and-Acquisitions- (M&amp;A) und Nachfolgeberater dabei, Käufer und Verkäufer von Unternehmen effizient zusammenzuführen. </w:t>
      </w:r>
    </w:p>
    <w:p w14:paraId="11F1813A" w14:textId="77777777" w:rsidR="006E4CBD" w:rsidRPr="00905F3D" w:rsidRDefault="006E4CBD" w:rsidP="006E4CBD">
      <w:pPr>
        <w:pStyle w:val="Aufzhlung"/>
        <w:rPr>
          <w:bCs/>
        </w:rPr>
      </w:pPr>
      <w:r w:rsidRPr="00905F3D">
        <w:rPr>
          <w:b/>
        </w:rPr>
        <w:t xml:space="preserve">Enpal </w:t>
      </w:r>
      <w:r w:rsidRPr="00043AE2">
        <w:rPr>
          <w:b/>
        </w:rPr>
        <w:t>B.V.</w:t>
      </w:r>
      <w:r w:rsidRPr="00905F3D">
        <w:rPr>
          <w:b/>
        </w:rPr>
        <w:t>, Berlin:</w:t>
      </w:r>
      <w:r w:rsidRPr="00905F3D">
        <w:rPr>
          <w:bCs/>
        </w:rPr>
        <w:t xml:space="preserve"> Enpal setzt auf vereinfachte Solarenergie-Angebote, um Eigenheimbesitzern den Übergang zu sauberer Energie zu ermöglichen und so den Klimawandel zu bekämpfen. Enpal bietet Solarlösungen für jedes Haus, mit einer All-inclusive-Lösung aus Solaranlage, Stromspeicher, Ladestation für das Elektroauto und ab diesem Jahr auch Wärmepumpen. Und das alles zu einem Festpreis – mit den Optionen, die Geräte zu mieten, zu finanzieren oder zu kaufen.</w:t>
      </w:r>
    </w:p>
    <w:p w14:paraId="78F758EC" w14:textId="77777777" w:rsidR="006E4CBD" w:rsidRPr="00F16ED1" w:rsidRDefault="006E4CBD" w:rsidP="006E4CBD">
      <w:pPr>
        <w:pStyle w:val="Aufzhlung"/>
        <w:rPr>
          <w:bCs/>
        </w:rPr>
      </w:pPr>
      <w:r w:rsidRPr="00F16ED1">
        <w:rPr>
          <w:b/>
        </w:rPr>
        <w:t>happybrush GmbH, München</w:t>
      </w:r>
      <w:r w:rsidRPr="00F16ED1">
        <w:rPr>
          <w:bCs/>
        </w:rPr>
        <w:t xml:space="preserve">: Mit einem breiten Spektrum innovativer Produkte </w:t>
      </w:r>
      <w:r>
        <w:rPr>
          <w:bCs/>
        </w:rPr>
        <w:t>überbrückt</w:t>
      </w:r>
      <w:r w:rsidRPr="00F16ED1">
        <w:rPr>
          <w:bCs/>
        </w:rPr>
        <w:t xml:space="preserve"> happybrush die Kluft zwischen Konsumgut, Technologie und Nachhaltigkeit. Ihre „Trilogie der Mundpflege“ – Zahnbürste, Zahnpasta, Interdental – bietet eine umfassende, aber vor allem auch nachhaltige Pflegelösung. Die Aufsteckköpfe beispielsweise bestehen aus holzfaserbasierten Resten der Holzproduktion in Skandinavien, die Borsten sind plastikfrei – aus Rizinusöl. </w:t>
      </w:r>
    </w:p>
    <w:p w14:paraId="441B412E" w14:textId="77777777" w:rsidR="006E4CBD" w:rsidRPr="00CE1355" w:rsidRDefault="006E4CBD" w:rsidP="006E4CBD">
      <w:pPr>
        <w:ind w:right="-1"/>
        <w:jc w:val="both"/>
        <w:rPr>
          <w:rFonts w:ascii="Titillium Lt" w:hAnsi="Titillium Lt"/>
          <w:szCs w:val="22"/>
        </w:rPr>
      </w:pPr>
      <w:r w:rsidRPr="005F26E2">
        <w:rPr>
          <w:rFonts w:ascii="Titillium Lt" w:hAnsi="Titillium Lt"/>
          <w:szCs w:val="22"/>
        </w:rPr>
        <w:t>Alle Finalisten</w:t>
      </w:r>
      <w:r w:rsidRPr="00CE1355">
        <w:rPr>
          <w:rFonts w:ascii="Titillium Lt" w:hAnsi="Titillium Lt"/>
          <w:szCs w:val="22"/>
        </w:rPr>
        <w:t xml:space="preserve"> erhalten eine individuelle, auf ihre Bedürfnisse zugeschnittene Beratung durch die Porsche Consulting. Zudem übernehmen Mitglieder des Kuratoriums des </w:t>
      </w:r>
      <w:r w:rsidRPr="004D3158">
        <w:rPr>
          <w:rFonts w:ascii="Titillium Lt" w:hAnsi="Titillium Lt"/>
          <w:szCs w:val="22"/>
        </w:rPr>
        <w:t>Deutschen</w:t>
      </w:r>
      <w:r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Pr="004D3158">
        <w:rPr>
          <w:rFonts w:ascii="Titillium Lt" w:hAnsi="Titillium Lt"/>
          <w:szCs w:val="22"/>
        </w:rPr>
        <w:t>Deutschen</w:t>
      </w:r>
      <w:r w:rsidRPr="00CE1355">
        <w:rPr>
          <w:rFonts w:ascii="Titillium Lt" w:hAnsi="Titillium Lt"/>
          <w:szCs w:val="22"/>
        </w:rPr>
        <w:t xml:space="preserve"> Gründerpreises.</w:t>
      </w:r>
    </w:p>
    <w:p w14:paraId="64A06DD5" w14:textId="77777777" w:rsidR="006E4CBD" w:rsidRPr="00F413F1" w:rsidRDefault="006E4CBD" w:rsidP="006E4CBD">
      <w:pPr>
        <w:ind w:right="-1"/>
        <w:jc w:val="both"/>
        <w:rPr>
          <w:rFonts w:ascii="Titillium Lt" w:hAnsi="Titillium Lt"/>
          <w:szCs w:val="22"/>
        </w:rPr>
      </w:pPr>
      <w:r w:rsidRPr="00F413F1">
        <w:rPr>
          <w:rFonts w:ascii="Titillium Lt" w:hAnsi="Titillium Lt"/>
          <w:szCs w:val="22"/>
        </w:rPr>
        <w:t xml:space="preserve">Vorgeschlagen wurden die Unternehmen </w:t>
      </w:r>
      <w:r>
        <w:rPr>
          <w:rFonts w:ascii="Titillium Lt" w:hAnsi="Titillium Lt"/>
          <w:szCs w:val="22"/>
        </w:rPr>
        <w:t>von den</w:t>
      </w:r>
      <w:r w:rsidRPr="00F413F1">
        <w:rPr>
          <w:rFonts w:ascii="Titillium Lt" w:hAnsi="Titillium Lt"/>
          <w:szCs w:val="22"/>
        </w:rPr>
        <w:t xml:space="preserve"> rund 300 Experten des </w:t>
      </w:r>
      <w:r w:rsidRPr="004D3158">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w:t>
      </w:r>
      <w:r w:rsidRPr="00F413F1">
        <w:rPr>
          <w:rFonts w:ascii="Titillium Lt" w:hAnsi="Titillium Lt"/>
          <w:szCs w:val="22"/>
        </w:rPr>
        <w:lastRenderedPageBreak/>
        <w:t xml:space="preserve">Unternehmensgründungen und sehr gute Branchenkenntnisse. </w:t>
      </w:r>
      <w:r w:rsidRPr="000157F0">
        <w:rPr>
          <w:rFonts w:ascii="Titillium Lt" w:hAnsi="Titillium Lt"/>
          <w:szCs w:val="22"/>
        </w:rPr>
        <w:t xml:space="preserve">Zudem hatten Unternehmen die Möglichkeit, sich initiativ zu bewerben. </w:t>
      </w:r>
      <w:r w:rsidRPr="00F413F1">
        <w:rPr>
          <w:rFonts w:ascii="Titillium Lt" w:hAnsi="Titillium Lt"/>
          <w:szCs w:val="22"/>
        </w:rPr>
        <w:t xml:space="preserve">Das Bundesministerium für Wirtschaft und </w:t>
      </w:r>
      <w:r>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9A26256" w14:textId="77777777" w:rsidR="006E4CBD" w:rsidRPr="0041077A" w:rsidRDefault="006E4CBD" w:rsidP="006E4CBD">
      <w:pPr>
        <w:ind w:right="-1"/>
        <w:jc w:val="both"/>
        <w:rPr>
          <w:rFonts w:ascii="Titillium Lt" w:hAnsi="Titillium Lt"/>
          <w:szCs w:val="22"/>
        </w:rPr>
      </w:pPr>
      <w:r w:rsidRPr="0041077A">
        <w:rPr>
          <w:rFonts w:ascii="Titillium Lt" w:hAnsi="Titillium Lt"/>
          <w:szCs w:val="22"/>
        </w:rPr>
        <w:t>Ausführliche Unternehmensporträts der Finalisten und weitere Informationen finden Sie im Internet unter www.deutscher-gruenderpreis.de.</w:t>
      </w:r>
    </w:p>
    <w:p w14:paraId="65A374E7" w14:textId="6376229F" w:rsidR="006E4CBD" w:rsidRPr="00662D1A" w:rsidRDefault="006E4CBD" w:rsidP="006E4CBD">
      <w:pPr>
        <w:ind w:right="-1"/>
        <w:jc w:val="right"/>
        <w:rPr>
          <w:rFonts w:ascii="Titillium Lt" w:hAnsi="Titillium Lt"/>
          <w:sz w:val="16"/>
          <w:szCs w:val="16"/>
        </w:rPr>
      </w:pPr>
      <w:r w:rsidRPr="00662D1A">
        <w:rPr>
          <w:rFonts w:ascii="Titillium Lt" w:hAnsi="Titillium Lt"/>
          <w:sz w:val="16"/>
          <w:szCs w:val="16"/>
        </w:rPr>
        <w:t>[</w:t>
      </w:r>
      <w:r w:rsidR="00A20CFC">
        <w:rPr>
          <w:rFonts w:ascii="Titillium Lt" w:hAnsi="Titillium Lt"/>
          <w:sz w:val="16"/>
          <w:szCs w:val="16"/>
        </w:rPr>
        <w:t>23328344</w:t>
      </w:r>
      <w:r w:rsidRPr="00662D1A">
        <w:rPr>
          <w:rFonts w:ascii="Titillium Lt" w:hAnsi="Titillium Lt"/>
          <w:sz w:val="16"/>
          <w:szCs w:val="16"/>
        </w:rPr>
        <w:t>]</w:t>
      </w:r>
    </w:p>
    <w:p w14:paraId="4AC89EE7" w14:textId="77777777" w:rsidR="006E4CBD" w:rsidRPr="002C3288" w:rsidRDefault="006E4CBD" w:rsidP="006E4CBD">
      <w:pPr>
        <w:pStyle w:val="Zwischenberschrift"/>
      </w:pPr>
      <w:r w:rsidRPr="002C3288">
        <w:t xml:space="preserve">Über den </w:t>
      </w:r>
      <w:r w:rsidRPr="00BD676B">
        <w:t>Deutschen</w:t>
      </w:r>
      <w:r w:rsidRPr="002C3288">
        <w:t xml:space="preserve"> </w:t>
      </w:r>
      <w:r w:rsidRPr="00E7164F">
        <w:t>Gründerpreis</w:t>
      </w:r>
      <w:r w:rsidRPr="002C3288">
        <w:t>:</w:t>
      </w:r>
    </w:p>
    <w:p w14:paraId="0D84EDB8" w14:textId="77777777" w:rsidR="006E4CBD" w:rsidRPr="002C3288" w:rsidRDefault="006E4CBD" w:rsidP="006E4CBD">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4D3158">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Pr="00043AE2">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Er wird 202</w:t>
      </w:r>
      <w:r>
        <w:rPr>
          <w:rFonts w:ascii="Titillium Lt" w:hAnsi="Titillium Lt" w:cs="Arial"/>
          <w:sz w:val="20"/>
        </w:rPr>
        <w:t>3</w:t>
      </w:r>
      <w:r w:rsidRPr="005F26E2">
        <w:rPr>
          <w:rFonts w:ascii="Titillium Lt" w:hAnsi="Titillium Lt" w:cs="Arial"/>
          <w:sz w:val="20"/>
        </w:rPr>
        <w:t xml:space="preserve"> bereits zum 2</w:t>
      </w:r>
      <w:r>
        <w:rPr>
          <w:rFonts w:ascii="Titillium Lt" w:hAnsi="Titillium Lt" w:cs="Arial"/>
          <w:sz w:val="20"/>
        </w:rPr>
        <w:t>1</w:t>
      </w:r>
      <w:r w:rsidRPr="005F26E2">
        <w:rPr>
          <w:rFonts w:ascii="Titillium Lt" w:hAnsi="Titillium Lt" w:cs="Arial"/>
          <w:sz w:val="20"/>
        </w:rPr>
        <w:t>. Mal vergeben. Ziel der Initiative ist es, erfolgreiche Gründer</w:t>
      </w:r>
      <w:r w:rsidRPr="00043AE2">
        <w:rPr>
          <w:rFonts w:ascii="Titillium Lt" w:hAnsi="Titillium Lt" w:cs="Arial"/>
          <w:sz w:val="20"/>
        </w:rPr>
        <w:t>:innen</w:t>
      </w:r>
      <w:r w:rsidRPr="005F26E2">
        <w:rPr>
          <w:rFonts w:ascii="Titillium Lt" w:hAnsi="Titillium Lt" w:cs="Arial"/>
          <w:sz w:val="20"/>
        </w:rPr>
        <w:t xml:space="preserve"> und ihre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8F37FC">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4D3158">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4D3158">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Pr>
          <w:rFonts w:ascii="Titillium Lt" w:hAnsi="Titillium Lt" w:cs="Arial"/>
          <w:sz w:val="20"/>
        </w:rPr>
        <w:t xml:space="preserve">Finalistinnen und </w:t>
      </w:r>
      <w:r w:rsidRPr="00D605AE">
        <w:rPr>
          <w:rFonts w:ascii="Titillium Lt" w:hAnsi="Titillium Lt" w:cs="Arial"/>
          <w:sz w:val="20"/>
        </w:rPr>
        <w:t>Finalisten und Preisträger</w:t>
      </w:r>
      <w:r w:rsidRPr="00043AE2">
        <w:rPr>
          <w:rFonts w:ascii="Titillium Lt" w:hAnsi="Titillium Lt" w:cs="Arial"/>
          <w:sz w:val="20"/>
        </w:rPr>
        <w:t>:</w:t>
      </w:r>
      <w:r w:rsidRPr="008F37FC">
        <w:rPr>
          <w:rFonts w:ascii="Titillium Lt" w:hAnsi="Titillium Lt" w:cs="Arial"/>
          <w:sz w:val="20"/>
        </w:rPr>
        <w:t>innen</w:t>
      </w:r>
      <w:r w:rsidRPr="00D605AE">
        <w:rPr>
          <w:rFonts w:ascii="Titillium Lt" w:hAnsi="Titillium Lt" w:cs="Arial"/>
          <w:sz w:val="20"/>
        </w:rPr>
        <w:t xml:space="preserve"> übernimmt. Förderer des </w:t>
      </w:r>
      <w:r w:rsidRPr="004D3158">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Pr>
          <w:rFonts w:ascii="Titillium Lt" w:hAnsi="Titillium Lt" w:cs="Arial"/>
          <w:sz w:val="20"/>
        </w:rPr>
        <w:t>Klimaschutz</w:t>
      </w:r>
      <w:r w:rsidRPr="00D605AE">
        <w:rPr>
          <w:rFonts w:ascii="Titillium Lt" w:hAnsi="Titillium Lt" w:cs="Arial"/>
          <w:sz w:val="20"/>
        </w:rPr>
        <w:t>.</w:t>
      </w:r>
    </w:p>
    <w:p w14:paraId="3FA0719A" w14:textId="77777777" w:rsidR="006E4CBD" w:rsidRDefault="006E4CBD" w:rsidP="006E4CBD">
      <w:pPr>
        <w:pStyle w:val="Zwischenberschrift"/>
        <w:rPr>
          <w:rFonts w:ascii="Titillium Lt" w:hAnsi="Titillium Lt"/>
        </w:rPr>
      </w:pPr>
      <w:r w:rsidRPr="00D223E9">
        <w:t>Internet &amp; Social Media:</w:t>
      </w:r>
    </w:p>
    <w:p w14:paraId="0932FEE9" w14:textId="77777777" w:rsidR="006E4CBD" w:rsidRDefault="006E4CBD" w:rsidP="006E4CBD">
      <w:pPr>
        <w:rPr>
          <w:rFonts w:ascii="Titillium Lt" w:hAnsi="Titillium Lt"/>
          <w:b/>
          <w:sz w:val="20"/>
        </w:rPr>
      </w:pPr>
      <w:r w:rsidRPr="006B7075">
        <w:rPr>
          <w:rFonts w:ascii="Titillium Lt" w:hAnsi="Titillium Lt"/>
          <w:b/>
          <w:sz w:val="20"/>
        </w:rPr>
        <w:t>deutscher-gruenderpreis.de</w:t>
      </w:r>
      <w:r>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43AE2">
        <w:rPr>
          <w:rFonts w:ascii="Titillium Lt" w:hAnsi="Titillium Lt"/>
          <w:b/>
          <w:sz w:val="20"/>
        </w:rPr>
        <w:t>Gruenderpreis</w:t>
      </w:r>
      <w:r>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43AE2">
        <w:rPr>
          <w:rFonts w:ascii="Titillium Lt" w:hAnsi="Titillium Lt"/>
          <w:b/>
          <w:sz w:val="20"/>
        </w:rPr>
        <w:t>DGP.DeutscherGruenderpreis</w:t>
      </w:r>
    </w:p>
    <w:p w14:paraId="0469DB95" w14:textId="77777777" w:rsidR="006E4CBD" w:rsidRPr="00D223E9" w:rsidRDefault="006E4CBD" w:rsidP="006E4CBD">
      <w:pPr>
        <w:rPr>
          <w:rFonts w:ascii="Titillium Lt" w:hAnsi="Titillium Lt"/>
          <w:b/>
          <w:sz w:val="20"/>
        </w:rPr>
      </w:pPr>
      <w:r w:rsidRPr="00997BEC">
        <w:rPr>
          <w:rFonts w:ascii="Titillium Lt" w:hAnsi="Titillium Lt"/>
          <w:bCs/>
          <w:sz w:val="20"/>
        </w:rPr>
        <w:t xml:space="preserve">Foto-Download: </w:t>
      </w:r>
      <w:r>
        <w:rPr>
          <w:rFonts w:ascii="Titillium Lt" w:hAnsi="Titillium Lt"/>
          <w:b/>
          <w:sz w:val="20"/>
        </w:rPr>
        <w:t>tmdl.de</w:t>
      </w:r>
      <w:r w:rsidRPr="00997BEC">
        <w:rPr>
          <w:rFonts w:ascii="Titillium Lt" w:hAnsi="Titillium Lt"/>
          <w:b/>
          <w:sz w:val="20"/>
        </w:rPr>
        <w:t>/DGPfoto</w:t>
      </w:r>
    </w:p>
    <w:p w14:paraId="6C1999AD" w14:textId="77777777" w:rsidR="006E4CBD" w:rsidRPr="009C16FF" w:rsidRDefault="006E4CBD" w:rsidP="006E4CBD">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t>ma21</w:t>
      </w:r>
      <w:r w:rsidRPr="00E66DA5">
        <w:t>@tower-media.de.</w:t>
      </w:r>
    </w:p>
    <w:sectPr w:rsidR="006E4CBD"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FFCD" w14:textId="77777777" w:rsidR="0005724B" w:rsidRDefault="0005724B">
      <w:r>
        <w:separator/>
      </w:r>
    </w:p>
  </w:endnote>
  <w:endnote w:type="continuationSeparator" w:id="0">
    <w:p w14:paraId="5457B57F" w14:textId="77777777" w:rsidR="0005724B" w:rsidRDefault="0005724B">
      <w:r>
        <w:continuationSeparator/>
      </w:r>
    </w:p>
  </w:endnote>
  <w:endnote w:type="continuationNotice" w:id="1">
    <w:p w14:paraId="37BC0AB2" w14:textId="77777777" w:rsidR="0005724B" w:rsidRDefault="00057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45834F1C" w:rsidR="00D223E9" w:rsidRPr="006D31BB" w:rsidRDefault="000F2909" w:rsidP="00E53855">
    <w:pPr>
      <w:spacing w:after="0"/>
      <w:rPr>
        <w:rFonts w:asciiTheme="majorHAnsi" w:hAnsiTheme="majorHAnsi"/>
        <w:b/>
        <w:sz w:val="20"/>
      </w:rPr>
    </w:pPr>
    <w:r w:rsidRPr="001832EE">
      <w:rPr>
        <w:rFonts w:ascii="Titillium Lt" w:hAnsi="Titillium Lt" w:cs="Arial"/>
        <w:caps/>
        <w:noProof/>
        <w:sz w:val="8"/>
        <w:szCs w:val="8"/>
      </w:rPr>
      <w:drawing>
        <wp:anchor distT="0" distB="0" distL="114300" distR="114300" simplePos="0" relativeHeight="251660800"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1832EE" w:rsidRPr="001832EE">
      <w:rPr>
        <w:rFonts w:asciiTheme="majorHAnsi" w:hAnsiTheme="majorHAnsi"/>
        <w:b/>
        <w:sz w:val="20"/>
      </w:rPr>
      <w:t>17.07.</w:t>
    </w:r>
    <w:r w:rsidR="005C7CDD" w:rsidRPr="001832EE">
      <w:rPr>
        <w:rFonts w:asciiTheme="majorHAnsi" w:hAnsiTheme="majorHAnsi"/>
        <w:b/>
        <w:sz w:val="20"/>
      </w:rPr>
      <w:t>20</w:t>
    </w:r>
    <w:r w:rsidR="00676285" w:rsidRPr="001832EE">
      <w:rPr>
        <w:rFonts w:asciiTheme="majorHAnsi" w:hAnsiTheme="majorHAnsi"/>
        <w:b/>
        <w:sz w:val="20"/>
      </w:rPr>
      <w:t>2</w:t>
    </w:r>
    <w:r w:rsidR="003374A2" w:rsidRPr="001832EE">
      <w:rPr>
        <w:rFonts w:asciiTheme="majorHAnsi" w:hAnsiTheme="majorHAnsi"/>
        <w:b/>
        <w:sz w:val="20"/>
      </w:rPr>
      <w:t>3</w:t>
    </w:r>
    <w:r w:rsidR="005C7CDD" w:rsidRPr="001832EE">
      <w:rPr>
        <w:rFonts w:asciiTheme="majorHAnsi" w:hAnsiTheme="majorHAnsi"/>
        <w:b/>
        <w:sz w:val="20"/>
      </w:rPr>
      <w:t xml:space="preserve"> | </w:t>
    </w:r>
    <w:r w:rsidR="00D223E9" w:rsidRPr="001832EE">
      <w:rPr>
        <w:rFonts w:asciiTheme="majorHAnsi" w:hAnsiTheme="majorHAnsi"/>
        <w:b/>
        <w:sz w:val="20"/>
      </w:rPr>
      <w:t xml:space="preserve">Seite </w:t>
    </w:r>
    <w:r w:rsidR="00D223E9" w:rsidRPr="001832EE">
      <w:rPr>
        <w:rFonts w:asciiTheme="majorHAnsi" w:hAnsiTheme="majorHAnsi"/>
        <w:b/>
        <w:sz w:val="20"/>
      </w:rPr>
      <w:fldChar w:fldCharType="begin"/>
    </w:r>
    <w:r w:rsidR="00D223E9" w:rsidRPr="001832EE">
      <w:rPr>
        <w:rFonts w:asciiTheme="majorHAnsi" w:hAnsiTheme="majorHAnsi"/>
        <w:b/>
        <w:sz w:val="20"/>
      </w:rPr>
      <w:instrText xml:space="preserve"> PAGE </w:instrText>
    </w:r>
    <w:r w:rsidR="00D223E9" w:rsidRPr="001832EE">
      <w:rPr>
        <w:rFonts w:asciiTheme="majorHAnsi" w:hAnsiTheme="majorHAnsi"/>
        <w:b/>
        <w:sz w:val="20"/>
      </w:rPr>
      <w:fldChar w:fldCharType="separate"/>
    </w:r>
    <w:r w:rsidR="005C03C2" w:rsidRPr="001832EE">
      <w:rPr>
        <w:rFonts w:asciiTheme="majorHAnsi" w:hAnsiTheme="majorHAnsi"/>
        <w:b/>
        <w:noProof/>
        <w:sz w:val="20"/>
      </w:rPr>
      <w:t>1</w:t>
    </w:r>
    <w:r w:rsidR="00D223E9" w:rsidRPr="001832EE">
      <w:rPr>
        <w:rFonts w:asciiTheme="majorHAnsi" w:hAnsiTheme="majorHAnsi"/>
        <w:b/>
        <w:sz w:val="20"/>
      </w:rPr>
      <w:fldChar w:fldCharType="end"/>
    </w:r>
  </w:p>
  <w:p w14:paraId="549AE3F8" w14:textId="15792D12"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3374A2">
      <w:rPr>
        <w:rFonts w:ascii="Titillium Lt" w:hAnsi="Titillium Lt"/>
        <w:color w:val="auto"/>
        <w:sz w:val="17"/>
        <w:szCs w:val="17"/>
        <w:lang w:val="de-DE"/>
      </w:rPr>
      <w:t>3</w:t>
    </w:r>
    <w:r w:rsidRPr="00D223E9">
      <w:rPr>
        <w:rFonts w:ascii="Titillium Lt" w:hAnsi="Titillium Lt"/>
        <w:color w:val="auto"/>
        <w:sz w:val="17"/>
        <w:szCs w:val="17"/>
        <w:lang w:val="de-DE"/>
      </w:rPr>
      <w:t>@tower-media.de</w:t>
    </w:r>
  </w:p>
  <w:p w14:paraId="55289708" w14:textId="6207A2F0" w:rsidR="00F6441F" w:rsidRPr="00553D82" w:rsidRDefault="004B0FE0" w:rsidP="00CB0888">
    <w:pPr>
      <w:pStyle w:val="Footer"/>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553D82">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553D82" w:rsidRPr="00553D82">
      <w:rPr>
        <w:rFonts w:ascii="Titillium Lt" w:hAnsi="Titillium Lt" w:cs="Arial"/>
        <w:noProof/>
        <w:sz w:val="8"/>
        <w:szCs w:val="8"/>
        <w:lang w:val="en-US"/>
      </w:rPr>
      <w:t>PM_A_HAPPYBRUSH_DGP23-F1_A23328344.DOCX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E8D8" w14:textId="77777777" w:rsidR="0005724B" w:rsidRDefault="0005724B">
      <w:r>
        <w:separator/>
      </w:r>
    </w:p>
  </w:footnote>
  <w:footnote w:type="continuationSeparator" w:id="0">
    <w:p w14:paraId="32E1EE82" w14:textId="77777777" w:rsidR="0005724B" w:rsidRDefault="0005724B">
      <w:r>
        <w:continuationSeparator/>
      </w:r>
    </w:p>
  </w:footnote>
  <w:footnote w:type="continuationNotice" w:id="1">
    <w:p w14:paraId="14CB19BF" w14:textId="77777777" w:rsidR="0005724B" w:rsidRDefault="00057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83ED5"/>
    <w:multiLevelType w:val="hybridMultilevel"/>
    <w:tmpl w:val="7A8858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8"/>
  </w:num>
  <w:num w:numId="2" w16cid:durableId="684016821">
    <w:abstractNumId w:val="19"/>
  </w:num>
  <w:num w:numId="3" w16cid:durableId="144207718">
    <w:abstractNumId w:val="13"/>
  </w:num>
  <w:num w:numId="4" w16cid:durableId="549071706">
    <w:abstractNumId w:val="16"/>
  </w:num>
  <w:num w:numId="5" w16cid:durableId="534273976">
    <w:abstractNumId w:val="14"/>
  </w:num>
  <w:num w:numId="6" w16cid:durableId="1154956557">
    <w:abstractNumId w:val="11"/>
  </w:num>
  <w:num w:numId="7" w16cid:durableId="1035933829">
    <w:abstractNumId w:val="12"/>
  </w:num>
  <w:num w:numId="8" w16cid:durableId="2027559110">
    <w:abstractNumId w:val="17"/>
  </w:num>
  <w:num w:numId="9" w16cid:durableId="1875313410">
    <w:abstractNumId w:val="15"/>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 w:numId="20" w16cid:durableId="1275747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9B0"/>
    <w:rsid w:val="00027189"/>
    <w:rsid w:val="00032E58"/>
    <w:rsid w:val="000345E1"/>
    <w:rsid w:val="000346DE"/>
    <w:rsid w:val="00042577"/>
    <w:rsid w:val="000426E4"/>
    <w:rsid w:val="000452DA"/>
    <w:rsid w:val="00046CD1"/>
    <w:rsid w:val="0005309B"/>
    <w:rsid w:val="00056D6D"/>
    <w:rsid w:val="0005724B"/>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610B"/>
    <w:rsid w:val="000D042E"/>
    <w:rsid w:val="000D05E2"/>
    <w:rsid w:val="000D1D2C"/>
    <w:rsid w:val="000D2543"/>
    <w:rsid w:val="000D3155"/>
    <w:rsid w:val="000D677D"/>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10448"/>
    <w:rsid w:val="00112C0F"/>
    <w:rsid w:val="00122657"/>
    <w:rsid w:val="00124353"/>
    <w:rsid w:val="0012702D"/>
    <w:rsid w:val="00132094"/>
    <w:rsid w:val="001337A8"/>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7292"/>
    <w:rsid w:val="001832EE"/>
    <w:rsid w:val="00183F5C"/>
    <w:rsid w:val="001867F6"/>
    <w:rsid w:val="00194719"/>
    <w:rsid w:val="001A0603"/>
    <w:rsid w:val="001A4890"/>
    <w:rsid w:val="001A5117"/>
    <w:rsid w:val="001B04FE"/>
    <w:rsid w:val="001B2148"/>
    <w:rsid w:val="001B659C"/>
    <w:rsid w:val="001B73EC"/>
    <w:rsid w:val="001C3781"/>
    <w:rsid w:val="001C3C33"/>
    <w:rsid w:val="001C40A4"/>
    <w:rsid w:val="001C47DC"/>
    <w:rsid w:val="001C72E0"/>
    <w:rsid w:val="001D464B"/>
    <w:rsid w:val="001D5C57"/>
    <w:rsid w:val="001D6D74"/>
    <w:rsid w:val="001E2456"/>
    <w:rsid w:val="001E25DD"/>
    <w:rsid w:val="001E27D9"/>
    <w:rsid w:val="001E2B1E"/>
    <w:rsid w:val="001E5C8E"/>
    <w:rsid w:val="001F1505"/>
    <w:rsid w:val="001F2594"/>
    <w:rsid w:val="001F6311"/>
    <w:rsid w:val="001F780B"/>
    <w:rsid w:val="00205469"/>
    <w:rsid w:val="00206299"/>
    <w:rsid w:val="00213003"/>
    <w:rsid w:val="00215B4C"/>
    <w:rsid w:val="00217DAA"/>
    <w:rsid w:val="00231D3B"/>
    <w:rsid w:val="00232402"/>
    <w:rsid w:val="002324CD"/>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94DF1"/>
    <w:rsid w:val="002A1273"/>
    <w:rsid w:val="002A24BD"/>
    <w:rsid w:val="002A5D7A"/>
    <w:rsid w:val="002B346F"/>
    <w:rsid w:val="002B426D"/>
    <w:rsid w:val="002B54CA"/>
    <w:rsid w:val="002C251E"/>
    <w:rsid w:val="002C2DFE"/>
    <w:rsid w:val="002C3288"/>
    <w:rsid w:val="002C7BB6"/>
    <w:rsid w:val="002D12AA"/>
    <w:rsid w:val="002D3676"/>
    <w:rsid w:val="002D4B67"/>
    <w:rsid w:val="002D5689"/>
    <w:rsid w:val="002D6D27"/>
    <w:rsid w:val="002D71B7"/>
    <w:rsid w:val="002D733F"/>
    <w:rsid w:val="002E1F3F"/>
    <w:rsid w:val="002E20CB"/>
    <w:rsid w:val="002E4FA5"/>
    <w:rsid w:val="002E500A"/>
    <w:rsid w:val="002F04E1"/>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7467"/>
    <w:rsid w:val="00322139"/>
    <w:rsid w:val="00322AED"/>
    <w:rsid w:val="00324BD2"/>
    <w:rsid w:val="00324E26"/>
    <w:rsid w:val="003257B1"/>
    <w:rsid w:val="00326149"/>
    <w:rsid w:val="00331702"/>
    <w:rsid w:val="00332441"/>
    <w:rsid w:val="0033520D"/>
    <w:rsid w:val="003355D1"/>
    <w:rsid w:val="003374A2"/>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3F95"/>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4CBA"/>
    <w:rsid w:val="003D326A"/>
    <w:rsid w:val="003D6DC6"/>
    <w:rsid w:val="003E19EC"/>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D1D24"/>
    <w:rsid w:val="004D241A"/>
    <w:rsid w:val="004D33EA"/>
    <w:rsid w:val="004D3496"/>
    <w:rsid w:val="004E1CD0"/>
    <w:rsid w:val="004E45C1"/>
    <w:rsid w:val="004E5153"/>
    <w:rsid w:val="004E564F"/>
    <w:rsid w:val="004E6EB1"/>
    <w:rsid w:val="004E78D5"/>
    <w:rsid w:val="004F1152"/>
    <w:rsid w:val="004F319C"/>
    <w:rsid w:val="004F3999"/>
    <w:rsid w:val="004F46FB"/>
    <w:rsid w:val="004F5F31"/>
    <w:rsid w:val="00501E4C"/>
    <w:rsid w:val="00503C48"/>
    <w:rsid w:val="00506E4C"/>
    <w:rsid w:val="005164A4"/>
    <w:rsid w:val="00516BBC"/>
    <w:rsid w:val="00520F0C"/>
    <w:rsid w:val="005237E6"/>
    <w:rsid w:val="00527D32"/>
    <w:rsid w:val="00530FF1"/>
    <w:rsid w:val="00531F1A"/>
    <w:rsid w:val="0053265C"/>
    <w:rsid w:val="005329E9"/>
    <w:rsid w:val="00533B73"/>
    <w:rsid w:val="005364FA"/>
    <w:rsid w:val="005378AA"/>
    <w:rsid w:val="0054359E"/>
    <w:rsid w:val="00543B2C"/>
    <w:rsid w:val="00544130"/>
    <w:rsid w:val="00544D99"/>
    <w:rsid w:val="005474E3"/>
    <w:rsid w:val="005510CB"/>
    <w:rsid w:val="00552DE7"/>
    <w:rsid w:val="00553D82"/>
    <w:rsid w:val="00554F54"/>
    <w:rsid w:val="00555F20"/>
    <w:rsid w:val="00562D20"/>
    <w:rsid w:val="0056386D"/>
    <w:rsid w:val="00563BE5"/>
    <w:rsid w:val="00564DE4"/>
    <w:rsid w:val="00566D41"/>
    <w:rsid w:val="005714B4"/>
    <w:rsid w:val="00575777"/>
    <w:rsid w:val="00576243"/>
    <w:rsid w:val="00576A10"/>
    <w:rsid w:val="00581E07"/>
    <w:rsid w:val="00582D28"/>
    <w:rsid w:val="00583464"/>
    <w:rsid w:val="00596BA3"/>
    <w:rsid w:val="005A0704"/>
    <w:rsid w:val="005A18DF"/>
    <w:rsid w:val="005A2A1D"/>
    <w:rsid w:val="005A4B66"/>
    <w:rsid w:val="005A62E2"/>
    <w:rsid w:val="005B33DE"/>
    <w:rsid w:val="005B408B"/>
    <w:rsid w:val="005C03C2"/>
    <w:rsid w:val="005C4FDE"/>
    <w:rsid w:val="005C61C1"/>
    <w:rsid w:val="005C67EF"/>
    <w:rsid w:val="005C7CDD"/>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64C0"/>
    <w:rsid w:val="00656732"/>
    <w:rsid w:val="00656D26"/>
    <w:rsid w:val="006573CF"/>
    <w:rsid w:val="00660AC9"/>
    <w:rsid w:val="00662D1A"/>
    <w:rsid w:val="00663422"/>
    <w:rsid w:val="00663771"/>
    <w:rsid w:val="00666819"/>
    <w:rsid w:val="006710C2"/>
    <w:rsid w:val="00672DF5"/>
    <w:rsid w:val="00676285"/>
    <w:rsid w:val="00680554"/>
    <w:rsid w:val="00681C8F"/>
    <w:rsid w:val="00684691"/>
    <w:rsid w:val="00684CFB"/>
    <w:rsid w:val="00687425"/>
    <w:rsid w:val="00692484"/>
    <w:rsid w:val="0069637E"/>
    <w:rsid w:val="006A1F7D"/>
    <w:rsid w:val="006A34F4"/>
    <w:rsid w:val="006A6E75"/>
    <w:rsid w:val="006B0A0E"/>
    <w:rsid w:val="006B3BDC"/>
    <w:rsid w:val="006B7075"/>
    <w:rsid w:val="006B7E2F"/>
    <w:rsid w:val="006C562E"/>
    <w:rsid w:val="006C65EC"/>
    <w:rsid w:val="006D07CB"/>
    <w:rsid w:val="006D31BB"/>
    <w:rsid w:val="006D7B70"/>
    <w:rsid w:val="006E29E4"/>
    <w:rsid w:val="006E4CBD"/>
    <w:rsid w:val="006E4D9C"/>
    <w:rsid w:val="006E563D"/>
    <w:rsid w:val="006E737B"/>
    <w:rsid w:val="006F21A5"/>
    <w:rsid w:val="006F4605"/>
    <w:rsid w:val="006F4AF9"/>
    <w:rsid w:val="006F5966"/>
    <w:rsid w:val="00702B4B"/>
    <w:rsid w:val="00707975"/>
    <w:rsid w:val="0071305A"/>
    <w:rsid w:val="007130A6"/>
    <w:rsid w:val="007140B5"/>
    <w:rsid w:val="00715D33"/>
    <w:rsid w:val="00725546"/>
    <w:rsid w:val="0072723B"/>
    <w:rsid w:val="00727634"/>
    <w:rsid w:val="00733BFF"/>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3E4F"/>
    <w:rsid w:val="00775E56"/>
    <w:rsid w:val="00781BA6"/>
    <w:rsid w:val="00784B42"/>
    <w:rsid w:val="00786E29"/>
    <w:rsid w:val="0078774B"/>
    <w:rsid w:val="00790332"/>
    <w:rsid w:val="00795AB4"/>
    <w:rsid w:val="007A044E"/>
    <w:rsid w:val="007A0C1D"/>
    <w:rsid w:val="007A4C59"/>
    <w:rsid w:val="007B0B37"/>
    <w:rsid w:val="007B363C"/>
    <w:rsid w:val="007B4841"/>
    <w:rsid w:val="007B52D9"/>
    <w:rsid w:val="007B6035"/>
    <w:rsid w:val="007B708A"/>
    <w:rsid w:val="007B7FD7"/>
    <w:rsid w:val="007C2AFB"/>
    <w:rsid w:val="007C4EA9"/>
    <w:rsid w:val="007C578C"/>
    <w:rsid w:val="007C7971"/>
    <w:rsid w:val="007D6884"/>
    <w:rsid w:val="007E012A"/>
    <w:rsid w:val="007E1100"/>
    <w:rsid w:val="007E25BD"/>
    <w:rsid w:val="007E2772"/>
    <w:rsid w:val="007E3D1A"/>
    <w:rsid w:val="007E49D8"/>
    <w:rsid w:val="007E535F"/>
    <w:rsid w:val="007E55DE"/>
    <w:rsid w:val="007F0C46"/>
    <w:rsid w:val="007F0DA1"/>
    <w:rsid w:val="0080406C"/>
    <w:rsid w:val="00804A85"/>
    <w:rsid w:val="0081034D"/>
    <w:rsid w:val="00812777"/>
    <w:rsid w:val="00812DFD"/>
    <w:rsid w:val="00813333"/>
    <w:rsid w:val="008141C1"/>
    <w:rsid w:val="008153D7"/>
    <w:rsid w:val="008206B9"/>
    <w:rsid w:val="00821563"/>
    <w:rsid w:val="008257D7"/>
    <w:rsid w:val="008263B0"/>
    <w:rsid w:val="00827EE8"/>
    <w:rsid w:val="00830309"/>
    <w:rsid w:val="00832880"/>
    <w:rsid w:val="0083405F"/>
    <w:rsid w:val="008346ED"/>
    <w:rsid w:val="008368FF"/>
    <w:rsid w:val="0083694E"/>
    <w:rsid w:val="00837EEC"/>
    <w:rsid w:val="008405BB"/>
    <w:rsid w:val="00840E65"/>
    <w:rsid w:val="00844EF6"/>
    <w:rsid w:val="00847744"/>
    <w:rsid w:val="00850BF1"/>
    <w:rsid w:val="0085203F"/>
    <w:rsid w:val="0085789D"/>
    <w:rsid w:val="00860003"/>
    <w:rsid w:val="0086350C"/>
    <w:rsid w:val="00863747"/>
    <w:rsid w:val="008704E1"/>
    <w:rsid w:val="008709B9"/>
    <w:rsid w:val="00871FB8"/>
    <w:rsid w:val="00872547"/>
    <w:rsid w:val="008731A9"/>
    <w:rsid w:val="00874E38"/>
    <w:rsid w:val="00882A8C"/>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459B"/>
    <w:rsid w:val="00986EDE"/>
    <w:rsid w:val="009870D6"/>
    <w:rsid w:val="00990095"/>
    <w:rsid w:val="00991016"/>
    <w:rsid w:val="00992328"/>
    <w:rsid w:val="009977A8"/>
    <w:rsid w:val="00997BEC"/>
    <w:rsid w:val="009A0A40"/>
    <w:rsid w:val="009A0F7D"/>
    <w:rsid w:val="009A4C93"/>
    <w:rsid w:val="009A6C23"/>
    <w:rsid w:val="009B08F1"/>
    <w:rsid w:val="009B2DB2"/>
    <w:rsid w:val="009B3672"/>
    <w:rsid w:val="009B3C75"/>
    <w:rsid w:val="009B4C61"/>
    <w:rsid w:val="009C0E8E"/>
    <w:rsid w:val="009C16FF"/>
    <w:rsid w:val="009C1AB6"/>
    <w:rsid w:val="009C4882"/>
    <w:rsid w:val="009C530D"/>
    <w:rsid w:val="009D0B22"/>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0CFC"/>
    <w:rsid w:val="00A212CB"/>
    <w:rsid w:val="00A21705"/>
    <w:rsid w:val="00A24A95"/>
    <w:rsid w:val="00A303D6"/>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2D6E"/>
    <w:rsid w:val="00A94723"/>
    <w:rsid w:val="00A9555F"/>
    <w:rsid w:val="00A97D45"/>
    <w:rsid w:val="00A97F3F"/>
    <w:rsid w:val="00AA04C8"/>
    <w:rsid w:val="00AA4D05"/>
    <w:rsid w:val="00AA7DE8"/>
    <w:rsid w:val="00AB04A8"/>
    <w:rsid w:val="00AB1408"/>
    <w:rsid w:val="00AB3B47"/>
    <w:rsid w:val="00AB3F53"/>
    <w:rsid w:val="00AB53D5"/>
    <w:rsid w:val="00AB5B2C"/>
    <w:rsid w:val="00AB6AA3"/>
    <w:rsid w:val="00AC1760"/>
    <w:rsid w:val="00AC328D"/>
    <w:rsid w:val="00AC6EC6"/>
    <w:rsid w:val="00AD08E1"/>
    <w:rsid w:val="00AD252E"/>
    <w:rsid w:val="00AD7DE2"/>
    <w:rsid w:val="00AE12FB"/>
    <w:rsid w:val="00AE2B2D"/>
    <w:rsid w:val="00AE4EEE"/>
    <w:rsid w:val="00AF00FB"/>
    <w:rsid w:val="00AF05BF"/>
    <w:rsid w:val="00AF0E31"/>
    <w:rsid w:val="00AF137D"/>
    <w:rsid w:val="00AF4296"/>
    <w:rsid w:val="00AF4EF6"/>
    <w:rsid w:val="00AF5A73"/>
    <w:rsid w:val="00B00887"/>
    <w:rsid w:val="00B01297"/>
    <w:rsid w:val="00B015CD"/>
    <w:rsid w:val="00B01EB4"/>
    <w:rsid w:val="00B053C1"/>
    <w:rsid w:val="00B05CE9"/>
    <w:rsid w:val="00B05DE1"/>
    <w:rsid w:val="00B06756"/>
    <w:rsid w:val="00B06CBF"/>
    <w:rsid w:val="00B10C17"/>
    <w:rsid w:val="00B11FBB"/>
    <w:rsid w:val="00B20FB7"/>
    <w:rsid w:val="00B2207D"/>
    <w:rsid w:val="00B22E80"/>
    <w:rsid w:val="00B25CAF"/>
    <w:rsid w:val="00B25D1E"/>
    <w:rsid w:val="00B30A4F"/>
    <w:rsid w:val="00B32572"/>
    <w:rsid w:val="00B32ABD"/>
    <w:rsid w:val="00B34D7C"/>
    <w:rsid w:val="00B371FD"/>
    <w:rsid w:val="00B37C9E"/>
    <w:rsid w:val="00B45641"/>
    <w:rsid w:val="00B45691"/>
    <w:rsid w:val="00B45C10"/>
    <w:rsid w:val="00B50118"/>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7BE9"/>
    <w:rsid w:val="00B80CEE"/>
    <w:rsid w:val="00B80F9B"/>
    <w:rsid w:val="00B82BFD"/>
    <w:rsid w:val="00B8316B"/>
    <w:rsid w:val="00B8339E"/>
    <w:rsid w:val="00B837BE"/>
    <w:rsid w:val="00B86B34"/>
    <w:rsid w:val="00B95A34"/>
    <w:rsid w:val="00B97801"/>
    <w:rsid w:val="00B97C9A"/>
    <w:rsid w:val="00BA0518"/>
    <w:rsid w:val="00BA0D67"/>
    <w:rsid w:val="00BA205A"/>
    <w:rsid w:val="00BA4718"/>
    <w:rsid w:val="00BA52E4"/>
    <w:rsid w:val="00BB4A3E"/>
    <w:rsid w:val="00BC00DF"/>
    <w:rsid w:val="00BC2A41"/>
    <w:rsid w:val="00BC30D0"/>
    <w:rsid w:val="00BC79F4"/>
    <w:rsid w:val="00BD0E44"/>
    <w:rsid w:val="00BD4373"/>
    <w:rsid w:val="00BD66C9"/>
    <w:rsid w:val="00BD676B"/>
    <w:rsid w:val="00BE48F0"/>
    <w:rsid w:val="00BE757A"/>
    <w:rsid w:val="00BF13B8"/>
    <w:rsid w:val="00BF2576"/>
    <w:rsid w:val="00BF4053"/>
    <w:rsid w:val="00BF497F"/>
    <w:rsid w:val="00C05441"/>
    <w:rsid w:val="00C12732"/>
    <w:rsid w:val="00C12F61"/>
    <w:rsid w:val="00C172AA"/>
    <w:rsid w:val="00C17B54"/>
    <w:rsid w:val="00C17DE7"/>
    <w:rsid w:val="00C20D0C"/>
    <w:rsid w:val="00C21828"/>
    <w:rsid w:val="00C22670"/>
    <w:rsid w:val="00C239BF"/>
    <w:rsid w:val="00C23EE4"/>
    <w:rsid w:val="00C311B8"/>
    <w:rsid w:val="00C32EAC"/>
    <w:rsid w:val="00C41474"/>
    <w:rsid w:val="00C45D4D"/>
    <w:rsid w:val="00C50E26"/>
    <w:rsid w:val="00C50F52"/>
    <w:rsid w:val="00C513E1"/>
    <w:rsid w:val="00C520B7"/>
    <w:rsid w:val="00C521ED"/>
    <w:rsid w:val="00C5278E"/>
    <w:rsid w:val="00C55E7A"/>
    <w:rsid w:val="00C56709"/>
    <w:rsid w:val="00C65C7A"/>
    <w:rsid w:val="00C72EC6"/>
    <w:rsid w:val="00C80D98"/>
    <w:rsid w:val="00C82773"/>
    <w:rsid w:val="00C85077"/>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50D6"/>
    <w:rsid w:val="00D56083"/>
    <w:rsid w:val="00D56628"/>
    <w:rsid w:val="00D56EE1"/>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0521"/>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3E9"/>
    <w:rsid w:val="00DD5B1C"/>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3FF9"/>
    <w:rsid w:val="00E246BB"/>
    <w:rsid w:val="00E25C0A"/>
    <w:rsid w:val="00E26DE1"/>
    <w:rsid w:val="00E26F54"/>
    <w:rsid w:val="00E30449"/>
    <w:rsid w:val="00E35B5A"/>
    <w:rsid w:val="00E3659B"/>
    <w:rsid w:val="00E36BF8"/>
    <w:rsid w:val="00E414C6"/>
    <w:rsid w:val="00E427D8"/>
    <w:rsid w:val="00E44714"/>
    <w:rsid w:val="00E53855"/>
    <w:rsid w:val="00E53CDF"/>
    <w:rsid w:val="00E64E60"/>
    <w:rsid w:val="00E7164F"/>
    <w:rsid w:val="00E739C9"/>
    <w:rsid w:val="00E73F66"/>
    <w:rsid w:val="00E74BD1"/>
    <w:rsid w:val="00E74DCE"/>
    <w:rsid w:val="00E82394"/>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6FB"/>
    <w:rsid w:val="00EC63CA"/>
    <w:rsid w:val="00EC6B2E"/>
    <w:rsid w:val="00EC6BFC"/>
    <w:rsid w:val="00EC709B"/>
    <w:rsid w:val="00ED179F"/>
    <w:rsid w:val="00ED326E"/>
    <w:rsid w:val="00ED72BA"/>
    <w:rsid w:val="00EE065E"/>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812"/>
    <w:rsid w:val="00F14519"/>
    <w:rsid w:val="00F145E7"/>
    <w:rsid w:val="00F17A57"/>
    <w:rsid w:val="00F225FB"/>
    <w:rsid w:val="00F24B31"/>
    <w:rsid w:val="00F271F3"/>
    <w:rsid w:val="00F331ED"/>
    <w:rsid w:val="00F347D2"/>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441F"/>
    <w:rsid w:val="00F64B45"/>
    <w:rsid w:val="00F65F4B"/>
    <w:rsid w:val="00F66610"/>
    <w:rsid w:val="00F67281"/>
    <w:rsid w:val="00F673A3"/>
    <w:rsid w:val="00F72183"/>
    <w:rsid w:val="00F72603"/>
    <w:rsid w:val="00F72E71"/>
    <w:rsid w:val="00F75E46"/>
    <w:rsid w:val="00F766A1"/>
    <w:rsid w:val="00F77A74"/>
    <w:rsid w:val="00F77ABD"/>
    <w:rsid w:val="00F82B91"/>
    <w:rsid w:val="00F84CB5"/>
    <w:rsid w:val="00F857C2"/>
    <w:rsid w:val="00F85A38"/>
    <w:rsid w:val="00F86828"/>
    <w:rsid w:val="00F86DD5"/>
    <w:rsid w:val="00F90EEB"/>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customXml/itemProps2.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4.xml><?xml version="1.0" encoding="utf-8"?>
<ds:datastoreItem xmlns:ds="http://schemas.openxmlformats.org/officeDocument/2006/customXml" ds:itemID="{F38AB0D1-5B3B-4EDD-ACF1-9CFA88B2DC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1333</Words>
  <Characters>9303</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2023-07-17T13:08:00Z</cp:lastPrinted>
  <dcterms:created xsi:type="dcterms:W3CDTF">2023-07-17T13:08:00Z</dcterms:created>
  <dcterms:modified xsi:type="dcterms:W3CDTF">2023-07-17T13:08:00Z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