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7BDD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A0FF" wp14:editId="3E3553B1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ADA" w14:textId="77777777" w:rsidR="00732C71" w:rsidRDefault="00DF4ABB" w:rsidP="00732C71">
                            <w:r>
                              <w:t>30</w:t>
                            </w:r>
                            <w:r w:rsidR="00732C71">
                              <w:t xml:space="preserve">. </w:t>
                            </w:r>
                            <w:r>
                              <w:t>September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A0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53112ADA" w14:textId="77777777" w:rsidR="00732C71" w:rsidRDefault="00DF4ABB" w:rsidP="00732C71">
                      <w:r>
                        <w:t>30</w:t>
                      </w:r>
                      <w:r w:rsidR="00732C71">
                        <w:t xml:space="preserve">. </w:t>
                      </w:r>
                      <w:r>
                        <w:t>September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1ED88D49" wp14:editId="74B0F724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29">
        <w:t xml:space="preserve">Städte </w:t>
      </w:r>
      <w:r w:rsidR="00FE51F5">
        <w:t>begrünen</w:t>
      </w:r>
      <w:r w:rsidR="00FE51F5">
        <w:br/>
        <w:t>und krisensicherer machen</w:t>
      </w:r>
    </w:p>
    <w:p w14:paraId="29E08542" w14:textId="77777777" w:rsidR="00732C71" w:rsidRPr="00BF12CE" w:rsidRDefault="00DF4ABB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DBU-Projekte</w:t>
      </w:r>
      <w:r w:rsidR="00FE51F5">
        <w:t xml:space="preserve"> –</w:t>
      </w:r>
      <w:r>
        <w:t xml:space="preserve"> </w:t>
      </w:r>
      <w:r w:rsidR="005B7B29">
        <w:t>Welt</w:t>
      </w:r>
      <w:r w:rsidR="001B0EA2">
        <w:t>tag des Wohnens</w:t>
      </w:r>
      <w:r w:rsidR="00FE51F5">
        <w:t xml:space="preserve"> </w:t>
      </w:r>
      <w:r w:rsidR="005B7B29">
        <w:t>am 3. Oktober</w:t>
      </w:r>
    </w:p>
    <w:p w14:paraId="256502C1" w14:textId="12595D0C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406272D" wp14:editId="3B19B001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DA85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272D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932DA85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66EC">
        <w:t>Essen/</w:t>
      </w:r>
      <w:r w:rsidR="009F6B4A">
        <w:t>Dresden</w:t>
      </w:r>
      <w:r w:rsidR="00B72A5D">
        <w:t xml:space="preserve">. </w:t>
      </w:r>
      <w:r w:rsidR="0080236B">
        <w:t xml:space="preserve">Mehr Bäume sowie begrünte Dächer und Fassaden machen Städte </w:t>
      </w:r>
      <w:r w:rsidR="00E76C77">
        <w:t xml:space="preserve">in Zeiten von Klima- und Biodiversitätskrise </w:t>
      </w:r>
      <w:r w:rsidR="0080236B">
        <w:t xml:space="preserve">widerstandsfähiger. </w:t>
      </w:r>
      <w:r w:rsidR="005B32F6">
        <w:t>M</w:t>
      </w:r>
      <w:r w:rsidR="00AF0806">
        <w:t>it Blick auf den Welt</w:t>
      </w:r>
      <w:r w:rsidR="00A460CB">
        <w:t>tag des Wohn</w:t>
      </w:r>
      <w:r w:rsidR="00B67237">
        <w:t>- und Siedlungswes</w:t>
      </w:r>
      <w:r w:rsidR="00A460CB">
        <w:t>ens</w:t>
      </w:r>
      <w:r w:rsidR="00AF0806">
        <w:t xml:space="preserve"> </w:t>
      </w:r>
      <w:r w:rsidR="00D304AA">
        <w:t xml:space="preserve">(Welt-Habitat-Tag) </w:t>
      </w:r>
      <w:r w:rsidR="00AF0806">
        <w:t>am 3. Oktober sprechen die Vereinten Nationen (UN) Stadt- und Kommunalverwaltungen eine führende Rolle bei der Reaktion auf Krisen und Notfällen zu.</w:t>
      </w:r>
      <w:r w:rsidR="006B5E60" w:rsidRPr="006B5E60">
        <w:t xml:space="preserve"> </w:t>
      </w:r>
      <w:r w:rsidR="006B5E60">
        <w:t xml:space="preserve">Vorzeigeprojekte </w:t>
      </w:r>
      <w:r w:rsidR="0016620D">
        <w:t xml:space="preserve">und praktische Beispiele in Städten und Quartieren </w:t>
      </w:r>
      <w:r w:rsidR="006B5E60">
        <w:t>gibt es laut Deutscher Bundesstiftung Umwelt (DBU)</w:t>
      </w:r>
      <w:r w:rsidR="00E83C34">
        <w:t xml:space="preserve"> –</w:t>
      </w:r>
      <w:r w:rsidR="006B5E60">
        <w:t xml:space="preserve"> nun</w:t>
      </w:r>
      <w:r w:rsidR="00E83C34">
        <w:t xml:space="preserve"> </w:t>
      </w:r>
      <w:r w:rsidR="006B5E60">
        <w:t xml:space="preserve">müsse das Grün </w:t>
      </w:r>
      <w:r w:rsidR="009607EB">
        <w:t xml:space="preserve">großflächig </w:t>
      </w:r>
      <w:r w:rsidR="006B5E60">
        <w:t xml:space="preserve">in die urbane Fläche </w:t>
      </w:r>
      <w:r w:rsidR="001F53EC">
        <w:t>gebracht werden</w:t>
      </w:r>
      <w:r w:rsidR="006B5E60">
        <w:t>.</w:t>
      </w:r>
    </w:p>
    <w:p w14:paraId="2F276E6C" w14:textId="77777777" w:rsidR="00B72A5D" w:rsidRPr="003E6A2B" w:rsidRDefault="00CD0CC7" w:rsidP="00B72A5D">
      <w:pPr>
        <w:pStyle w:val="KeinLeerraum"/>
      </w:pPr>
      <w:r>
        <w:t>Städte und Kommunen müssen sich an Klimawandel anpassen</w:t>
      </w:r>
    </w:p>
    <w:p w14:paraId="16C3E394" w14:textId="2271ECDE" w:rsidR="00CD3A90" w:rsidRDefault="00101FE6" w:rsidP="00944EFE">
      <w:pPr>
        <w:pStyle w:val="Textklein"/>
        <w:spacing w:after="240" w:line="300" w:lineRule="atLeast"/>
        <w:rPr>
          <w:sz w:val="18"/>
          <w:szCs w:val="18"/>
        </w:rPr>
      </w:pPr>
      <w:r w:rsidRPr="00EB59F5">
        <w:rPr>
          <w:sz w:val="18"/>
          <w:szCs w:val="18"/>
        </w:rPr>
        <w:t xml:space="preserve">Auf extreme Wetterlagen wie </w:t>
      </w:r>
      <w:r w:rsidR="000D36DD" w:rsidRPr="00EB59F5">
        <w:rPr>
          <w:sz w:val="18"/>
          <w:szCs w:val="18"/>
        </w:rPr>
        <w:t>Starkregen</w:t>
      </w:r>
      <w:r w:rsidR="00B54663" w:rsidRPr="00EB59F5">
        <w:rPr>
          <w:sz w:val="18"/>
          <w:szCs w:val="18"/>
        </w:rPr>
        <w:t xml:space="preserve"> und Hochwasser, aber auch</w:t>
      </w:r>
      <w:r w:rsidRPr="00EB59F5">
        <w:rPr>
          <w:sz w:val="18"/>
          <w:szCs w:val="18"/>
        </w:rPr>
        <w:t xml:space="preserve"> Trockenheit und </w:t>
      </w:r>
      <w:r w:rsidR="000D36DD" w:rsidRPr="00EB59F5">
        <w:rPr>
          <w:sz w:val="18"/>
          <w:szCs w:val="18"/>
        </w:rPr>
        <w:t xml:space="preserve">Hitze </w:t>
      </w:r>
      <w:r w:rsidRPr="00EB59F5">
        <w:rPr>
          <w:sz w:val="18"/>
          <w:szCs w:val="18"/>
        </w:rPr>
        <w:t xml:space="preserve">müssen sich Städte und Kommunen zukünftig </w:t>
      </w:r>
      <w:r w:rsidR="000D36DD" w:rsidRPr="00EB59F5">
        <w:rPr>
          <w:sz w:val="18"/>
          <w:szCs w:val="18"/>
        </w:rPr>
        <w:t xml:space="preserve">besser </w:t>
      </w:r>
      <w:r w:rsidRPr="00EB59F5">
        <w:rPr>
          <w:sz w:val="18"/>
          <w:szCs w:val="18"/>
        </w:rPr>
        <w:t xml:space="preserve">anpassen. </w:t>
      </w:r>
      <w:r w:rsidR="00B54663" w:rsidRPr="00EB59F5">
        <w:rPr>
          <w:sz w:val="18"/>
          <w:szCs w:val="18"/>
        </w:rPr>
        <w:t>Zudem zeigt laut Weltklimarat (IPCC) die Klimawirkungs- und Risikoanalyse für Deutschland,</w:t>
      </w:r>
      <w:r w:rsidR="00C35212">
        <w:rPr>
          <w:sz w:val="18"/>
          <w:szCs w:val="18"/>
        </w:rPr>
        <w:t xml:space="preserve"> dass </w:t>
      </w:r>
      <w:r w:rsidR="00F45640">
        <w:rPr>
          <w:sz w:val="18"/>
          <w:szCs w:val="18"/>
        </w:rPr>
        <w:t xml:space="preserve">auch </w:t>
      </w:r>
      <w:r w:rsidR="00C80CE1" w:rsidRPr="00C80CE1">
        <w:rPr>
          <w:sz w:val="18"/>
          <w:szCs w:val="18"/>
        </w:rPr>
        <w:t>d</w:t>
      </w:r>
      <w:r w:rsidR="00C35212" w:rsidRPr="00C80CE1">
        <w:rPr>
          <w:sz w:val="18"/>
          <w:szCs w:val="18"/>
        </w:rPr>
        <w:t>as Artensterben durch eine schnellere Erder</w:t>
      </w:r>
      <w:r w:rsidR="00C80CE1">
        <w:rPr>
          <w:sz w:val="18"/>
          <w:szCs w:val="18"/>
        </w:rPr>
        <w:t>wärmung</w:t>
      </w:r>
      <w:r w:rsidR="00C35212" w:rsidRPr="00C80CE1">
        <w:rPr>
          <w:sz w:val="18"/>
          <w:szCs w:val="18"/>
        </w:rPr>
        <w:t xml:space="preserve"> erheblich beschleunigt</w:t>
      </w:r>
      <w:r w:rsidR="00C80CE1" w:rsidRPr="00C80CE1">
        <w:rPr>
          <w:sz w:val="18"/>
          <w:szCs w:val="18"/>
        </w:rPr>
        <w:t xml:space="preserve"> wird</w:t>
      </w:r>
      <w:r w:rsidR="00C35212" w:rsidRPr="00C80CE1">
        <w:rPr>
          <w:sz w:val="18"/>
          <w:szCs w:val="18"/>
        </w:rPr>
        <w:t>. Daher ist die biologische Vielfalt einer der größten Verlierer der Klimakrise.</w:t>
      </w:r>
      <w:r w:rsidR="00B54663" w:rsidRPr="00EB59F5">
        <w:rPr>
          <w:sz w:val="18"/>
          <w:szCs w:val="18"/>
        </w:rPr>
        <w:t xml:space="preserve"> </w:t>
      </w:r>
      <w:r w:rsidR="00A302E1" w:rsidRPr="00EB59F5">
        <w:rPr>
          <w:sz w:val="18"/>
          <w:szCs w:val="18"/>
        </w:rPr>
        <w:t xml:space="preserve">„Mehr Grün in der </w:t>
      </w:r>
      <w:r w:rsidR="00E24D88" w:rsidRPr="00EB59F5">
        <w:rPr>
          <w:sz w:val="18"/>
          <w:szCs w:val="18"/>
        </w:rPr>
        <w:t>Siedlungsf</w:t>
      </w:r>
      <w:r w:rsidR="00A302E1" w:rsidRPr="00EB59F5">
        <w:rPr>
          <w:sz w:val="18"/>
          <w:szCs w:val="18"/>
        </w:rPr>
        <w:t xml:space="preserve">läche durch große Bäume, Dach- und Fassadenbegrünung </w:t>
      </w:r>
      <w:r w:rsidR="00896638" w:rsidRPr="00EB59F5">
        <w:rPr>
          <w:sz w:val="18"/>
          <w:szCs w:val="18"/>
        </w:rPr>
        <w:t>bietet gute Chancen</w:t>
      </w:r>
      <w:r w:rsidR="00782001" w:rsidRPr="00EB59F5">
        <w:rPr>
          <w:sz w:val="18"/>
          <w:szCs w:val="18"/>
        </w:rPr>
        <w:t>,</w:t>
      </w:r>
      <w:r w:rsidR="00896638" w:rsidRPr="00EB59F5">
        <w:rPr>
          <w:sz w:val="18"/>
          <w:szCs w:val="18"/>
        </w:rPr>
        <w:t xml:space="preserve"> </w:t>
      </w:r>
      <w:r w:rsidR="00A302E1" w:rsidRPr="00EB59F5">
        <w:rPr>
          <w:sz w:val="18"/>
          <w:szCs w:val="18"/>
        </w:rPr>
        <w:t>Klimawandel</w:t>
      </w:r>
      <w:r w:rsidR="00CC32EB">
        <w:rPr>
          <w:sz w:val="18"/>
          <w:szCs w:val="18"/>
        </w:rPr>
        <w:t>f</w:t>
      </w:r>
      <w:r w:rsidR="00896638" w:rsidRPr="00EB59F5">
        <w:rPr>
          <w:sz w:val="18"/>
          <w:szCs w:val="18"/>
        </w:rPr>
        <w:t xml:space="preserve">olgen </w:t>
      </w:r>
      <w:r w:rsidR="00A93821">
        <w:rPr>
          <w:sz w:val="18"/>
          <w:szCs w:val="18"/>
        </w:rPr>
        <w:t xml:space="preserve">in den Städten </w:t>
      </w:r>
      <w:r w:rsidR="00E061C8" w:rsidRPr="00EB59F5">
        <w:rPr>
          <w:sz w:val="18"/>
          <w:szCs w:val="18"/>
        </w:rPr>
        <w:t xml:space="preserve">zu </w:t>
      </w:r>
      <w:r w:rsidR="00B54663" w:rsidRPr="00EB59F5">
        <w:rPr>
          <w:sz w:val="18"/>
          <w:szCs w:val="18"/>
        </w:rPr>
        <w:t>mindern</w:t>
      </w:r>
      <w:r w:rsidR="00A302E1" w:rsidRPr="00EB59F5">
        <w:rPr>
          <w:sz w:val="18"/>
          <w:szCs w:val="18"/>
        </w:rPr>
        <w:t>“, sagt DBU-Generalsekretär Alexander Bonde.</w:t>
      </w:r>
    </w:p>
    <w:p w14:paraId="73FE5D09" w14:textId="77777777" w:rsidR="00576F29" w:rsidRPr="00CD0CC7" w:rsidRDefault="00CD0CC7" w:rsidP="00944EFE">
      <w:pPr>
        <w:pStyle w:val="Textklein"/>
        <w:spacing w:after="240" w:line="3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Intensive Dachbegrünung hilft bei Starkregen und isoliert</w:t>
      </w:r>
    </w:p>
    <w:p w14:paraId="00440BEC" w14:textId="77777777" w:rsidR="00DF4ABB" w:rsidRDefault="00635D2B" w:rsidP="00944EFE">
      <w:pPr>
        <w:pStyle w:val="Textklein"/>
        <w:spacing w:after="240" w:line="300" w:lineRule="atLeast"/>
        <w:rPr>
          <w:sz w:val="18"/>
          <w:szCs w:val="18"/>
        </w:rPr>
      </w:pPr>
      <w:r>
        <w:rPr>
          <w:sz w:val="18"/>
          <w:szCs w:val="18"/>
        </w:rPr>
        <w:t>B</w:t>
      </w:r>
      <w:r w:rsidRPr="00CD3A90">
        <w:rPr>
          <w:sz w:val="18"/>
          <w:szCs w:val="18"/>
        </w:rPr>
        <w:t>ei Starkregenereignissen</w:t>
      </w:r>
      <w:r>
        <w:rPr>
          <w:sz w:val="18"/>
          <w:szCs w:val="18"/>
        </w:rPr>
        <w:t xml:space="preserve"> kann </w:t>
      </w:r>
      <w:r w:rsidR="00576231">
        <w:rPr>
          <w:sz w:val="18"/>
          <w:szCs w:val="18"/>
        </w:rPr>
        <w:t xml:space="preserve">etwa </w:t>
      </w:r>
      <w:r>
        <w:rPr>
          <w:sz w:val="18"/>
          <w:szCs w:val="18"/>
        </w:rPr>
        <w:t>eine</w:t>
      </w:r>
      <w:r w:rsidRPr="00CD3A90">
        <w:rPr>
          <w:sz w:val="18"/>
          <w:szCs w:val="18"/>
        </w:rPr>
        <w:t xml:space="preserve"> intensive Dachbegrünung</w:t>
      </w:r>
      <w:r>
        <w:rPr>
          <w:sz w:val="18"/>
          <w:szCs w:val="18"/>
        </w:rPr>
        <w:t xml:space="preserve"> zu e</w:t>
      </w:r>
      <w:r w:rsidR="00CD3A90" w:rsidRPr="00CD3A90">
        <w:rPr>
          <w:sz w:val="18"/>
          <w:szCs w:val="18"/>
        </w:rPr>
        <w:t>ine</w:t>
      </w:r>
      <w:r>
        <w:rPr>
          <w:sz w:val="18"/>
          <w:szCs w:val="18"/>
        </w:rPr>
        <w:t>m</w:t>
      </w:r>
      <w:r w:rsidR="00CD3A90" w:rsidRPr="00CD3A90">
        <w:rPr>
          <w:sz w:val="18"/>
          <w:szCs w:val="18"/>
        </w:rPr>
        <w:t xml:space="preserve"> höheren Wasserrückhalt </w:t>
      </w:r>
      <w:r>
        <w:rPr>
          <w:sz w:val="18"/>
          <w:szCs w:val="18"/>
        </w:rPr>
        <w:t>führen</w:t>
      </w:r>
      <w:r w:rsidR="00CD3A90">
        <w:rPr>
          <w:sz w:val="18"/>
          <w:szCs w:val="18"/>
        </w:rPr>
        <w:t xml:space="preserve">. „Die </w:t>
      </w:r>
      <w:r w:rsidR="005265D9">
        <w:rPr>
          <w:sz w:val="18"/>
          <w:szCs w:val="18"/>
        </w:rPr>
        <w:t>mehrere</w:t>
      </w:r>
      <w:r w:rsidR="00CD3A90">
        <w:rPr>
          <w:sz w:val="18"/>
          <w:szCs w:val="18"/>
        </w:rPr>
        <w:t xml:space="preserve"> Zentimeter</w:t>
      </w:r>
      <w:r w:rsidR="00CD3A90" w:rsidRPr="00CD3A90">
        <w:rPr>
          <w:sz w:val="18"/>
          <w:szCs w:val="18"/>
        </w:rPr>
        <w:t xml:space="preserve"> mächtige Substratschicht </w:t>
      </w:r>
      <w:r w:rsidR="00CD3A90">
        <w:rPr>
          <w:sz w:val="18"/>
          <w:szCs w:val="18"/>
        </w:rPr>
        <w:t>wirkt wie ein Schwamm</w:t>
      </w:r>
      <w:r w:rsidR="00B02BB3">
        <w:rPr>
          <w:sz w:val="18"/>
          <w:szCs w:val="18"/>
        </w:rPr>
        <w:t xml:space="preserve"> und entlastet so die Kanalisation und andere Abflüsse“, sagt </w:t>
      </w:r>
      <w:r w:rsidR="00F97385">
        <w:rPr>
          <w:sz w:val="18"/>
          <w:szCs w:val="18"/>
        </w:rPr>
        <w:t>Franz-Peter Heidenreich</w:t>
      </w:r>
      <w:r w:rsidR="00B02BB3">
        <w:rPr>
          <w:sz w:val="18"/>
          <w:szCs w:val="18"/>
        </w:rPr>
        <w:t xml:space="preserve">, Leiter des DBU-Referats </w:t>
      </w:r>
      <w:r w:rsidR="00EB1EA3" w:rsidRPr="00EB1EA3">
        <w:rPr>
          <w:sz w:val="18"/>
          <w:szCs w:val="18"/>
        </w:rPr>
        <w:t>Kreislaufführung und Bautechnik</w:t>
      </w:r>
      <w:r w:rsidR="00B02BB3">
        <w:rPr>
          <w:sz w:val="18"/>
          <w:szCs w:val="18"/>
        </w:rPr>
        <w:t xml:space="preserve">. </w:t>
      </w:r>
      <w:r w:rsidR="004045F1">
        <w:rPr>
          <w:sz w:val="18"/>
          <w:szCs w:val="18"/>
        </w:rPr>
        <w:t xml:space="preserve">Je nach Aufbaudicke könne Regenwasser zwischen 40 bis 60 Prozent bis hin zu 90 Prozent zurückgehalten werden. </w:t>
      </w:r>
      <w:r w:rsidR="00B02BB3">
        <w:rPr>
          <w:sz w:val="18"/>
          <w:szCs w:val="18"/>
        </w:rPr>
        <w:t xml:space="preserve">Zudem </w:t>
      </w:r>
      <w:r w:rsidR="004375BC">
        <w:rPr>
          <w:sz w:val="18"/>
          <w:szCs w:val="18"/>
        </w:rPr>
        <w:t>wurde i</w:t>
      </w:r>
      <w:r w:rsidR="00227988">
        <w:rPr>
          <w:sz w:val="18"/>
          <w:szCs w:val="18"/>
        </w:rPr>
        <w:t xml:space="preserve">n einem DBU-geförderten Projekt des Bundesverbands </w:t>
      </w:r>
      <w:proofErr w:type="spellStart"/>
      <w:r w:rsidR="00227988">
        <w:rPr>
          <w:sz w:val="18"/>
          <w:szCs w:val="18"/>
        </w:rPr>
        <w:t>GebäudeGrün</w:t>
      </w:r>
      <w:proofErr w:type="spellEnd"/>
      <w:r w:rsidR="004375BC">
        <w:rPr>
          <w:sz w:val="18"/>
          <w:szCs w:val="18"/>
        </w:rPr>
        <w:t xml:space="preserve"> (</w:t>
      </w:r>
      <w:proofErr w:type="spellStart"/>
      <w:r w:rsidR="004375BC">
        <w:rPr>
          <w:sz w:val="18"/>
          <w:szCs w:val="18"/>
        </w:rPr>
        <w:t>BuGG</w:t>
      </w:r>
      <w:proofErr w:type="spellEnd"/>
      <w:r w:rsidR="004375BC">
        <w:rPr>
          <w:sz w:val="18"/>
          <w:szCs w:val="18"/>
        </w:rPr>
        <w:t xml:space="preserve">) </w:t>
      </w:r>
      <w:r w:rsidR="00576231">
        <w:rPr>
          <w:sz w:val="18"/>
          <w:szCs w:val="18"/>
        </w:rPr>
        <w:t>gezeigt</w:t>
      </w:r>
      <w:r w:rsidR="004375BC">
        <w:rPr>
          <w:sz w:val="18"/>
          <w:szCs w:val="18"/>
        </w:rPr>
        <w:t xml:space="preserve">, dass </w:t>
      </w:r>
      <w:r>
        <w:rPr>
          <w:sz w:val="18"/>
          <w:szCs w:val="18"/>
        </w:rPr>
        <w:t>intensive Dachbegrünung</w:t>
      </w:r>
      <w:r w:rsidR="004375BC">
        <w:rPr>
          <w:sz w:val="18"/>
          <w:szCs w:val="18"/>
        </w:rPr>
        <w:t xml:space="preserve"> </w:t>
      </w:r>
      <w:r w:rsidR="00B02BB3" w:rsidRPr="004375BC">
        <w:rPr>
          <w:sz w:val="18"/>
          <w:szCs w:val="18"/>
        </w:rPr>
        <w:t>einen großen Einfluss auf die Dachtemperaturen und somit auf die Isolierung der Dachgeschosse sowie den Wärme- und Kälteenergiebedarf des Hauses</w:t>
      </w:r>
      <w:r w:rsidR="004375BC" w:rsidRPr="004375BC">
        <w:rPr>
          <w:sz w:val="18"/>
          <w:szCs w:val="18"/>
        </w:rPr>
        <w:t xml:space="preserve"> hat</w:t>
      </w:r>
      <w:r w:rsidR="00B02BB3" w:rsidRPr="004375BC">
        <w:rPr>
          <w:sz w:val="18"/>
          <w:szCs w:val="18"/>
        </w:rPr>
        <w:t xml:space="preserve">. </w:t>
      </w:r>
      <w:r w:rsidR="004375BC">
        <w:rPr>
          <w:sz w:val="18"/>
          <w:szCs w:val="18"/>
        </w:rPr>
        <w:t xml:space="preserve">„Nachgewiesen haben </w:t>
      </w:r>
      <w:r w:rsidR="004375BC">
        <w:rPr>
          <w:sz w:val="18"/>
          <w:szCs w:val="18"/>
        </w:rPr>
        <w:lastRenderedPageBreak/>
        <w:t xml:space="preserve">wir das am Beispiel der Stadt Essen“, sagt Dr. Gunter Mann vom </w:t>
      </w:r>
      <w:proofErr w:type="spellStart"/>
      <w:r w:rsidR="004375BC">
        <w:rPr>
          <w:sz w:val="18"/>
          <w:szCs w:val="18"/>
        </w:rPr>
        <w:t>BuGG</w:t>
      </w:r>
      <w:proofErr w:type="spellEnd"/>
      <w:r w:rsidR="007064AB">
        <w:rPr>
          <w:sz w:val="18"/>
          <w:szCs w:val="18"/>
        </w:rPr>
        <w:t>, und zwar in den Sommermonaten</w:t>
      </w:r>
      <w:r w:rsidR="00737B7C">
        <w:rPr>
          <w:sz w:val="18"/>
          <w:szCs w:val="18"/>
        </w:rPr>
        <w:t>.</w:t>
      </w:r>
      <w:r w:rsidR="00D07D68">
        <w:rPr>
          <w:sz w:val="18"/>
          <w:szCs w:val="18"/>
        </w:rPr>
        <w:t xml:space="preserve"> Denn</w:t>
      </w:r>
      <w:r w:rsidR="00737B7C">
        <w:rPr>
          <w:sz w:val="18"/>
          <w:szCs w:val="18"/>
        </w:rPr>
        <w:t xml:space="preserve"> </w:t>
      </w:r>
      <w:r w:rsidR="00D07D68">
        <w:rPr>
          <w:sz w:val="18"/>
          <w:szCs w:val="18"/>
        </w:rPr>
        <w:t>l</w:t>
      </w:r>
      <w:r w:rsidR="00737B7C">
        <w:rPr>
          <w:sz w:val="18"/>
          <w:szCs w:val="18"/>
        </w:rPr>
        <w:t xml:space="preserve">aut Weltklimarat werden durch den Klimawandel </w:t>
      </w:r>
      <w:r w:rsidR="00737B7C" w:rsidRPr="00737B7C">
        <w:rPr>
          <w:sz w:val="18"/>
          <w:szCs w:val="18"/>
        </w:rPr>
        <w:t>extreme Hitzeereignisse in Deutschland immer häufiger und intensiver.</w:t>
      </w:r>
    </w:p>
    <w:p w14:paraId="4D8A14B5" w14:textId="77777777" w:rsidR="00DF4ABB" w:rsidRPr="00CD0CC7" w:rsidRDefault="00CD0CC7" w:rsidP="00944EFE">
      <w:pPr>
        <w:pStyle w:val="Textklein"/>
        <w:spacing w:after="240" w:line="3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Kühlende Wirkung bei vollständiger Dachbegrünung in Essen</w:t>
      </w:r>
    </w:p>
    <w:p w14:paraId="45493188" w14:textId="77777777" w:rsidR="00EC5C35" w:rsidRDefault="00DF4ABB" w:rsidP="00944EFE">
      <w:pPr>
        <w:pStyle w:val="Textklein"/>
        <w:spacing w:after="240" w:line="300" w:lineRule="atLeast"/>
        <w:rPr>
          <w:sz w:val="18"/>
          <w:szCs w:val="18"/>
        </w:rPr>
      </w:pPr>
      <w:r>
        <w:rPr>
          <w:sz w:val="18"/>
          <w:szCs w:val="18"/>
        </w:rPr>
        <w:t>Hitze</w:t>
      </w:r>
      <w:r w:rsidR="005D647C">
        <w:rPr>
          <w:sz w:val="18"/>
          <w:szCs w:val="18"/>
        </w:rPr>
        <w:t xml:space="preserve"> wirk</w:t>
      </w:r>
      <w:r>
        <w:rPr>
          <w:sz w:val="18"/>
          <w:szCs w:val="18"/>
        </w:rPr>
        <w:t>t</w:t>
      </w:r>
      <w:r w:rsidR="005D647C">
        <w:rPr>
          <w:sz w:val="18"/>
          <w:szCs w:val="18"/>
        </w:rPr>
        <w:t xml:space="preserve"> sich gesundheitlich vor allem auf ältere Menschen und Kinder aus. </w:t>
      </w:r>
      <w:r w:rsidR="00D07D68">
        <w:rPr>
          <w:sz w:val="18"/>
          <w:szCs w:val="18"/>
        </w:rPr>
        <w:t>Mann: „</w:t>
      </w:r>
      <w:r w:rsidR="005D647C">
        <w:rPr>
          <w:sz w:val="18"/>
          <w:szCs w:val="18"/>
        </w:rPr>
        <w:t>D</w:t>
      </w:r>
      <w:r w:rsidR="00D07D68">
        <w:rPr>
          <w:sz w:val="18"/>
          <w:szCs w:val="18"/>
        </w:rPr>
        <w:t xml:space="preserve">icht bebaute und stark versiegelte Stadtteile wie der Stadtkern </w:t>
      </w:r>
      <w:r w:rsidR="00EB1EA3">
        <w:rPr>
          <w:sz w:val="18"/>
          <w:szCs w:val="18"/>
        </w:rPr>
        <w:t xml:space="preserve">in Essen </w:t>
      </w:r>
      <w:r w:rsidR="005D647C">
        <w:rPr>
          <w:sz w:val="18"/>
          <w:szCs w:val="18"/>
        </w:rPr>
        <w:t xml:space="preserve">heizen sich </w:t>
      </w:r>
      <w:r w:rsidR="00D07D68">
        <w:rPr>
          <w:sz w:val="18"/>
          <w:szCs w:val="18"/>
        </w:rPr>
        <w:t xml:space="preserve">stärker auf.“ </w:t>
      </w:r>
      <w:r w:rsidR="005D647C">
        <w:rPr>
          <w:sz w:val="18"/>
          <w:szCs w:val="18"/>
        </w:rPr>
        <w:t xml:space="preserve">Das ergaben </w:t>
      </w:r>
      <w:r w:rsidR="00E941BF">
        <w:rPr>
          <w:sz w:val="18"/>
          <w:szCs w:val="18"/>
        </w:rPr>
        <w:t>Computersimulationen</w:t>
      </w:r>
      <w:r w:rsidR="00EC5C35">
        <w:rPr>
          <w:sz w:val="18"/>
          <w:szCs w:val="18"/>
        </w:rPr>
        <w:t xml:space="preserve"> </w:t>
      </w:r>
      <w:r w:rsidR="005D647C">
        <w:rPr>
          <w:sz w:val="18"/>
          <w:szCs w:val="18"/>
        </w:rPr>
        <w:t>im Projekt. Sie zeigten aber auch</w:t>
      </w:r>
      <w:r w:rsidR="00EC5C35">
        <w:rPr>
          <w:sz w:val="18"/>
          <w:szCs w:val="18"/>
        </w:rPr>
        <w:t xml:space="preserve">, dass „schon heute Stadtteile mit </w:t>
      </w:r>
      <w:r w:rsidR="00D07D68">
        <w:rPr>
          <w:sz w:val="18"/>
          <w:szCs w:val="18"/>
        </w:rPr>
        <w:t xml:space="preserve">einem </w:t>
      </w:r>
      <w:r w:rsidR="00EC5C35">
        <w:rPr>
          <w:sz w:val="18"/>
          <w:szCs w:val="18"/>
        </w:rPr>
        <w:t>hohe</w:t>
      </w:r>
      <w:r w:rsidR="00D07D68">
        <w:rPr>
          <w:sz w:val="18"/>
          <w:szCs w:val="18"/>
        </w:rPr>
        <w:t>n</w:t>
      </w:r>
      <w:r w:rsidR="00EC5C35">
        <w:rPr>
          <w:sz w:val="18"/>
          <w:szCs w:val="18"/>
        </w:rPr>
        <w:t xml:space="preserve"> </w:t>
      </w:r>
      <w:r w:rsidR="00E941BF">
        <w:rPr>
          <w:sz w:val="18"/>
          <w:szCs w:val="18"/>
        </w:rPr>
        <w:t>Flächena</w:t>
      </w:r>
      <w:r w:rsidR="00EC5C35">
        <w:rPr>
          <w:sz w:val="18"/>
          <w:szCs w:val="18"/>
        </w:rPr>
        <w:t>nteil der Dachbegrünung lokal von einer kühlenden Wirkung profitieren</w:t>
      </w:r>
      <w:r w:rsidR="00E941BF">
        <w:rPr>
          <w:sz w:val="18"/>
          <w:szCs w:val="18"/>
        </w:rPr>
        <w:t xml:space="preserve">“, so Mann. </w:t>
      </w:r>
      <w:r w:rsidR="00D60E98">
        <w:rPr>
          <w:sz w:val="18"/>
          <w:szCs w:val="18"/>
        </w:rPr>
        <w:t>„</w:t>
      </w:r>
      <w:r w:rsidR="00565C5E" w:rsidRPr="00565C5E">
        <w:rPr>
          <w:sz w:val="18"/>
          <w:szCs w:val="18"/>
        </w:rPr>
        <w:t xml:space="preserve">Bei 100 </w:t>
      </w:r>
      <w:r w:rsidR="00565C5E">
        <w:rPr>
          <w:sz w:val="18"/>
          <w:szCs w:val="18"/>
        </w:rPr>
        <w:t>Prozent</w:t>
      </w:r>
      <w:r w:rsidR="00565C5E" w:rsidRPr="00565C5E">
        <w:rPr>
          <w:sz w:val="18"/>
          <w:szCs w:val="18"/>
        </w:rPr>
        <w:t xml:space="preserve"> Dachbegrünung </w:t>
      </w:r>
      <w:r w:rsidR="0030732A">
        <w:rPr>
          <w:sz w:val="18"/>
          <w:szCs w:val="18"/>
        </w:rPr>
        <w:t>könnte</w:t>
      </w:r>
      <w:r w:rsidR="00565C5E" w:rsidRPr="00565C5E">
        <w:rPr>
          <w:sz w:val="18"/>
          <w:szCs w:val="18"/>
        </w:rPr>
        <w:t xml:space="preserve"> die bodennahe Lufttemperatur im Stadtkern um durchschnittlich </w:t>
      </w:r>
      <w:r w:rsidR="00EB1EA3">
        <w:rPr>
          <w:sz w:val="18"/>
          <w:szCs w:val="18"/>
        </w:rPr>
        <w:t>0,8</w:t>
      </w:r>
      <w:r w:rsidR="00D60E98">
        <w:rPr>
          <w:sz w:val="18"/>
          <w:szCs w:val="18"/>
        </w:rPr>
        <w:t xml:space="preserve"> Grad</w:t>
      </w:r>
      <w:r w:rsidR="00565C5E" w:rsidRPr="00565C5E">
        <w:rPr>
          <w:sz w:val="18"/>
          <w:szCs w:val="18"/>
        </w:rPr>
        <w:t xml:space="preserve"> gesenkt werden.</w:t>
      </w:r>
      <w:r w:rsidR="00D60E98">
        <w:rPr>
          <w:sz w:val="18"/>
          <w:szCs w:val="18"/>
        </w:rPr>
        <w:t xml:space="preserve">“ </w:t>
      </w:r>
      <w:r w:rsidR="002D7356">
        <w:rPr>
          <w:sz w:val="18"/>
          <w:szCs w:val="18"/>
        </w:rPr>
        <w:t xml:space="preserve">Zu Beginn des Projekts wurden </w:t>
      </w:r>
      <w:r w:rsidR="00D60E98">
        <w:rPr>
          <w:sz w:val="18"/>
          <w:szCs w:val="18"/>
        </w:rPr>
        <w:t>mehr als</w:t>
      </w:r>
      <w:r w:rsidR="002D7356">
        <w:rPr>
          <w:sz w:val="18"/>
          <w:szCs w:val="18"/>
        </w:rPr>
        <w:t xml:space="preserve"> 11.000 begrünte Dächer in Essen ermittelt, das sind 1,9 Prozent </w:t>
      </w:r>
      <w:r w:rsidR="00576231">
        <w:rPr>
          <w:sz w:val="18"/>
          <w:szCs w:val="18"/>
        </w:rPr>
        <w:t xml:space="preserve">Fläche </w:t>
      </w:r>
      <w:r w:rsidR="002D7356">
        <w:rPr>
          <w:sz w:val="18"/>
          <w:szCs w:val="18"/>
        </w:rPr>
        <w:t>(44,9 Hektar) bezogen auf die Fläche aller Dächer. „Städte mit ähnlicher Einwohnerzahl, wie Nürnberg oder Dresden, haben einen vergleichbaren Anteil“, sagt Mann und betont den modellhaften Projekt-Ansatz.</w:t>
      </w:r>
    </w:p>
    <w:p w14:paraId="23FE051A" w14:textId="77777777" w:rsidR="00D60E98" w:rsidRPr="00CD0CC7" w:rsidRDefault="00CD0CC7" w:rsidP="00944EFE">
      <w:pPr>
        <w:pStyle w:val="Textklein"/>
        <w:spacing w:after="240" w:line="3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Kühleffekt durch flächendeckende Verteilung von Bäumen und Begrünungen</w:t>
      </w:r>
    </w:p>
    <w:p w14:paraId="63166FFD" w14:textId="2D86DC3E" w:rsidR="00912E5C" w:rsidRDefault="0030732A" w:rsidP="00944EFE">
      <w:pPr>
        <w:pStyle w:val="Textklein"/>
        <w:spacing w:after="240" w:line="300" w:lineRule="atLeast"/>
        <w:rPr>
          <w:sz w:val="18"/>
          <w:szCs w:val="18"/>
        </w:rPr>
      </w:pPr>
      <w:r>
        <w:rPr>
          <w:sz w:val="18"/>
          <w:szCs w:val="18"/>
        </w:rPr>
        <w:t>Das Potenzial ist groß, aber „</w:t>
      </w:r>
      <w:r w:rsidRPr="0030732A">
        <w:rPr>
          <w:sz w:val="18"/>
          <w:szCs w:val="18"/>
        </w:rPr>
        <w:t>Gründächer als alleinige Anpassungsmaßnahme sind in ihrer derzeitigen flächendeckenden Ausgestaltung noch nicht ausreichend und müssen mit weiteren Anpassungsmaßnahmen kombiniert werden, um die Klimaerwärmung kompensieren zu können</w:t>
      </w:r>
      <w:r>
        <w:rPr>
          <w:sz w:val="18"/>
          <w:szCs w:val="18"/>
        </w:rPr>
        <w:t xml:space="preserve">“, sagt </w:t>
      </w:r>
      <w:r w:rsidR="00EB1EA3">
        <w:rPr>
          <w:sz w:val="18"/>
          <w:szCs w:val="18"/>
        </w:rPr>
        <w:t>Heidenreich</w:t>
      </w:r>
      <w:r>
        <w:rPr>
          <w:sz w:val="18"/>
          <w:szCs w:val="18"/>
        </w:rPr>
        <w:t xml:space="preserve">. </w:t>
      </w:r>
      <w:r w:rsidR="00C270E2">
        <w:rPr>
          <w:sz w:val="18"/>
          <w:szCs w:val="18"/>
        </w:rPr>
        <w:t xml:space="preserve">„Wenn flächendeckend Großbäume und Fassadenbegrünungen hinzukommen, ist der Kühleffekt </w:t>
      </w:r>
      <w:r w:rsidR="00461CA1">
        <w:rPr>
          <w:sz w:val="18"/>
          <w:szCs w:val="18"/>
        </w:rPr>
        <w:t>deutlich größer</w:t>
      </w:r>
      <w:r w:rsidR="00C270E2">
        <w:rPr>
          <w:sz w:val="18"/>
          <w:szCs w:val="18"/>
        </w:rPr>
        <w:t>.</w:t>
      </w:r>
      <w:r w:rsidR="00461CA1">
        <w:rPr>
          <w:sz w:val="18"/>
          <w:szCs w:val="18"/>
        </w:rPr>
        <w:t>“</w:t>
      </w:r>
      <w:r w:rsidR="00C270E2">
        <w:rPr>
          <w:sz w:val="18"/>
          <w:szCs w:val="18"/>
        </w:rPr>
        <w:t xml:space="preserve"> </w:t>
      </w:r>
      <w:r w:rsidR="00461CA1">
        <w:rPr>
          <w:sz w:val="18"/>
          <w:szCs w:val="18"/>
        </w:rPr>
        <w:t>Das Problem</w:t>
      </w:r>
      <w:r w:rsidR="00C270E2">
        <w:rPr>
          <w:sz w:val="18"/>
          <w:szCs w:val="18"/>
        </w:rPr>
        <w:t>: Städtische Grünflächen und Bäume leiden in Phasen anhaltender Trockenheit massiv</w:t>
      </w:r>
      <w:r w:rsidR="005D647C">
        <w:rPr>
          <w:sz w:val="18"/>
          <w:szCs w:val="18"/>
        </w:rPr>
        <w:t xml:space="preserve"> – eine weitere Folge des Klimawandels.</w:t>
      </w:r>
      <w:r w:rsidR="00C270E2">
        <w:rPr>
          <w:sz w:val="18"/>
          <w:szCs w:val="18"/>
        </w:rPr>
        <w:t xml:space="preserve"> </w:t>
      </w:r>
      <w:r w:rsidR="005D647C">
        <w:rPr>
          <w:sz w:val="18"/>
          <w:szCs w:val="18"/>
        </w:rPr>
        <w:t xml:space="preserve">„Für die Bewässerung kann neben </w:t>
      </w:r>
      <w:r w:rsidR="00552B33">
        <w:rPr>
          <w:sz w:val="18"/>
          <w:szCs w:val="18"/>
        </w:rPr>
        <w:t xml:space="preserve">einem intelligenten </w:t>
      </w:r>
      <w:r w:rsidR="005D647C">
        <w:rPr>
          <w:sz w:val="18"/>
          <w:szCs w:val="18"/>
        </w:rPr>
        <w:t>Regenwasser</w:t>
      </w:r>
      <w:r w:rsidR="00552B33">
        <w:rPr>
          <w:sz w:val="18"/>
          <w:szCs w:val="18"/>
        </w:rPr>
        <w:t>management</w:t>
      </w:r>
      <w:r w:rsidR="005D647C">
        <w:rPr>
          <w:sz w:val="18"/>
          <w:szCs w:val="18"/>
        </w:rPr>
        <w:t xml:space="preserve"> </w:t>
      </w:r>
      <w:r w:rsidR="00552B33">
        <w:rPr>
          <w:sz w:val="18"/>
          <w:szCs w:val="18"/>
        </w:rPr>
        <w:t xml:space="preserve">eine Kombination mit </w:t>
      </w:r>
      <w:r w:rsidR="005D647C">
        <w:rPr>
          <w:sz w:val="18"/>
          <w:szCs w:val="18"/>
        </w:rPr>
        <w:t>aufbereitete</w:t>
      </w:r>
      <w:r w:rsidR="00552B33">
        <w:rPr>
          <w:sz w:val="18"/>
          <w:szCs w:val="18"/>
        </w:rPr>
        <w:t>m</w:t>
      </w:r>
      <w:r w:rsidR="005D647C">
        <w:rPr>
          <w:sz w:val="18"/>
          <w:szCs w:val="18"/>
        </w:rPr>
        <w:t xml:space="preserve"> </w:t>
      </w:r>
      <w:r w:rsidR="005265D9">
        <w:rPr>
          <w:sz w:val="18"/>
          <w:szCs w:val="18"/>
        </w:rPr>
        <w:t>Grau</w:t>
      </w:r>
      <w:r w:rsidR="005D647C">
        <w:rPr>
          <w:sz w:val="18"/>
          <w:szCs w:val="18"/>
        </w:rPr>
        <w:t xml:space="preserve">wasser eine sinnvolle Lösung darstellen“, so </w:t>
      </w:r>
      <w:r w:rsidR="00EB1EA3">
        <w:rPr>
          <w:sz w:val="18"/>
          <w:szCs w:val="18"/>
        </w:rPr>
        <w:t>Heidenreich</w:t>
      </w:r>
      <w:r w:rsidR="005D647C">
        <w:rPr>
          <w:sz w:val="18"/>
          <w:szCs w:val="18"/>
        </w:rPr>
        <w:t>.</w:t>
      </w:r>
      <w:r w:rsidR="009F6B4A">
        <w:rPr>
          <w:sz w:val="18"/>
          <w:szCs w:val="18"/>
        </w:rPr>
        <w:t xml:space="preserve"> </w:t>
      </w:r>
      <w:r w:rsidR="00552B33">
        <w:rPr>
          <w:sz w:val="18"/>
          <w:szCs w:val="18"/>
        </w:rPr>
        <w:t>Ein Beispiel: In e</w:t>
      </w:r>
      <w:r w:rsidR="005476E4">
        <w:rPr>
          <w:sz w:val="18"/>
          <w:szCs w:val="18"/>
        </w:rPr>
        <w:t>in</w:t>
      </w:r>
      <w:r w:rsidR="00552B33">
        <w:rPr>
          <w:sz w:val="18"/>
          <w:szCs w:val="18"/>
        </w:rPr>
        <w:t>em</w:t>
      </w:r>
      <w:r w:rsidR="005476E4">
        <w:rPr>
          <w:sz w:val="18"/>
          <w:szCs w:val="18"/>
        </w:rPr>
        <w:t xml:space="preserve"> </w:t>
      </w:r>
      <w:r w:rsidR="00552B33">
        <w:rPr>
          <w:sz w:val="18"/>
          <w:szCs w:val="18"/>
        </w:rPr>
        <w:t>weiteren</w:t>
      </w:r>
      <w:r w:rsidR="005476E4">
        <w:rPr>
          <w:sz w:val="18"/>
          <w:szCs w:val="18"/>
        </w:rPr>
        <w:t xml:space="preserve"> DBU-geförderte</w:t>
      </w:r>
      <w:r w:rsidR="00552B33">
        <w:rPr>
          <w:sz w:val="18"/>
          <w:szCs w:val="18"/>
        </w:rPr>
        <w:t>n</w:t>
      </w:r>
      <w:r w:rsidR="005476E4">
        <w:rPr>
          <w:sz w:val="18"/>
          <w:szCs w:val="18"/>
        </w:rPr>
        <w:t xml:space="preserve"> Projekt </w:t>
      </w:r>
      <w:r w:rsidR="00EB1EA3">
        <w:rPr>
          <w:sz w:val="18"/>
          <w:szCs w:val="18"/>
        </w:rPr>
        <w:t xml:space="preserve">untersucht das </w:t>
      </w:r>
      <w:r w:rsidR="00EB1EA3" w:rsidRPr="00EB1EA3">
        <w:rPr>
          <w:sz w:val="18"/>
          <w:szCs w:val="18"/>
        </w:rPr>
        <w:t>Institut für Landschaftsarchitektur der Technische</w:t>
      </w:r>
      <w:r w:rsidR="00EB1EA3">
        <w:rPr>
          <w:sz w:val="18"/>
          <w:szCs w:val="18"/>
        </w:rPr>
        <w:t>n</w:t>
      </w:r>
      <w:r w:rsidR="00EB1EA3" w:rsidRPr="00EB1EA3">
        <w:rPr>
          <w:sz w:val="18"/>
          <w:szCs w:val="18"/>
        </w:rPr>
        <w:t xml:space="preserve"> Universität </w:t>
      </w:r>
      <w:r w:rsidR="00992064">
        <w:rPr>
          <w:sz w:val="18"/>
          <w:szCs w:val="18"/>
        </w:rPr>
        <w:t xml:space="preserve">(TU) </w:t>
      </w:r>
      <w:r w:rsidR="00EB1EA3" w:rsidRPr="00EB1EA3">
        <w:rPr>
          <w:sz w:val="18"/>
          <w:szCs w:val="18"/>
        </w:rPr>
        <w:t>Dresden</w:t>
      </w:r>
      <w:r w:rsidR="00DB2E32">
        <w:rPr>
          <w:sz w:val="18"/>
          <w:szCs w:val="18"/>
        </w:rPr>
        <w:t xml:space="preserve"> </w:t>
      </w:r>
      <w:r w:rsidR="00AB7B47">
        <w:rPr>
          <w:sz w:val="18"/>
          <w:szCs w:val="18"/>
        </w:rPr>
        <w:t xml:space="preserve">mit einem interdisziplinären Team in 20 Forschungsfeldern </w:t>
      </w:r>
      <w:r w:rsidR="00705A69">
        <w:rPr>
          <w:sz w:val="18"/>
          <w:szCs w:val="18"/>
        </w:rPr>
        <w:t xml:space="preserve">die kontinuierliche Bewässerung einer intensiven Dachbegrünung, die sich auf </w:t>
      </w:r>
      <w:r w:rsidR="00AB7B47">
        <w:rPr>
          <w:sz w:val="18"/>
          <w:szCs w:val="18"/>
        </w:rPr>
        <w:t>ein</w:t>
      </w:r>
      <w:r w:rsidR="00705A69">
        <w:rPr>
          <w:sz w:val="18"/>
          <w:szCs w:val="18"/>
        </w:rPr>
        <w:t xml:space="preserve">em </w:t>
      </w:r>
      <w:r w:rsidR="00AB7B47">
        <w:rPr>
          <w:sz w:val="18"/>
          <w:szCs w:val="18"/>
        </w:rPr>
        <w:t xml:space="preserve">eingeschossigen Trakt des </w:t>
      </w:r>
      <w:r w:rsidR="00705A69">
        <w:rPr>
          <w:sz w:val="18"/>
          <w:szCs w:val="18"/>
        </w:rPr>
        <w:t>Verwaltungsgebäude</w:t>
      </w:r>
      <w:r w:rsidR="00AB7B47">
        <w:rPr>
          <w:sz w:val="18"/>
          <w:szCs w:val="18"/>
        </w:rPr>
        <w:t>s</w:t>
      </w:r>
      <w:r w:rsidR="00705A69">
        <w:rPr>
          <w:sz w:val="18"/>
          <w:szCs w:val="18"/>
        </w:rPr>
        <w:t xml:space="preserve"> </w:t>
      </w:r>
      <w:r w:rsidR="00AB7B47">
        <w:rPr>
          <w:sz w:val="18"/>
          <w:szCs w:val="18"/>
        </w:rPr>
        <w:t>im</w:t>
      </w:r>
      <w:r w:rsidR="00705A69">
        <w:rPr>
          <w:sz w:val="18"/>
          <w:szCs w:val="18"/>
        </w:rPr>
        <w:t xml:space="preserve"> Botanischen Garten befindet. Genutzt </w:t>
      </w:r>
      <w:r w:rsidR="00994E60">
        <w:rPr>
          <w:sz w:val="18"/>
          <w:szCs w:val="18"/>
        </w:rPr>
        <w:t>wird</w:t>
      </w:r>
      <w:r w:rsidR="00705A69">
        <w:rPr>
          <w:sz w:val="18"/>
          <w:szCs w:val="18"/>
        </w:rPr>
        <w:t xml:space="preserve"> </w:t>
      </w:r>
      <w:r w:rsidR="00DB2E32">
        <w:rPr>
          <w:sz w:val="18"/>
          <w:szCs w:val="18"/>
        </w:rPr>
        <w:t xml:space="preserve">gereinigtes Handwasch-, Dusch- und Waschmaschinenwasser, also sogenanntes Grauwasser, </w:t>
      </w:r>
      <w:r w:rsidR="00705A69">
        <w:rPr>
          <w:sz w:val="18"/>
          <w:szCs w:val="18"/>
        </w:rPr>
        <w:t xml:space="preserve">aus den </w:t>
      </w:r>
      <w:r w:rsidR="00AB7B47">
        <w:rPr>
          <w:sz w:val="18"/>
          <w:szCs w:val="18"/>
        </w:rPr>
        <w:t xml:space="preserve">in diesem Trakt untergebrachten </w:t>
      </w:r>
      <w:r w:rsidR="00705A69">
        <w:rPr>
          <w:sz w:val="18"/>
          <w:szCs w:val="18"/>
        </w:rPr>
        <w:t>Sozial- und Waschräumen des Gebäudes.</w:t>
      </w:r>
      <w:r w:rsidR="00992064">
        <w:rPr>
          <w:sz w:val="18"/>
          <w:szCs w:val="18"/>
        </w:rPr>
        <w:t xml:space="preserve"> </w:t>
      </w:r>
      <w:r w:rsidR="00992064" w:rsidRPr="00992064">
        <w:rPr>
          <w:sz w:val="18"/>
          <w:szCs w:val="18"/>
        </w:rPr>
        <w:t xml:space="preserve">Erste Ergebnisse zeigen, dass „Gründächer mit nur wenig Grauwasserzufuhr langanhaltende Trockenphasen gut aushalten </w:t>
      </w:r>
      <w:r w:rsidR="00AB7B47">
        <w:rPr>
          <w:sz w:val="18"/>
          <w:szCs w:val="18"/>
        </w:rPr>
        <w:t xml:space="preserve">und sich </w:t>
      </w:r>
      <w:r w:rsidR="00992064" w:rsidRPr="00992064">
        <w:rPr>
          <w:sz w:val="18"/>
          <w:szCs w:val="18"/>
        </w:rPr>
        <w:t xml:space="preserve">im Vergleich </w:t>
      </w:r>
      <w:r w:rsidR="00AB7B47">
        <w:rPr>
          <w:sz w:val="18"/>
          <w:szCs w:val="18"/>
        </w:rPr>
        <w:t>da</w:t>
      </w:r>
      <w:r w:rsidR="00992064" w:rsidRPr="00992064">
        <w:rPr>
          <w:sz w:val="18"/>
          <w:szCs w:val="18"/>
        </w:rPr>
        <w:t>zu nicht bewässerte Flächen deutlich schlechter wieder erholen</w:t>
      </w:r>
      <w:r w:rsidR="009717B1">
        <w:rPr>
          <w:sz w:val="18"/>
          <w:szCs w:val="18"/>
        </w:rPr>
        <w:t>“,</w:t>
      </w:r>
      <w:r w:rsidR="00AB7B47">
        <w:rPr>
          <w:sz w:val="18"/>
          <w:szCs w:val="18"/>
        </w:rPr>
        <w:t xml:space="preserve"> </w:t>
      </w:r>
      <w:r w:rsidR="009717B1" w:rsidRPr="00992064">
        <w:rPr>
          <w:sz w:val="18"/>
          <w:szCs w:val="18"/>
        </w:rPr>
        <w:t>sagt Projektleiterin Prof. Irene Lohaus von der TU Dresden.</w:t>
      </w:r>
      <w:r w:rsidR="009717B1">
        <w:rPr>
          <w:sz w:val="18"/>
          <w:szCs w:val="18"/>
        </w:rPr>
        <w:t xml:space="preserve"> „</w:t>
      </w:r>
      <w:r w:rsidR="00AB7B47">
        <w:rPr>
          <w:sz w:val="18"/>
          <w:szCs w:val="18"/>
        </w:rPr>
        <w:t>Der Vorteil der Grauwassernutzung liegt in der regelmäßigen Verfügbarkeit</w:t>
      </w:r>
      <w:r w:rsidR="009717B1">
        <w:rPr>
          <w:sz w:val="18"/>
          <w:szCs w:val="18"/>
        </w:rPr>
        <w:t>.“</w:t>
      </w:r>
    </w:p>
    <w:p w14:paraId="6ED329EE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35FC7451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14:paraId="31070DC9" w14:textId="77777777" w:rsidR="00E21E59" w:rsidRDefault="00E21E59" w:rsidP="00732C71">
      <w:pPr>
        <w:pStyle w:val="Textklein"/>
      </w:pPr>
    </w:p>
    <w:sectPr w:rsidR="00E21E59" w:rsidSect="00686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0729" w14:textId="77777777" w:rsidR="00154621" w:rsidRDefault="00154621" w:rsidP="00732C71">
      <w:pPr>
        <w:spacing w:after="0" w:line="240" w:lineRule="auto"/>
      </w:pPr>
      <w:r>
        <w:separator/>
      </w:r>
    </w:p>
  </w:endnote>
  <w:endnote w:type="continuationSeparator" w:id="0">
    <w:p w14:paraId="6F551808" w14:textId="77777777" w:rsidR="00154621" w:rsidRDefault="00154621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7218" w14:textId="77777777" w:rsidR="00637E49" w:rsidRDefault="00637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BF16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16234" wp14:editId="77214997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787DF390" w14:textId="77777777" w:rsidTr="008647A7">
                            <w:tc>
                              <w:tcPr>
                                <w:tcW w:w="2376" w:type="dxa"/>
                              </w:tcPr>
                              <w:p w14:paraId="2995A625" w14:textId="095471CB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637E4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125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19178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34690/01</w:t>
                                </w:r>
                                <w:r w:rsidR="0019178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19178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35</w:t>
                                </w:r>
                                <w:r w:rsidR="00912E5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353</w:t>
                                </w:r>
                                <w:r w:rsidR="0019178C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6D13A664" w14:textId="77777777" w:rsidR="00732C71" w:rsidRPr="0019178C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25E33913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1911535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48B7D8DF" w14:textId="3FE2A7A2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</w:t>
                                </w:r>
                                <w:r w:rsidR="00240549">
                                  <w:rPr>
                                    <w:sz w:val="12"/>
                                    <w:szCs w:val="12"/>
                                  </w:rPr>
                                  <w:t xml:space="preserve">49 </w:t>
                                </w:r>
                                <w:r w:rsidR="00240549" w:rsidRPr="00240549">
                                  <w:rPr>
                                    <w:sz w:val="12"/>
                                    <w:szCs w:val="12"/>
                                  </w:rPr>
                                  <w:t>175</w:t>
                                </w:r>
                                <w:r w:rsidR="00240549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240549" w:rsidRPr="00240549">
                                  <w:rPr>
                                    <w:sz w:val="12"/>
                                    <w:szCs w:val="12"/>
                                  </w:rPr>
                                  <w:t>4998993</w:t>
                                </w:r>
                                <w:bookmarkStart w:id="0" w:name="_GoBack"/>
                                <w:bookmarkEnd w:id="0"/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5007C4CB" w14:textId="77777777" w:rsidR="00732C71" w:rsidRPr="00732C71" w:rsidRDefault="00B53512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55157B28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4229E73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7D3E67B" wp14:editId="573DC391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846511" wp14:editId="2D2643C0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001D8EB" wp14:editId="51EB83BD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F25715A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329D7BB" wp14:editId="0745F442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1B83ADB" wp14:editId="33B6A3D9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0B88FD5" wp14:editId="4372833E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4A7A5FCA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C04828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en</w:t>
                                </w:r>
                              </w:p>
                              <w:p w14:paraId="53B996E8" w14:textId="77777777" w:rsidR="0019178C" w:rsidRPr="0019178C" w:rsidRDefault="0019178C" w:rsidP="0019178C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19178C">
                                  <w:rPr>
                                    <w:sz w:val="12"/>
                                    <w:szCs w:val="12"/>
                                  </w:rPr>
                                  <w:t>Dr. Gunter Mann</w:t>
                                </w:r>
                              </w:p>
                              <w:p w14:paraId="11DF29E9" w14:textId="77777777" w:rsidR="00732C71" w:rsidRPr="00732C71" w:rsidRDefault="00732C71" w:rsidP="0019178C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E56F8C" w:rsidRPr="00E56F8C">
                                  <w:rPr>
                                    <w:sz w:val="12"/>
                                    <w:szCs w:val="12"/>
                                  </w:rPr>
                                  <w:t>681-9880570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E56F8C" w:rsidRPr="00E56F8C">
                                  <w:rPr>
                                    <w:sz w:val="12"/>
                                    <w:szCs w:val="12"/>
                                  </w:rPr>
                                  <w:t>gunter.mann@bugg.de</w:t>
                                </w:r>
                              </w:p>
                              <w:p w14:paraId="39578B23" w14:textId="77777777" w:rsidR="00732C71" w:rsidRDefault="00B53512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15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</w:t>
                                  </w:r>
                                  <w:r w:rsidR="00E56F8C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bugg</w:t>
                                  </w:r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.de</w:t>
                                  </w:r>
                                </w:hyperlink>
                              </w:p>
                              <w:p w14:paraId="6E81A018" w14:textId="77777777" w:rsidR="00697731" w:rsidRDefault="00697731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DE7A583" w14:textId="77777777" w:rsidR="00697731" w:rsidRPr="00732C71" w:rsidRDefault="00697731" w:rsidP="00697731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Prof. Irene Lohaus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E87FFC" w:rsidRPr="00E87FFC">
                                  <w:rPr>
                                    <w:sz w:val="12"/>
                                    <w:szCs w:val="12"/>
                                  </w:rPr>
                                  <w:t>+49 351 463 33453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E87FFC" w:rsidRPr="00E87FFC">
                                  <w:rPr>
                                    <w:sz w:val="12"/>
                                    <w:szCs w:val="12"/>
                                  </w:rPr>
                                  <w:t>irene.lohaus@tu-dresden.de</w:t>
                                </w:r>
                              </w:p>
                              <w:p w14:paraId="3AC588E7" w14:textId="77777777" w:rsidR="00697731" w:rsidRDefault="00B53512" w:rsidP="00697731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E87FFC" w:rsidRPr="002A641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www.tu-dresden.de</w:t>
                                  </w:r>
                                </w:hyperlink>
                              </w:p>
                              <w:p w14:paraId="4721D890" w14:textId="77777777" w:rsidR="00697731" w:rsidRPr="00732C71" w:rsidRDefault="0069773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12F5C0B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162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787DF390" w14:textId="77777777" w:rsidTr="008647A7">
                      <w:tc>
                        <w:tcPr>
                          <w:tcW w:w="2376" w:type="dxa"/>
                        </w:tcPr>
                        <w:p w14:paraId="2995A625" w14:textId="095471CB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637E49">
                            <w:rPr>
                              <w:b/>
                              <w:sz w:val="12"/>
                              <w:szCs w:val="12"/>
                            </w:rPr>
                            <w:t>125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19178C">
                            <w:rPr>
                              <w:b/>
                              <w:sz w:val="12"/>
                              <w:szCs w:val="12"/>
                            </w:rPr>
                            <w:t>34690/01</w:t>
                          </w:r>
                          <w:r w:rsidR="0019178C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19178C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35</w:t>
                          </w:r>
                          <w:r w:rsidR="00912E5C">
                            <w:rPr>
                              <w:b/>
                              <w:sz w:val="12"/>
                              <w:szCs w:val="12"/>
                            </w:rPr>
                            <w:t>353</w:t>
                          </w:r>
                          <w:r w:rsidR="0019178C">
                            <w:rPr>
                              <w:b/>
                              <w:sz w:val="12"/>
                              <w:szCs w:val="12"/>
                            </w:rPr>
                            <w:t>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6D13A664" w14:textId="77777777" w:rsidR="00732C71" w:rsidRPr="0019178C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25E33913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1911535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48B7D8DF" w14:textId="3FE2A7A2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</w:t>
                          </w:r>
                          <w:r w:rsidR="00240549">
                            <w:rPr>
                              <w:sz w:val="12"/>
                              <w:szCs w:val="12"/>
                            </w:rPr>
                            <w:t xml:space="preserve">49 </w:t>
                          </w:r>
                          <w:r w:rsidR="00240549" w:rsidRPr="00240549">
                            <w:rPr>
                              <w:sz w:val="12"/>
                              <w:szCs w:val="12"/>
                            </w:rPr>
                            <w:t>175</w:t>
                          </w:r>
                          <w:r w:rsidR="0024054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40549" w:rsidRPr="00240549">
                            <w:rPr>
                              <w:sz w:val="12"/>
                              <w:szCs w:val="12"/>
                            </w:rPr>
                            <w:t>4998993</w:t>
                          </w:r>
                          <w:bookmarkStart w:id="1" w:name="_GoBack"/>
                          <w:bookmarkEnd w:id="1"/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5007C4CB" w14:textId="77777777" w:rsidR="00732C71" w:rsidRPr="00732C71" w:rsidRDefault="00B53512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55157B28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34229E73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7D3E67B" wp14:editId="573DC391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846511" wp14:editId="2D2643C0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001D8EB" wp14:editId="51EB83BD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25715A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329D7BB" wp14:editId="0745F442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1B83ADB" wp14:editId="33B6A3D9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0B88FD5" wp14:editId="4372833E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4A7A5FCA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C04828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en</w:t>
                          </w:r>
                        </w:p>
                        <w:p w14:paraId="53B996E8" w14:textId="77777777" w:rsidR="0019178C" w:rsidRPr="0019178C" w:rsidRDefault="0019178C" w:rsidP="0019178C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19178C">
                            <w:rPr>
                              <w:sz w:val="12"/>
                              <w:szCs w:val="12"/>
                            </w:rPr>
                            <w:t>Dr. Gunter Mann</w:t>
                          </w:r>
                        </w:p>
                        <w:p w14:paraId="11DF29E9" w14:textId="77777777" w:rsidR="00732C71" w:rsidRPr="00732C71" w:rsidRDefault="00732C71" w:rsidP="0019178C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E56F8C" w:rsidRPr="00E56F8C">
                            <w:rPr>
                              <w:sz w:val="12"/>
                              <w:szCs w:val="12"/>
                            </w:rPr>
                            <w:t>681-9880570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E56F8C" w:rsidRPr="00E56F8C">
                            <w:rPr>
                              <w:sz w:val="12"/>
                              <w:szCs w:val="12"/>
                            </w:rPr>
                            <w:t>gunter.mann@bugg.de</w:t>
                          </w:r>
                        </w:p>
                        <w:p w14:paraId="39578B23" w14:textId="77777777" w:rsidR="00732C71" w:rsidRDefault="00B53512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9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</w:t>
                            </w:r>
                            <w:r w:rsidR="00E56F8C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bugg</w:t>
                            </w:r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.de</w:t>
                            </w:r>
                          </w:hyperlink>
                        </w:p>
                        <w:p w14:paraId="6E81A018" w14:textId="77777777" w:rsidR="00697731" w:rsidRDefault="00697731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</w:p>
                        <w:p w14:paraId="7DE7A583" w14:textId="77777777" w:rsidR="00697731" w:rsidRPr="00732C71" w:rsidRDefault="00697731" w:rsidP="00697731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Prof. Irene Lohaus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E87FFC" w:rsidRPr="00E87FFC">
                            <w:rPr>
                              <w:sz w:val="12"/>
                              <w:szCs w:val="12"/>
                            </w:rPr>
                            <w:t>+49 351 463 33453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E87FFC" w:rsidRPr="00E87FFC">
                            <w:rPr>
                              <w:sz w:val="12"/>
                              <w:szCs w:val="12"/>
                            </w:rPr>
                            <w:t>irene.lohaus@tu-dresden.de</w:t>
                          </w:r>
                        </w:p>
                        <w:p w14:paraId="3AC588E7" w14:textId="77777777" w:rsidR="00697731" w:rsidRDefault="00B53512" w:rsidP="00697731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E87FFC" w:rsidRPr="002A641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www.tu-dresden.de</w:t>
                            </w:r>
                          </w:hyperlink>
                        </w:p>
                        <w:p w14:paraId="4721D890" w14:textId="77777777" w:rsidR="00697731" w:rsidRPr="00732C71" w:rsidRDefault="0069773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12F5C0B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74B97D1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33AF" w14:textId="77777777" w:rsidR="00637E49" w:rsidRDefault="00637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7E12" w14:textId="77777777" w:rsidR="00154621" w:rsidRDefault="00154621" w:rsidP="00732C71">
      <w:pPr>
        <w:spacing w:after="0" w:line="240" w:lineRule="auto"/>
      </w:pPr>
      <w:r>
        <w:separator/>
      </w:r>
    </w:p>
  </w:footnote>
  <w:footnote w:type="continuationSeparator" w:id="0">
    <w:p w14:paraId="540B346E" w14:textId="77777777" w:rsidR="00154621" w:rsidRDefault="00154621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A6B" w14:textId="77777777" w:rsidR="00637E49" w:rsidRDefault="00637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B70CFAB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21DB9390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B23C" w14:textId="77777777" w:rsidR="00637E49" w:rsidRDefault="00637E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9"/>
    <w:rsid w:val="000236B7"/>
    <w:rsid w:val="000460BE"/>
    <w:rsid w:val="000D36DD"/>
    <w:rsid w:val="00101FE6"/>
    <w:rsid w:val="00111323"/>
    <w:rsid w:val="00131EE0"/>
    <w:rsid w:val="00143577"/>
    <w:rsid w:val="00154621"/>
    <w:rsid w:val="0016620D"/>
    <w:rsid w:val="0019178C"/>
    <w:rsid w:val="001B0EA2"/>
    <w:rsid w:val="001E11F8"/>
    <w:rsid w:val="001F53EC"/>
    <w:rsid w:val="00227988"/>
    <w:rsid w:val="00240549"/>
    <w:rsid w:val="002430C1"/>
    <w:rsid w:val="002668D0"/>
    <w:rsid w:val="002D7356"/>
    <w:rsid w:val="0030732A"/>
    <w:rsid w:val="00330C8D"/>
    <w:rsid w:val="00331CE3"/>
    <w:rsid w:val="00356146"/>
    <w:rsid w:val="003B68B0"/>
    <w:rsid w:val="003E08F9"/>
    <w:rsid w:val="003F00F0"/>
    <w:rsid w:val="003F75AC"/>
    <w:rsid w:val="004045F1"/>
    <w:rsid w:val="00414140"/>
    <w:rsid w:val="004375BC"/>
    <w:rsid w:val="00461CA1"/>
    <w:rsid w:val="005128F8"/>
    <w:rsid w:val="005265D9"/>
    <w:rsid w:val="005476E4"/>
    <w:rsid w:val="00552B33"/>
    <w:rsid w:val="00565C5E"/>
    <w:rsid w:val="00576231"/>
    <w:rsid w:val="00576F29"/>
    <w:rsid w:val="005B32F6"/>
    <w:rsid w:val="005B7B29"/>
    <w:rsid w:val="005D647C"/>
    <w:rsid w:val="00631FD8"/>
    <w:rsid w:val="00635D2B"/>
    <w:rsid w:val="00637E49"/>
    <w:rsid w:val="00674238"/>
    <w:rsid w:val="00686764"/>
    <w:rsid w:val="006914C4"/>
    <w:rsid w:val="00697731"/>
    <w:rsid w:val="006B5E60"/>
    <w:rsid w:val="00705A69"/>
    <w:rsid w:val="007064AB"/>
    <w:rsid w:val="00732C71"/>
    <w:rsid w:val="00737B7C"/>
    <w:rsid w:val="007631F0"/>
    <w:rsid w:val="00782001"/>
    <w:rsid w:val="0080236B"/>
    <w:rsid w:val="00834BC3"/>
    <w:rsid w:val="008703C8"/>
    <w:rsid w:val="00873879"/>
    <w:rsid w:val="00896638"/>
    <w:rsid w:val="008C355F"/>
    <w:rsid w:val="008E06CF"/>
    <w:rsid w:val="00912E5C"/>
    <w:rsid w:val="00932482"/>
    <w:rsid w:val="00944EFE"/>
    <w:rsid w:val="009607EB"/>
    <w:rsid w:val="00966D53"/>
    <w:rsid w:val="009717B1"/>
    <w:rsid w:val="0098625A"/>
    <w:rsid w:val="00992064"/>
    <w:rsid w:val="00994E60"/>
    <w:rsid w:val="009F5D47"/>
    <w:rsid w:val="009F6B4A"/>
    <w:rsid w:val="00A04A0B"/>
    <w:rsid w:val="00A12465"/>
    <w:rsid w:val="00A302E1"/>
    <w:rsid w:val="00A460CB"/>
    <w:rsid w:val="00A5080C"/>
    <w:rsid w:val="00A71291"/>
    <w:rsid w:val="00A76F58"/>
    <w:rsid w:val="00A8365E"/>
    <w:rsid w:val="00A93821"/>
    <w:rsid w:val="00A95256"/>
    <w:rsid w:val="00AB7B47"/>
    <w:rsid w:val="00AF0806"/>
    <w:rsid w:val="00B02BB3"/>
    <w:rsid w:val="00B33643"/>
    <w:rsid w:val="00B53512"/>
    <w:rsid w:val="00B54663"/>
    <w:rsid w:val="00B67237"/>
    <w:rsid w:val="00B72A5D"/>
    <w:rsid w:val="00C04828"/>
    <w:rsid w:val="00C07477"/>
    <w:rsid w:val="00C270E2"/>
    <w:rsid w:val="00C35212"/>
    <w:rsid w:val="00C80CE1"/>
    <w:rsid w:val="00CC32EB"/>
    <w:rsid w:val="00CD0CC7"/>
    <w:rsid w:val="00CD26EF"/>
    <w:rsid w:val="00CD3A90"/>
    <w:rsid w:val="00CE294B"/>
    <w:rsid w:val="00D07D68"/>
    <w:rsid w:val="00D304AA"/>
    <w:rsid w:val="00D60E98"/>
    <w:rsid w:val="00D866EC"/>
    <w:rsid w:val="00DB2E32"/>
    <w:rsid w:val="00DF4ABB"/>
    <w:rsid w:val="00DF765E"/>
    <w:rsid w:val="00E061C8"/>
    <w:rsid w:val="00E21E59"/>
    <w:rsid w:val="00E24D88"/>
    <w:rsid w:val="00E56F8C"/>
    <w:rsid w:val="00E659AA"/>
    <w:rsid w:val="00E73E22"/>
    <w:rsid w:val="00E76C77"/>
    <w:rsid w:val="00E83C34"/>
    <w:rsid w:val="00E87FFC"/>
    <w:rsid w:val="00E941BF"/>
    <w:rsid w:val="00EB1EA3"/>
    <w:rsid w:val="00EB59F5"/>
    <w:rsid w:val="00EC5C35"/>
    <w:rsid w:val="00F1545E"/>
    <w:rsid w:val="00F43C2D"/>
    <w:rsid w:val="00F45640"/>
    <w:rsid w:val="00F97385"/>
    <w:rsid w:val="00FE3EBB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3A239B"/>
  <w15:docId w15:val="{A556FC16-200A-47E4-8CEB-7B1B749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E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C5E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C5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tu-dresden.de" TargetMode="External"/><Relationship Id="rId20" Type="http://schemas.openxmlformats.org/officeDocument/2006/relationships/hyperlink" Target="http://www.tu-dresden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http://www.xxx.de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xxx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Heemann, Kerstin</dc:creator>
  <cp:lastModifiedBy>Kessens, Lea</cp:lastModifiedBy>
  <cp:revision>2</cp:revision>
  <cp:lastPrinted>2022-09-30T06:47:00Z</cp:lastPrinted>
  <dcterms:created xsi:type="dcterms:W3CDTF">2022-09-30T06:48:00Z</dcterms:created>
  <dcterms:modified xsi:type="dcterms:W3CDTF">2022-09-30T06:48:00Z</dcterms:modified>
</cp:coreProperties>
</file>