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43C2489D-36F6-4390-BE13-F6AC26BCA04F}"/>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4901521"/>
      <w:bookmarkStart w:id="1" w:name="_Hlk81900176"/>
      <w:bookmarkStart w:id="2" w:name="_Hlk66208327"/>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NormalWeb"/>
        <w:tabs>
          <w:tab w:val="left" w:pos="2948"/>
        </w:tabs>
        <w:spacing w:before="0" w:beforeAutospacing="0" w:after="0" w:afterAutospacing="0"/>
        <w:jc w:val="both"/>
        <w:textAlignment w:val="baseline"/>
        <w:rPr>
          <w:rFonts w:ascii="Arial" w:eastAsia="Arial" w:hAnsi="Arial" w:cs="Arial"/>
          <w:b/>
          <w:sz w:val="20"/>
          <w:szCs w:val="20"/>
        </w:rPr>
      </w:pPr>
    </w:p>
    <w:bookmarkEnd w:id="3"/>
    <w:p w14:paraId="5D6C5EB8" w14:textId="77777777" w:rsidR="00B9256D" w:rsidRDefault="00B9256D" w:rsidP="00B608F3">
      <w:pPr>
        <w:pStyle w:val="paragraph"/>
        <w:spacing w:before="0" w:beforeAutospacing="0" w:after="160" w:afterAutospacing="0" w:line="360" w:lineRule="auto"/>
        <w:jc w:val="both"/>
        <w:textAlignment w:val="baseline"/>
        <w:rPr>
          <w:rFonts w:ascii="Arial" w:eastAsia="Arial" w:hAnsi="Arial" w:cs="Arial"/>
          <w:b/>
          <w:sz w:val="28"/>
          <w:szCs w:val="28"/>
        </w:rPr>
      </w:pPr>
      <w:r w:rsidRPr="00B9256D">
        <w:rPr>
          <w:rFonts w:ascii="Arial" w:eastAsia="Arial" w:hAnsi="Arial" w:cs="Arial"/>
          <w:b/>
          <w:sz w:val="28"/>
          <w:szCs w:val="28"/>
        </w:rPr>
        <w:t>ZIA warnt davor, Klimaschutzgelder für mögliche Strafzahlungen zu verwenden</w:t>
      </w:r>
    </w:p>
    <w:p w14:paraId="18449C60" w14:textId="77777777" w:rsidR="00B9256D" w:rsidRDefault="00DB44FC" w:rsidP="00B608F3">
      <w:pPr>
        <w:pStyle w:val="paragraph"/>
        <w:spacing w:before="0" w:beforeAutospacing="0" w:after="160" w:afterAutospacing="0" w:line="360" w:lineRule="auto"/>
        <w:jc w:val="both"/>
        <w:textAlignment w:val="baseline"/>
        <w:rPr>
          <w:rStyle w:val="normaltextrun"/>
          <w:rFonts w:ascii="Arial" w:hAnsi="Arial" w:cs="Arial"/>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B9256D">
        <w:rPr>
          <w:rFonts w:ascii="Arial" w:eastAsia="Arial" w:hAnsi="Arial" w:cs="Arial"/>
          <w:b/>
          <w:sz w:val="22"/>
          <w:szCs w:val="22"/>
        </w:rPr>
        <w:t>1</w:t>
      </w:r>
      <w:r w:rsidR="00A374F4" w:rsidRPr="00A374F4">
        <w:rPr>
          <w:rFonts w:ascii="Arial" w:eastAsia="Arial" w:hAnsi="Arial" w:cs="Arial"/>
          <w:b/>
          <w:sz w:val="22"/>
          <w:szCs w:val="22"/>
        </w:rPr>
        <w:t>.</w:t>
      </w:r>
      <w:r w:rsidR="00B9256D">
        <w:rPr>
          <w:rFonts w:ascii="Arial" w:eastAsia="Arial" w:hAnsi="Arial" w:cs="Arial"/>
          <w:b/>
          <w:sz w:val="22"/>
          <w:szCs w:val="22"/>
        </w:rPr>
        <w:t>9</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B9256D" w:rsidRPr="00B9256D">
        <w:rPr>
          <w:rStyle w:val="normaltextrun"/>
          <w:rFonts w:ascii="Arial" w:hAnsi="Arial" w:cs="Arial"/>
          <w:sz w:val="22"/>
          <w:szCs w:val="22"/>
        </w:rPr>
        <w:t xml:space="preserve">Der Zentrale Immobilien Ausschuss (ZIA) kritisiert aktuelle Überlegungen seitens der Politik, bei Verfehlung der Klimaziele mögliche Strafzahlungen an die EU im Rahmen des sog. Lastenteilungsverfahrens (Effort Sharing) aus dem Klima-Transformationsfonds zu finanzieren. </w:t>
      </w:r>
    </w:p>
    <w:p w14:paraId="4AAC5009" w14:textId="0235D44A" w:rsidR="055473CA" w:rsidRDefault="00D4199A" w:rsidP="00C225E6">
      <w:pPr>
        <w:pStyle w:val="paragraph"/>
        <w:spacing w:after="160" w:line="360" w:lineRule="auto"/>
        <w:textAlignment w:val="baseline"/>
        <w:rPr>
          <w:rStyle w:val="normaltextrun"/>
          <w:rFonts w:ascii="Arial" w:hAnsi="Arial" w:cs="Arial"/>
          <w:sz w:val="22"/>
          <w:szCs w:val="22"/>
        </w:rPr>
      </w:pPr>
      <w:r>
        <w:rPr>
          <w:rStyle w:val="normaltextrun"/>
          <w:rFonts w:ascii="Arial" w:hAnsi="Arial" w:cs="Arial"/>
          <w:sz w:val="22"/>
          <w:szCs w:val="22"/>
        </w:rPr>
        <w:t>„</w:t>
      </w:r>
      <w:r w:rsidR="00B9256D" w:rsidRPr="00B9256D">
        <w:rPr>
          <w:rStyle w:val="normaltextrun"/>
          <w:rFonts w:ascii="Arial" w:hAnsi="Arial" w:cs="Arial"/>
          <w:sz w:val="22"/>
          <w:szCs w:val="22"/>
        </w:rPr>
        <w:t>Das wäre ein komplett falsches Signal. Diese Mittel sind für Investitionen in den Klimaschutz vorgesehen“, betont Aygül Özkan, Hauptgeschäftsführerin des ZIA. Werden die Mittel zweckentfremdet und fehlen somit für Klimaschutzmaßnahmen, dann droht eine Abwärtsspirale, in der die Strafzahlungen von Jahr zu Jahr kostspieliger werden.</w:t>
      </w:r>
    </w:p>
    <w:p w14:paraId="636CCF2E" w14:textId="24CDF0A6" w:rsidR="00BC4711" w:rsidRPr="0000681A" w:rsidRDefault="00B9256D" w:rsidP="00B9256D">
      <w:pPr>
        <w:pStyle w:val="paragraph"/>
        <w:spacing w:before="0" w:beforeAutospacing="0" w:after="160" w:afterAutospacing="0" w:line="360" w:lineRule="auto"/>
        <w:jc w:val="both"/>
        <w:textAlignment w:val="baseline"/>
        <w:rPr>
          <w:rFonts w:ascii="Arial" w:eastAsia="Arial" w:hAnsi="Arial" w:cs="Arial"/>
          <w:bCs/>
          <w:sz w:val="22"/>
          <w:szCs w:val="22"/>
        </w:rPr>
      </w:pPr>
      <w:r w:rsidRPr="00B9256D">
        <w:rPr>
          <w:rStyle w:val="normaltextrun"/>
          <w:rFonts w:ascii="Arial" w:hAnsi="Arial" w:cs="Arial"/>
          <w:sz w:val="22"/>
          <w:szCs w:val="22"/>
        </w:rPr>
        <w:t>Der Klima- und Transformationsfonds (KTF) stellt mit jährlich zweistelligen Milliardenbeträgen das Rückgrat der Investitionen des Bundes in den Klimaschutz dar und hat für die Gebäuderenovierung große Bedeutung. Der ZIA fordert die Bundesregierung daher eindringlich auf, die für den Klimaschutz vorgesehenen Mittel aus dem KTF nicht für andere Zwecke zu verwenden.</w:t>
      </w:r>
    </w:p>
    <w:p w14:paraId="50BAF2FA" w14:textId="22BAB3A9" w:rsidR="003C5414" w:rsidRDefault="00E83184" w:rsidP="003C5414">
      <w:pPr>
        <w:pStyle w:val="Normal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Normal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bCs/>
          <w:color w:val="auto"/>
          <w:sz w:val="18"/>
          <w:szCs w:val="18"/>
        </w:rPr>
      </w:pPr>
      <w:r w:rsidRPr="00016109">
        <w:rPr>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7777777" w:rsidR="00583602" w:rsidRDefault="00583602" w:rsidP="00583602">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5B5920CC"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9"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0">
        <w:r w:rsidRPr="00D543C7">
          <w:rPr>
            <w:color w:val="0000FF"/>
            <w:sz w:val="18"/>
            <w:szCs w:val="18"/>
            <w:u w:val="single" w:color="0000FF"/>
          </w:rPr>
          <w:t>www.zia</w:t>
        </w:r>
      </w:hyperlink>
      <w:hyperlink r:id="rId11">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16385">
    <w:abstractNumId w:val="12"/>
  </w:num>
  <w:num w:numId="2" w16cid:durableId="1055474343">
    <w:abstractNumId w:val="18"/>
  </w:num>
  <w:num w:numId="3" w16cid:durableId="1209221074">
    <w:abstractNumId w:val="7"/>
  </w:num>
  <w:num w:numId="4" w16cid:durableId="122576113">
    <w:abstractNumId w:val="2"/>
  </w:num>
  <w:num w:numId="5" w16cid:durableId="1338849526">
    <w:abstractNumId w:val="0"/>
  </w:num>
  <w:num w:numId="6" w16cid:durableId="1461071620">
    <w:abstractNumId w:val="3"/>
  </w:num>
  <w:num w:numId="7" w16cid:durableId="1574848052">
    <w:abstractNumId w:val="31"/>
  </w:num>
  <w:num w:numId="8" w16cid:durableId="1623876877">
    <w:abstractNumId w:val="1"/>
  </w:num>
  <w:num w:numId="9" w16cid:durableId="1624002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079087">
    <w:abstractNumId w:val="25"/>
  </w:num>
  <w:num w:numId="11" w16cid:durableId="1761372059">
    <w:abstractNumId w:val="27"/>
  </w:num>
  <w:num w:numId="12" w16cid:durableId="1814521895">
    <w:abstractNumId w:val="9"/>
  </w:num>
  <w:num w:numId="13" w16cid:durableId="1894193830">
    <w:abstractNumId w:val="32"/>
  </w:num>
  <w:num w:numId="14" w16cid:durableId="2051494276">
    <w:abstractNumId w:val="15"/>
  </w:num>
  <w:num w:numId="15" w16cid:durableId="2143889419">
    <w:abstractNumId w:val="11"/>
  </w:num>
  <w:num w:numId="16" w16cid:durableId="2146122325">
    <w:abstractNumId w:val="17"/>
  </w:num>
  <w:num w:numId="17" w16cid:durableId="24525621">
    <w:abstractNumId w:val="14"/>
  </w:num>
  <w:num w:numId="18" w16cid:durableId="332268063">
    <w:abstractNumId w:val="29"/>
  </w:num>
  <w:num w:numId="19" w16cid:durableId="415590738">
    <w:abstractNumId w:val="24"/>
  </w:num>
  <w:num w:numId="20" w16cid:durableId="415791065">
    <w:abstractNumId w:val="4"/>
  </w:num>
  <w:num w:numId="21" w16cid:durableId="435254258">
    <w:abstractNumId w:val="8"/>
  </w:num>
  <w:num w:numId="22" w16cid:durableId="506793263">
    <w:abstractNumId w:val="28"/>
  </w:num>
  <w:num w:numId="23" w16cid:durableId="51975277">
    <w:abstractNumId w:val="10"/>
  </w:num>
  <w:num w:numId="24" w16cid:durableId="563025213">
    <w:abstractNumId w:val="19"/>
  </w:num>
  <w:num w:numId="25" w16cid:durableId="570583070">
    <w:abstractNumId w:val="23"/>
  </w:num>
  <w:num w:numId="26" w16cid:durableId="594750438">
    <w:abstractNumId w:val="30"/>
  </w:num>
  <w:num w:numId="27" w16cid:durableId="651910575">
    <w:abstractNumId w:val="6"/>
  </w:num>
  <w:num w:numId="28" w16cid:durableId="65539674">
    <w:abstractNumId w:val="26"/>
  </w:num>
  <w:num w:numId="29" w16cid:durableId="733116057">
    <w:abstractNumId w:val="20"/>
  </w:num>
  <w:num w:numId="30" w16cid:durableId="735477492">
    <w:abstractNumId w:val="13"/>
  </w:num>
  <w:num w:numId="31" w16cid:durableId="862132865">
    <w:abstractNumId w:val="5"/>
  </w:num>
  <w:num w:numId="32" w16cid:durableId="878787763">
    <w:abstractNumId w:val="21"/>
  </w:num>
  <w:num w:numId="33" w16cid:durableId="953102067">
    <w:abstractNumId w:val="16"/>
  </w:num>
  <w:num w:numId="34" w16cid:durableId="980619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7313"/>
    <w:rsid w:val="001F0BBB"/>
    <w:rsid w:val="001F20A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5B3E"/>
    <w:rsid w:val="003E634A"/>
    <w:rsid w:val="003F0334"/>
    <w:rsid w:val="003F29F8"/>
    <w:rsid w:val="003F2CB1"/>
    <w:rsid w:val="003F4A17"/>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06C2"/>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13B5"/>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77BE"/>
    <w:rsid w:val="00550553"/>
    <w:rsid w:val="00551120"/>
    <w:rsid w:val="00551D19"/>
    <w:rsid w:val="00553358"/>
    <w:rsid w:val="005541E7"/>
    <w:rsid w:val="00554B10"/>
    <w:rsid w:val="00554BDD"/>
    <w:rsid w:val="005568EB"/>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58A9"/>
    <w:rsid w:val="00586D6B"/>
    <w:rsid w:val="005872D7"/>
    <w:rsid w:val="0059000C"/>
    <w:rsid w:val="00590EA6"/>
    <w:rsid w:val="005917FD"/>
    <w:rsid w:val="00592E02"/>
    <w:rsid w:val="0059525A"/>
    <w:rsid w:val="005A0FD1"/>
    <w:rsid w:val="005A2244"/>
    <w:rsid w:val="005A2302"/>
    <w:rsid w:val="005A2965"/>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D5D00"/>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4B2B"/>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4094"/>
    <w:rsid w:val="007B6371"/>
    <w:rsid w:val="007C1BE2"/>
    <w:rsid w:val="007C1F33"/>
    <w:rsid w:val="007C234F"/>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36E05"/>
    <w:rsid w:val="00842586"/>
    <w:rsid w:val="008436AE"/>
    <w:rsid w:val="00845C6A"/>
    <w:rsid w:val="008472FD"/>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3BD9"/>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5DD5"/>
    <w:rsid w:val="00956A52"/>
    <w:rsid w:val="009576A2"/>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7E5D"/>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6DE8"/>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256D"/>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5E6"/>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40118"/>
    <w:rsid w:val="00D40D37"/>
    <w:rsid w:val="00D4199A"/>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55473CA"/>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8D09135-B840-4A76-B59E-C8A7C23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Times New Roman"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Times New Roman"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Comment Reference"/>
    <w:basedOn w:val="DefaultParagraphFont"/>
    <w:uiPriority w:val="99"/>
    <w:semiHidden/>
    <w:unhideWhenUsed/>
    <w:rsid w:val="00783273"/>
    <w:rPr>
      <w:sz w:val="16"/>
      <w:szCs w:val="16"/>
    </w:rPr>
  </w:style>
  <w:style w:type="paragraph" w:styleId="CommentText">
    <w:name w:val="Comment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Comment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9"/>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9"/>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paragraph" w:customStyle="1" w:styleId="paragraph">
    <w:name w:val="paragraph"/>
    <w:basedOn w:val="Normal"/>
    <w:rsid w:val="00836E05"/>
    <w:pPr>
      <w:spacing w:before="100" w:beforeAutospacing="1" w:after="100" w:afterAutospacing="1" w:line="240" w:lineRule="auto"/>
      <w:ind w:left="0" w:right="0" w:firstLine="0"/>
      <w:jc w:val="left"/>
    </w:pPr>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purl.org/dc/dcmitype/"/>
    <ds:schemaRef ds:uri="http://purl.org/dc/terms/"/>
    <ds:schemaRef ds:uri="http://schemas.microsoft.com/office/infopath/2007/PartnerControls"/>
    <ds:schemaRef ds:uri="c3739ff6-903c-4835-aa50-a1405cfa8394"/>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6</cp:revision>
  <cp:lastPrinted>2025-09-01T09:07:00Z</cp:lastPrinted>
  <dcterms:created xsi:type="dcterms:W3CDTF">2025-09-01T09:07:00Z</dcterms:created>
  <dcterms:modified xsi:type="dcterms:W3CDTF">2025-09-01T09:09:00Z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