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C99B" w14:textId="77777777" w:rsidR="0025039D" w:rsidRPr="0025039D" w:rsidRDefault="0025039D" w:rsidP="0025039D">
      <w:pPr>
        <w:pStyle w:val="berschrift3"/>
        <w:spacing w:after="160" w:line="288" w:lineRule="auto"/>
        <w:rPr>
          <w:sz w:val="20"/>
          <w:szCs w:val="20"/>
        </w:rPr>
      </w:pPr>
      <w:r w:rsidRPr="0025039D">
        <w:rPr>
          <w:sz w:val="20"/>
          <w:szCs w:val="20"/>
        </w:rPr>
        <w:t xml:space="preserve">Twinson: Innovationen, Impulse und Ideen </w:t>
      </w:r>
    </w:p>
    <w:p w14:paraId="5A7B832A" w14:textId="606007B6" w:rsidR="00CA1EBE" w:rsidRPr="0025039D" w:rsidRDefault="00DB3DF3" w:rsidP="0025039D">
      <w:pPr>
        <w:pStyle w:val="berschrift3"/>
        <w:spacing w:after="160" w:line="288" w:lineRule="auto"/>
        <w:rPr>
          <w:sz w:val="28"/>
          <w:szCs w:val="28"/>
        </w:rPr>
      </w:pPr>
      <w:r w:rsidRPr="0025039D">
        <w:rPr>
          <w:sz w:val="28"/>
          <w:szCs w:val="28"/>
        </w:rPr>
        <w:t xml:space="preserve">Deceuninck </w:t>
      </w:r>
      <w:r w:rsidR="000A1131" w:rsidRPr="0025039D">
        <w:rPr>
          <w:sz w:val="28"/>
          <w:szCs w:val="28"/>
        </w:rPr>
        <w:t xml:space="preserve">auf </w:t>
      </w:r>
      <w:r w:rsidR="003724A0" w:rsidRPr="0025039D">
        <w:rPr>
          <w:sz w:val="28"/>
          <w:szCs w:val="28"/>
        </w:rPr>
        <w:t xml:space="preserve">deR DACH + </w:t>
      </w:r>
      <w:r w:rsidR="000A1131" w:rsidRPr="0025039D">
        <w:rPr>
          <w:sz w:val="28"/>
          <w:szCs w:val="28"/>
        </w:rPr>
        <w:t xml:space="preserve">Holz </w:t>
      </w:r>
      <w:r w:rsidR="003724A0" w:rsidRPr="0025039D">
        <w:rPr>
          <w:sz w:val="28"/>
          <w:szCs w:val="28"/>
        </w:rPr>
        <w:t>International 2022</w:t>
      </w:r>
    </w:p>
    <w:p w14:paraId="1ACF6F59" w14:textId="2610FD6B" w:rsidR="0025039D" w:rsidRDefault="00826865" w:rsidP="0025039D">
      <w:pPr>
        <w:spacing w:afterLines="120" w:after="288"/>
        <w:rPr>
          <w:rFonts w:ascii="Arial" w:hAnsi="Arial" w:cs="Arial"/>
          <w:b/>
          <w:bCs/>
          <w:sz w:val="20"/>
          <w:szCs w:val="20"/>
        </w:rPr>
      </w:pPr>
      <w:r w:rsidRPr="00C31D99">
        <w:rPr>
          <w:rFonts w:cstheme="minorHAnsi"/>
          <w:b/>
          <w:bCs/>
          <w:sz w:val="20"/>
          <w:szCs w:val="20"/>
        </w:rPr>
        <w:t xml:space="preserve">Bogen, im </w:t>
      </w:r>
      <w:r w:rsidR="004B733A">
        <w:rPr>
          <w:rFonts w:cstheme="minorHAnsi"/>
          <w:b/>
          <w:bCs/>
          <w:sz w:val="20"/>
          <w:szCs w:val="20"/>
        </w:rPr>
        <w:t xml:space="preserve">Mai </w:t>
      </w:r>
      <w:r w:rsidRPr="00C31D99">
        <w:rPr>
          <w:rFonts w:cstheme="minorHAnsi"/>
          <w:b/>
          <w:bCs/>
          <w:sz w:val="20"/>
          <w:szCs w:val="20"/>
        </w:rPr>
        <w:t>2021.</w:t>
      </w:r>
      <w:r w:rsidR="008E1A2C" w:rsidRPr="00C31D99">
        <w:rPr>
          <w:rFonts w:ascii="Arial" w:hAnsi="Arial" w:cs="Arial"/>
          <w:b/>
          <w:bCs/>
          <w:sz w:val="20"/>
          <w:szCs w:val="20"/>
        </w:rPr>
        <w:t xml:space="preserve"> </w:t>
      </w:r>
      <w:r w:rsidR="0025039D">
        <w:rPr>
          <w:rFonts w:ascii="Arial" w:hAnsi="Arial" w:cs="Arial"/>
          <w:b/>
          <w:bCs/>
          <w:sz w:val="20"/>
          <w:szCs w:val="20"/>
        </w:rPr>
        <w:t>A</w:t>
      </w:r>
      <w:r w:rsidR="0025039D" w:rsidRPr="00C31D99">
        <w:rPr>
          <w:rFonts w:ascii="Arial" w:hAnsi="Arial" w:cs="Arial"/>
          <w:b/>
          <w:bCs/>
          <w:sz w:val="20"/>
          <w:szCs w:val="20"/>
        </w:rPr>
        <w:t>ktuelle</w:t>
      </w:r>
      <w:r w:rsidR="0025039D">
        <w:rPr>
          <w:rFonts w:ascii="Arial" w:hAnsi="Arial" w:cs="Arial"/>
          <w:b/>
          <w:bCs/>
          <w:sz w:val="20"/>
          <w:szCs w:val="20"/>
        </w:rPr>
        <w:t xml:space="preserve"> </w:t>
      </w:r>
      <w:r w:rsidR="0025039D" w:rsidRPr="00C31D99">
        <w:rPr>
          <w:rFonts w:ascii="Arial" w:hAnsi="Arial" w:cs="Arial"/>
          <w:b/>
          <w:bCs/>
          <w:sz w:val="20"/>
          <w:szCs w:val="20"/>
        </w:rPr>
        <w:t>Innovationen im Geschäftsbereich B</w:t>
      </w:r>
      <w:r w:rsidR="0025039D">
        <w:rPr>
          <w:rFonts w:ascii="Arial" w:hAnsi="Arial" w:cs="Arial"/>
          <w:b/>
          <w:bCs/>
          <w:sz w:val="20"/>
          <w:szCs w:val="20"/>
        </w:rPr>
        <w:t xml:space="preserve">auprodukte stehen im Mittelpunkt der Präsentation von Deceuninck auf der </w:t>
      </w:r>
      <w:r w:rsidR="003724A0">
        <w:rPr>
          <w:rFonts w:ascii="Arial" w:hAnsi="Arial" w:cs="Arial"/>
          <w:b/>
          <w:bCs/>
          <w:sz w:val="20"/>
          <w:szCs w:val="20"/>
        </w:rPr>
        <w:t>Dach + Holz International</w:t>
      </w:r>
      <w:r w:rsidR="00322956">
        <w:rPr>
          <w:rFonts w:ascii="Arial" w:hAnsi="Arial" w:cs="Arial"/>
          <w:b/>
          <w:bCs/>
          <w:sz w:val="20"/>
          <w:szCs w:val="20"/>
        </w:rPr>
        <w:t>. V</w:t>
      </w:r>
      <w:r w:rsidR="003724A0">
        <w:rPr>
          <w:rFonts w:ascii="Arial" w:hAnsi="Arial" w:cs="Arial"/>
          <w:b/>
          <w:bCs/>
          <w:sz w:val="20"/>
          <w:szCs w:val="20"/>
        </w:rPr>
        <w:t xml:space="preserve">om </w:t>
      </w:r>
      <w:r w:rsidR="0057421F">
        <w:rPr>
          <w:rFonts w:ascii="Arial" w:hAnsi="Arial" w:cs="Arial"/>
          <w:b/>
          <w:bCs/>
          <w:sz w:val="20"/>
          <w:szCs w:val="20"/>
        </w:rPr>
        <w:t>0</w:t>
      </w:r>
      <w:r w:rsidR="003724A0">
        <w:rPr>
          <w:rFonts w:ascii="Arial" w:hAnsi="Arial" w:cs="Arial"/>
          <w:b/>
          <w:bCs/>
          <w:sz w:val="20"/>
          <w:szCs w:val="20"/>
        </w:rPr>
        <w:t>5</w:t>
      </w:r>
      <w:r w:rsidR="008742E7" w:rsidRPr="00C31D99">
        <w:rPr>
          <w:rFonts w:ascii="Arial" w:hAnsi="Arial" w:cs="Arial"/>
          <w:b/>
          <w:bCs/>
          <w:sz w:val="20"/>
          <w:szCs w:val="20"/>
        </w:rPr>
        <w:t>.</w:t>
      </w:r>
      <w:r w:rsidR="003724A0">
        <w:rPr>
          <w:rFonts w:ascii="Arial" w:hAnsi="Arial" w:cs="Arial"/>
          <w:b/>
          <w:bCs/>
          <w:sz w:val="20"/>
          <w:szCs w:val="20"/>
        </w:rPr>
        <w:t xml:space="preserve"> bis </w:t>
      </w:r>
      <w:r w:rsidR="0057421F">
        <w:rPr>
          <w:rFonts w:ascii="Arial" w:hAnsi="Arial" w:cs="Arial"/>
          <w:b/>
          <w:bCs/>
          <w:sz w:val="20"/>
          <w:szCs w:val="20"/>
        </w:rPr>
        <w:t>0</w:t>
      </w:r>
      <w:r w:rsidR="003724A0">
        <w:rPr>
          <w:rFonts w:ascii="Arial" w:hAnsi="Arial" w:cs="Arial"/>
          <w:b/>
          <w:bCs/>
          <w:sz w:val="20"/>
          <w:szCs w:val="20"/>
        </w:rPr>
        <w:t>8.0</w:t>
      </w:r>
      <w:r w:rsidR="0027641F">
        <w:rPr>
          <w:rFonts w:ascii="Arial" w:hAnsi="Arial" w:cs="Arial"/>
          <w:b/>
          <w:bCs/>
          <w:sz w:val="20"/>
          <w:szCs w:val="20"/>
        </w:rPr>
        <w:t>7</w:t>
      </w:r>
      <w:r w:rsidR="003724A0">
        <w:rPr>
          <w:rFonts w:ascii="Arial" w:hAnsi="Arial" w:cs="Arial"/>
          <w:b/>
          <w:bCs/>
          <w:sz w:val="20"/>
          <w:szCs w:val="20"/>
        </w:rPr>
        <w:t>.</w:t>
      </w:r>
      <w:r w:rsidR="003724A0" w:rsidRPr="00C31D99">
        <w:rPr>
          <w:rFonts w:ascii="Arial" w:hAnsi="Arial" w:cs="Arial"/>
          <w:b/>
          <w:bCs/>
          <w:sz w:val="20"/>
          <w:szCs w:val="20"/>
        </w:rPr>
        <w:t>202</w:t>
      </w:r>
      <w:r w:rsidR="003724A0">
        <w:rPr>
          <w:rFonts w:ascii="Arial" w:hAnsi="Arial" w:cs="Arial"/>
          <w:b/>
          <w:bCs/>
          <w:sz w:val="20"/>
          <w:szCs w:val="20"/>
        </w:rPr>
        <w:t>2</w:t>
      </w:r>
      <w:r w:rsidR="003724A0" w:rsidRPr="00C31D99">
        <w:rPr>
          <w:rFonts w:ascii="Arial" w:hAnsi="Arial" w:cs="Arial"/>
          <w:b/>
          <w:bCs/>
          <w:sz w:val="20"/>
          <w:szCs w:val="20"/>
        </w:rPr>
        <w:t xml:space="preserve"> </w:t>
      </w:r>
      <w:r w:rsidR="00322956" w:rsidRPr="00DA7B96">
        <w:rPr>
          <w:rFonts w:ascii="Arial" w:hAnsi="Arial" w:cs="Arial"/>
          <w:b/>
          <w:bCs/>
          <w:sz w:val="20"/>
          <w:szCs w:val="20"/>
        </w:rPr>
        <w:t xml:space="preserve">informiert </w:t>
      </w:r>
      <w:r w:rsidR="00322956">
        <w:rPr>
          <w:rFonts w:ascii="Arial" w:hAnsi="Arial" w:cs="Arial"/>
          <w:b/>
          <w:bCs/>
          <w:sz w:val="20"/>
          <w:szCs w:val="20"/>
        </w:rPr>
        <w:t xml:space="preserve">das Unternehmen </w:t>
      </w:r>
      <w:r w:rsidR="008742E7" w:rsidRPr="00C31D99">
        <w:rPr>
          <w:rFonts w:ascii="Arial" w:hAnsi="Arial" w:cs="Arial"/>
          <w:b/>
          <w:bCs/>
          <w:sz w:val="20"/>
          <w:szCs w:val="20"/>
        </w:rPr>
        <w:t xml:space="preserve">in Köln </w:t>
      </w:r>
      <w:r w:rsidR="00322956" w:rsidRPr="00DA7B96">
        <w:rPr>
          <w:rFonts w:ascii="Arial" w:hAnsi="Arial" w:cs="Arial"/>
          <w:b/>
          <w:bCs/>
          <w:sz w:val="20"/>
          <w:szCs w:val="20"/>
        </w:rPr>
        <w:t>umfassend über seine innovativen Lösungsangebote im Bestands- und Neubau</w:t>
      </w:r>
      <w:r w:rsidR="00322956">
        <w:rPr>
          <w:rFonts w:ascii="Arial" w:hAnsi="Arial" w:cs="Arial"/>
          <w:b/>
          <w:bCs/>
          <w:sz w:val="20"/>
          <w:szCs w:val="20"/>
        </w:rPr>
        <w:t xml:space="preserve">: Vom </w:t>
      </w:r>
      <w:r w:rsidR="002C385C">
        <w:rPr>
          <w:rFonts w:ascii="Arial" w:hAnsi="Arial" w:cs="Arial"/>
          <w:b/>
          <w:bCs/>
          <w:sz w:val="20"/>
          <w:szCs w:val="20"/>
        </w:rPr>
        <w:t>Terrassensystem Twinson Cli</w:t>
      </w:r>
      <w:r w:rsidR="00F0011E">
        <w:rPr>
          <w:rFonts w:ascii="Arial" w:hAnsi="Arial" w:cs="Arial"/>
          <w:b/>
          <w:bCs/>
          <w:sz w:val="20"/>
          <w:szCs w:val="20"/>
        </w:rPr>
        <w:t>c</w:t>
      </w:r>
      <w:r w:rsidR="002C385C">
        <w:rPr>
          <w:rFonts w:ascii="Arial" w:hAnsi="Arial" w:cs="Arial"/>
          <w:b/>
          <w:bCs/>
          <w:sz w:val="20"/>
          <w:szCs w:val="20"/>
        </w:rPr>
        <w:t>k</w:t>
      </w:r>
      <w:r w:rsidR="00322956">
        <w:rPr>
          <w:rFonts w:ascii="Arial" w:hAnsi="Arial" w:cs="Arial"/>
          <w:b/>
          <w:bCs/>
          <w:sz w:val="20"/>
          <w:szCs w:val="20"/>
        </w:rPr>
        <w:t xml:space="preserve"> über das </w:t>
      </w:r>
      <w:r w:rsidR="00356293" w:rsidRPr="00DA7B96">
        <w:rPr>
          <w:rFonts w:ascii="Arial" w:hAnsi="Arial" w:cs="Arial"/>
          <w:b/>
          <w:bCs/>
          <w:sz w:val="20"/>
          <w:szCs w:val="20"/>
        </w:rPr>
        <w:t>lastab</w:t>
      </w:r>
      <w:r w:rsidR="00F0011E" w:rsidRPr="00DA7B96">
        <w:rPr>
          <w:rFonts w:ascii="Arial" w:hAnsi="Arial" w:cs="Arial"/>
          <w:b/>
          <w:bCs/>
          <w:sz w:val="20"/>
          <w:szCs w:val="20"/>
        </w:rPr>
        <w:t>tragende Bodendielensystem</w:t>
      </w:r>
      <w:r w:rsidR="00356293" w:rsidRPr="00DA7B96">
        <w:rPr>
          <w:rFonts w:ascii="Arial" w:hAnsi="Arial" w:cs="Arial"/>
          <w:b/>
          <w:bCs/>
          <w:sz w:val="20"/>
          <w:szCs w:val="20"/>
        </w:rPr>
        <w:t xml:space="preserve"> Terrace+</w:t>
      </w:r>
      <w:r w:rsidR="00AF5BE7" w:rsidRPr="00DA7B96">
        <w:rPr>
          <w:rFonts w:ascii="Arial" w:hAnsi="Arial" w:cs="Arial"/>
          <w:b/>
          <w:bCs/>
          <w:sz w:val="20"/>
          <w:szCs w:val="20"/>
        </w:rPr>
        <w:t xml:space="preserve"> </w:t>
      </w:r>
      <w:r w:rsidR="00322956">
        <w:rPr>
          <w:rFonts w:ascii="Arial" w:hAnsi="Arial" w:cs="Arial"/>
          <w:b/>
          <w:bCs/>
          <w:sz w:val="20"/>
          <w:szCs w:val="20"/>
        </w:rPr>
        <w:t xml:space="preserve">bis zur </w:t>
      </w:r>
      <w:r w:rsidR="00FF2F24">
        <w:rPr>
          <w:rFonts w:ascii="Arial" w:hAnsi="Arial" w:cs="Arial"/>
          <w:b/>
          <w:bCs/>
          <w:sz w:val="20"/>
          <w:szCs w:val="20"/>
        </w:rPr>
        <w:t>Premium</w:t>
      </w:r>
      <w:r w:rsidR="0057425B">
        <w:rPr>
          <w:rFonts w:ascii="Arial" w:hAnsi="Arial" w:cs="Arial"/>
          <w:b/>
          <w:bCs/>
          <w:sz w:val="20"/>
          <w:szCs w:val="20"/>
        </w:rPr>
        <w:t xml:space="preserve"> </w:t>
      </w:r>
      <w:r w:rsidR="00FF2F24">
        <w:rPr>
          <w:rFonts w:ascii="Arial" w:hAnsi="Arial" w:cs="Arial"/>
          <w:b/>
          <w:bCs/>
          <w:sz w:val="20"/>
          <w:szCs w:val="20"/>
        </w:rPr>
        <w:t>WPC-Fassadenverkleidung</w:t>
      </w:r>
      <w:r w:rsidR="00322956">
        <w:rPr>
          <w:rFonts w:ascii="Arial" w:hAnsi="Arial" w:cs="Arial"/>
          <w:b/>
          <w:bCs/>
          <w:sz w:val="20"/>
          <w:szCs w:val="20"/>
        </w:rPr>
        <w:t xml:space="preserve"> – Deceuninck </w:t>
      </w:r>
      <w:r w:rsidR="0025039D">
        <w:rPr>
          <w:rFonts w:ascii="Arial" w:hAnsi="Arial" w:cs="Arial"/>
          <w:b/>
          <w:bCs/>
          <w:sz w:val="20"/>
          <w:szCs w:val="20"/>
        </w:rPr>
        <w:t xml:space="preserve">präsentiert </w:t>
      </w:r>
      <w:r w:rsidR="0025039D" w:rsidRPr="00C31D99">
        <w:rPr>
          <w:rFonts w:ascii="Arial" w:hAnsi="Arial" w:cs="Arial"/>
          <w:b/>
          <w:bCs/>
          <w:sz w:val="20"/>
          <w:szCs w:val="20"/>
        </w:rPr>
        <w:t xml:space="preserve">Impulse und Ideen </w:t>
      </w:r>
      <w:r w:rsidR="0025039D">
        <w:rPr>
          <w:rFonts w:ascii="Arial" w:hAnsi="Arial" w:cs="Arial"/>
          <w:b/>
          <w:bCs/>
          <w:sz w:val="20"/>
          <w:szCs w:val="20"/>
        </w:rPr>
        <w:t xml:space="preserve">rund um Twinson auf der </w:t>
      </w:r>
      <w:r w:rsidR="0025039D" w:rsidRPr="00C31D99">
        <w:rPr>
          <w:rFonts w:ascii="Arial" w:hAnsi="Arial" w:cs="Arial"/>
          <w:b/>
          <w:bCs/>
          <w:sz w:val="20"/>
          <w:szCs w:val="20"/>
        </w:rPr>
        <w:t>Fachmesse für die Holzbranche</w:t>
      </w:r>
      <w:r w:rsidR="0025039D" w:rsidRPr="00BD6A54">
        <w:rPr>
          <w:rFonts w:ascii="Arial" w:hAnsi="Arial" w:cs="Arial"/>
          <w:b/>
          <w:bCs/>
          <w:sz w:val="20"/>
          <w:szCs w:val="20"/>
        </w:rPr>
        <w:t>.</w:t>
      </w:r>
    </w:p>
    <w:p w14:paraId="3119D30F" w14:textId="0E1C713F" w:rsidR="0027641F" w:rsidRPr="0027641F" w:rsidRDefault="0027641F" w:rsidP="008034A9">
      <w:pPr>
        <w:spacing w:after="120" w:line="288" w:lineRule="auto"/>
        <w:rPr>
          <w:b/>
          <w:spacing w:val="-4"/>
          <w:sz w:val="20"/>
          <w:szCs w:val="20"/>
        </w:rPr>
      </w:pPr>
      <w:r w:rsidRPr="0027641F">
        <w:rPr>
          <w:b/>
          <w:spacing w:val="-4"/>
          <w:sz w:val="20"/>
          <w:szCs w:val="20"/>
        </w:rPr>
        <w:t>Schraubenlose Twinson Click Montage</w:t>
      </w:r>
    </w:p>
    <w:p w14:paraId="7826C793" w14:textId="74E02C7A" w:rsidR="0027641F" w:rsidRPr="0027641F" w:rsidRDefault="0045198D" w:rsidP="008034A9">
      <w:pPr>
        <w:spacing w:after="120" w:line="288" w:lineRule="auto"/>
        <w:rPr>
          <w:sz w:val="20"/>
          <w:szCs w:val="20"/>
        </w:rPr>
      </w:pPr>
      <w:r>
        <w:rPr>
          <w:spacing w:val="-4"/>
          <w:sz w:val="20"/>
          <w:szCs w:val="20"/>
        </w:rPr>
        <w:t xml:space="preserve">So </w:t>
      </w:r>
      <w:r w:rsidR="00BD6A54" w:rsidRPr="00BD6A54">
        <w:rPr>
          <w:spacing w:val="-4"/>
          <w:sz w:val="20"/>
          <w:szCs w:val="20"/>
        </w:rPr>
        <w:t xml:space="preserve">zeigt Deceuninck mit Twinson Click eine einfache und schnelle Möglichkeit zur </w:t>
      </w:r>
      <w:r w:rsidR="00BD6A54" w:rsidRPr="00BD6A54">
        <w:rPr>
          <w:sz w:val="20"/>
          <w:szCs w:val="20"/>
        </w:rPr>
        <w:t xml:space="preserve">schraubenlosen Montage </w:t>
      </w:r>
      <w:r w:rsidR="00871DEF">
        <w:rPr>
          <w:sz w:val="20"/>
          <w:szCs w:val="20"/>
        </w:rPr>
        <w:t xml:space="preserve">der </w:t>
      </w:r>
      <w:r w:rsidR="00871DEF">
        <w:rPr>
          <w:rFonts w:cstheme="minorHAnsi"/>
          <w:sz w:val="20"/>
          <w:szCs w:val="20"/>
        </w:rPr>
        <w:t xml:space="preserve">Twinson </w:t>
      </w:r>
      <w:r w:rsidR="00C9064F">
        <w:rPr>
          <w:rFonts w:cstheme="minorHAnsi"/>
          <w:sz w:val="20"/>
          <w:szCs w:val="20"/>
        </w:rPr>
        <w:t>Terrassens</w:t>
      </w:r>
      <w:r w:rsidR="00871DEF">
        <w:rPr>
          <w:rFonts w:cstheme="minorHAnsi"/>
          <w:sz w:val="20"/>
          <w:szCs w:val="20"/>
        </w:rPr>
        <w:t xml:space="preserve">ysteme Majestic </w:t>
      </w:r>
      <w:r w:rsidR="00F228F0">
        <w:rPr>
          <w:rFonts w:cstheme="minorHAnsi"/>
          <w:sz w:val="20"/>
          <w:szCs w:val="20"/>
        </w:rPr>
        <w:t xml:space="preserve">Massive </w:t>
      </w:r>
      <w:r w:rsidR="00871DEF">
        <w:rPr>
          <w:rFonts w:cstheme="minorHAnsi"/>
          <w:sz w:val="20"/>
          <w:szCs w:val="20"/>
        </w:rPr>
        <w:t>Pro und Character Massive</w:t>
      </w:r>
      <w:r w:rsidR="00BD6A54" w:rsidRPr="00BD6A54">
        <w:rPr>
          <w:sz w:val="20"/>
          <w:szCs w:val="20"/>
        </w:rPr>
        <w:t xml:space="preserve">. </w:t>
      </w:r>
      <w:r w:rsidR="00D359B2">
        <w:rPr>
          <w:sz w:val="20"/>
          <w:szCs w:val="20"/>
        </w:rPr>
        <w:t>D</w:t>
      </w:r>
      <w:r w:rsidR="00EC213A">
        <w:rPr>
          <w:sz w:val="20"/>
          <w:szCs w:val="20"/>
        </w:rPr>
        <w:t>ie</w:t>
      </w:r>
      <w:r w:rsidR="00D359B2">
        <w:rPr>
          <w:sz w:val="20"/>
          <w:szCs w:val="20"/>
        </w:rPr>
        <w:t xml:space="preserve"> </w:t>
      </w:r>
      <w:r w:rsidR="005E0E90" w:rsidRPr="005662FF">
        <w:rPr>
          <w:rFonts w:cs="Arial"/>
          <w:sz w:val="20"/>
          <w:szCs w:val="20"/>
        </w:rPr>
        <w:t xml:space="preserve">modulare </w:t>
      </w:r>
      <w:r w:rsidR="00EC213A">
        <w:rPr>
          <w:rFonts w:cs="Arial"/>
          <w:sz w:val="20"/>
          <w:szCs w:val="20"/>
        </w:rPr>
        <w:t xml:space="preserve">Unterkonstruktion </w:t>
      </w:r>
      <w:r w:rsidR="006C5ADB">
        <w:rPr>
          <w:rFonts w:cs="Arial"/>
          <w:sz w:val="20"/>
          <w:szCs w:val="20"/>
        </w:rPr>
        <w:t xml:space="preserve">erlaubt </w:t>
      </w:r>
      <w:r w:rsidR="004846F9">
        <w:rPr>
          <w:rFonts w:cs="Arial"/>
          <w:sz w:val="20"/>
          <w:szCs w:val="20"/>
        </w:rPr>
        <w:t>eine bis zu 2</w:t>
      </w:r>
      <w:r w:rsidR="00DB141F">
        <w:rPr>
          <w:rFonts w:cs="Arial"/>
          <w:sz w:val="20"/>
          <w:szCs w:val="20"/>
        </w:rPr>
        <w:t>,</w:t>
      </w:r>
      <w:r w:rsidR="004846F9">
        <w:rPr>
          <w:rFonts w:cs="Arial"/>
          <w:sz w:val="20"/>
          <w:szCs w:val="20"/>
        </w:rPr>
        <w:t>5 mal schneller</w:t>
      </w:r>
      <w:r w:rsidR="008A52DE">
        <w:rPr>
          <w:rFonts w:cs="Arial"/>
          <w:sz w:val="20"/>
          <w:szCs w:val="20"/>
        </w:rPr>
        <w:t>e</w:t>
      </w:r>
      <w:r w:rsidR="004846F9">
        <w:rPr>
          <w:rFonts w:cs="Arial"/>
          <w:sz w:val="20"/>
          <w:szCs w:val="20"/>
        </w:rPr>
        <w:t xml:space="preserve"> Montage im Vergleich zu einer Holzter</w:t>
      </w:r>
      <w:r w:rsidR="008A52DE">
        <w:rPr>
          <w:rFonts w:cs="Arial"/>
          <w:sz w:val="20"/>
          <w:szCs w:val="20"/>
        </w:rPr>
        <w:t>r</w:t>
      </w:r>
      <w:r w:rsidR="004846F9">
        <w:rPr>
          <w:rFonts w:cs="Arial"/>
          <w:sz w:val="20"/>
          <w:szCs w:val="20"/>
        </w:rPr>
        <w:t>asse mit Schrauben</w:t>
      </w:r>
      <w:r w:rsidR="00414492">
        <w:rPr>
          <w:sz w:val="20"/>
          <w:szCs w:val="20"/>
        </w:rPr>
        <w:t xml:space="preserve"> und steht somit für ein </w:t>
      </w:r>
      <w:r w:rsidR="00E811A9" w:rsidRPr="00BD6A54">
        <w:rPr>
          <w:sz w:val="20"/>
          <w:szCs w:val="20"/>
        </w:rPr>
        <w:t>effizientes</w:t>
      </w:r>
      <w:r w:rsidR="00414492" w:rsidRPr="00414492">
        <w:rPr>
          <w:sz w:val="20"/>
          <w:szCs w:val="20"/>
        </w:rPr>
        <w:t xml:space="preserve"> </w:t>
      </w:r>
      <w:r w:rsidR="00D94A6E">
        <w:rPr>
          <w:sz w:val="20"/>
          <w:szCs w:val="20"/>
        </w:rPr>
        <w:t>S</w:t>
      </w:r>
      <w:r w:rsidR="00414492" w:rsidRPr="00BD6A54">
        <w:rPr>
          <w:sz w:val="20"/>
          <w:szCs w:val="20"/>
        </w:rPr>
        <w:t>ystem</w:t>
      </w:r>
      <w:r w:rsidR="00E811A9" w:rsidRPr="00BD6A54">
        <w:rPr>
          <w:sz w:val="20"/>
          <w:szCs w:val="20"/>
        </w:rPr>
        <w:t xml:space="preserve">, </w:t>
      </w:r>
      <w:r w:rsidR="00231424">
        <w:rPr>
          <w:sz w:val="20"/>
          <w:szCs w:val="20"/>
        </w:rPr>
        <w:t xml:space="preserve">das dabei </w:t>
      </w:r>
      <w:r w:rsidR="00E811A9" w:rsidRPr="00BD6A54">
        <w:rPr>
          <w:sz w:val="20"/>
          <w:szCs w:val="20"/>
        </w:rPr>
        <w:t>langlebig</w:t>
      </w:r>
      <w:r w:rsidR="00231424">
        <w:rPr>
          <w:sz w:val="20"/>
          <w:szCs w:val="20"/>
        </w:rPr>
        <w:t xml:space="preserve"> und </w:t>
      </w:r>
      <w:r w:rsidR="00E811A9" w:rsidRPr="00BD6A54">
        <w:rPr>
          <w:sz w:val="20"/>
          <w:szCs w:val="20"/>
        </w:rPr>
        <w:t xml:space="preserve">darüber hinaus vollständig wiederverwertbar ist. </w:t>
      </w:r>
      <w:r w:rsidR="00587BCD" w:rsidRPr="00BD6A54">
        <w:rPr>
          <w:sz w:val="20"/>
          <w:szCs w:val="20"/>
        </w:rPr>
        <w:t xml:space="preserve">Unebenheiten oder Höhenunterschiede gleicht </w:t>
      </w:r>
      <w:r w:rsidR="008A52DE">
        <w:rPr>
          <w:sz w:val="20"/>
          <w:szCs w:val="20"/>
        </w:rPr>
        <w:t xml:space="preserve">das System </w:t>
      </w:r>
      <w:r w:rsidR="00587BCD" w:rsidRPr="00BD6A54">
        <w:rPr>
          <w:sz w:val="20"/>
          <w:szCs w:val="20"/>
        </w:rPr>
        <w:t xml:space="preserve">problemlos aus. Verschiedene Aufbauhöhen und Zubehör wie Start-/Endclip, Eckverbinder und Höhen-Nivellierer runden das Komplettangebot </w:t>
      </w:r>
      <w:r w:rsidR="00587BCD" w:rsidRPr="00BD6A54">
        <w:rPr>
          <w:rFonts w:cs="Arial"/>
          <w:sz w:val="20"/>
          <w:szCs w:val="20"/>
        </w:rPr>
        <w:t>des durchdachten Click Systems</w:t>
      </w:r>
      <w:r w:rsidR="00587BCD" w:rsidRPr="00BD6A54">
        <w:rPr>
          <w:sz w:val="20"/>
          <w:szCs w:val="20"/>
        </w:rPr>
        <w:t xml:space="preserve"> ab.</w:t>
      </w:r>
      <w:r w:rsidR="0027641F">
        <w:rPr>
          <w:sz w:val="20"/>
          <w:szCs w:val="20"/>
        </w:rPr>
        <w:br/>
      </w:r>
    </w:p>
    <w:p w14:paraId="2A7A0B73" w14:textId="60346771" w:rsidR="0027641F" w:rsidRPr="0027641F" w:rsidRDefault="0027641F" w:rsidP="008034A9">
      <w:pPr>
        <w:spacing w:after="120" w:line="288" w:lineRule="auto"/>
        <w:rPr>
          <w:rFonts w:cs="Arial"/>
          <w:b/>
          <w:sz w:val="20"/>
          <w:szCs w:val="20"/>
        </w:rPr>
      </w:pPr>
      <w:r w:rsidRPr="0027641F">
        <w:rPr>
          <w:rFonts w:cs="Arial"/>
          <w:b/>
          <w:sz w:val="20"/>
          <w:szCs w:val="20"/>
        </w:rPr>
        <w:t>Pflegeleichte WPC-Terrassendielen</w:t>
      </w:r>
    </w:p>
    <w:p w14:paraId="5110E80E" w14:textId="6D60B27E" w:rsidR="00D60CF8" w:rsidRPr="005662FF" w:rsidRDefault="008034A9" w:rsidP="009C2217">
      <w:pPr>
        <w:spacing w:after="120" w:line="288" w:lineRule="auto"/>
        <w:rPr>
          <w:rFonts w:cstheme="minorHAnsi"/>
          <w:sz w:val="20"/>
          <w:szCs w:val="20"/>
        </w:rPr>
      </w:pPr>
      <w:r w:rsidRPr="008034A9">
        <w:rPr>
          <w:rFonts w:ascii="Arial" w:hAnsi="Arial" w:cs="Arial"/>
          <w:sz w:val="20"/>
          <w:szCs w:val="20"/>
        </w:rPr>
        <w:t xml:space="preserve">Ganz </w:t>
      </w:r>
      <w:r w:rsidRPr="008034A9">
        <w:rPr>
          <w:rFonts w:cstheme="minorHAnsi"/>
          <w:sz w:val="20"/>
          <w:szCs w:val="20"/>
        </w:rPr>
        <w:t>u</w:t>
      </w:r>
      <w:r w:rsidR="00D60CF8" w:rsidRPr="008034A9">
        <w:rPr>
          <w:rFonts w:cstheme="minorHAnsi"/>
          <w:sz w:val="20"/>
          <w:szCs w:val="20"/>
        </w:rPr>
        <w:t>nbeschwert</w:t>
      </w:r>
      <w:r w:rsidR="00D60CF8" w:rsidRPr="005662FF">
        <w:rPr>
          <w:rFonts w:cstheme="minorHAnsi"/>
          <w:sz w:val="20"/>
          <w:szCs w:val="20"/>
        </w:rPr>
        <w:t xml:space="preserve"> lässt es sich auf den Twinson Terrassendielen Character Massive und Majestic Massive Pro entspannen. Die Massivdielen aus </w:t>
      </w:r>
      <w:r w:rsidR="0027641F">
        <w:rPr>
          <w:rFonts w:cstheme="minorHAnsi"/>
          <w:sz w:val="20"/>
          <w:szCs w:val="20"/>
        </w:rPr>
        <w:t xml:space="preserve">hochwertigem </w:t>
      </w:r>
      <w:r w:rsidR="00D60CF8" w:rsidRPr="005662FF">
        <w:rPr>
          <w:rFonts w:cstheme="minorHAnsi"/>
          <w:sz w:val="20"/>
          <w:szCs w:val="20"/>
        </w:rPr>
        <w:t>Holz-Kunststoffverbundwerkstoff</w:t>
      </w:r>
      <w:r w:rsidR="00F228F0">
        <w:rPr>
          <w:rFonts w:cstheme="minorHAnsi"/>
          <w:sz w:val="20"/>
          <w:szCs w:val="20"/>
        </w:rPr>
        <w:t xml:space="preserve"> </w:t>
      </w:r>
      <w:r w:rsidR="00D60CF8" w:rsidRPr="005662FF">
        <w:rPr>
          <w:rFonts w:cstheme="minorHAnsi"/>
          <w:sz w:val="20"/>
          <w:szCs w:val="20"/>
        </w:rPr>
        <w:t>überzeugen als umweltfreundliche und pflegeleichte Alternative zu Holzdielen. Da die Dielen keine Hohlkammern besitzen, lassen sie sich leicht und präzise zuschneiden und so genau an alle Grundrisswünsche anpassen - ob Terrasse, Gartenweg, Balkon oder sogar rund um den Pool. Zudem sind die Massivdielen äußerst rutschfest, langlebig und brandsicher. Ein klarer Vorteil gegenüber Holzterrassen!</w:t>
      </w:r>
    </w:p>
    <w:p w14:paraId="1FE28B90" w14:textId="4296BD0E" w:rsidR="00D60CF8" w:rsidRDefault="00D60CF8" w:rsidP="001C1F8C">
      <w:pPr>
        <w:spacing w:afterLines="120" w:after="288" w:line="288" w:lineRule="auto"/>
        <w:rPr>
          <w:rFonts w:cstheme="minorHAnsi"/>
          <w:sz w:val="20"/>
          <w:szCs w:val="20"/>
        </w:rPr>
      </w:pPr>
      <w:r w:rsidRPr="005662FF">
        <w:rPr>
          <w:rFonts w:cstheme="minorHAnsi"/>
          <w:sz w:val="20"/>
          <w:szCs w:val="20"/>
        </w:rPr>
        <w:t>Das Design</w:t>
      </w:r>
      <w:r w:rsidR="00FD0896">
        <w:rPr>
          <w:rFonts w:cstheme="minorHAnsi"/>
          <w:sz w:val="20"/>
          <w:szCs w:val="20"/>
        </w:rPr>
        <w:t xml:space="preserve"> </w:t>
      </w:r>
      <w:r w:rsidR="0027641F">
        <w:rPr>
          <w:rFonts w:cstheme="minorHAnsi"/>
          <w:sz w:val="20"/>
          <w:szCs w:val="20"/>
        </w:rPr>
        <w:t>der</w:t>
      </w:r>
      <w:r w:rsidRPr="005662FF">
        <w:rPr>
          <w:rFonts w:cstheme="minorHAnsi"/>
          <w:sz w:val="20"/>
          <w:szCs w:val="20"/>
        </w:rPr>
        <w:t xml:space="preserve"> Twinson </w:t>
      </w:r>
      <w:r w:rsidR="0027641F">
        <w:rPr>
          <w:rFonts w:cstheme="minorHAnsi"/>
          <w:sz w:val="20"/>
          <w:szCs w:val="20"/>
        </w:rPr>
        <w:t xml:space="preserve">Dielen </w:t>
      </w:r>
      <w:r w:rsidRPr="005662FF">
        <w:rPr>
          <w:rFonts w:cstheme="minorHAnsi"/>
          <w:sz w:val="20"/>
          <w:szCs w:val="20"/>
        </w:rPr>
        <w:t>ist besonders ansprechend, da die Oberfläche der Beschaffenheit von Holz nachempfunden ist. Character Massive ist in sechs verschiedenen, natürlichen Farben erhältlich, Majestic Massive Pro in vier authentischen Bi-Color Farben. Diese</w:t>
      </w:r>
      <w:r w:rsidR="0027641F">
        <w:rPr>
          <w:rFonts w:cstheme="minorHAnsi"/>
          <w:sz w:val="20"/>
          <w:szCs w:val="20"/>
        </w:rPr>
        <w:t>s Produkt</w:t>
      </w:r>
      <w:r w:rsidR="00FD0896">
        <w:rPr>
          <w:rFonts w:cstheme="minorHAnsi"/>
          <w:sz w:val="20"/>
          <w:szCs w:val="20"/>
        </w:rPr>
        <w:t xml:space="preserve"> </w:t>
      </w:r>
      <w:r w:rsidRPr="005662FF">
        <w:rPr>
          <w:rFonts w:cstheme="minorHAnsi"/>
          <w:sz w:val="20"/>
          <w:szCs w:val="20"/>
        </w:rPr>
        <w:t xml:space="preserve">besitzt zudem eine zusätzliche 360°-Kunststoffummantelung: Flecken und Feuchtigkeit können gar nicht erst in die Oberfläche eindringen, die Reinigung und Pflege ist somit besonders einfach und sogar Kratzer haben so gut wie keine Chance! Die harte Kunststoff-Oberfläche eignet sich daher für hohe Beanspruchungen und ist absolut pflegeleicht. </w:t>
      </w:r>
    </w:p>
    <w:p w14:paraId="20A8A19A" w14:textId="6A91ADFC" w:rsidR="0008790C" w:rsidRPr="0008790C" w:rsidRDefault="0008790C" w:rsidP="0008790C">
      <w:pPr>
        <w:spacing w:after="120" w:line="288" w:lineRule="auto"/>
        <w:rPr>
          <w:sz w:val="20"/>
          <w:szCs w:val="20"/>
        </w:rPr>
      </w:pPr>
      <w:r>
        <w:rPr>
          <w:bCs/>
          <w:sz w:val="20"/>
          <w:szCs w:val="20"/>
        </w:rPr>
        <w:t xml:space="preserve">Zudem </w:t>
      </w:r>
      <w:r w:rsidRPr="00F923A2">
        <w:rPr>
          <w:bCs/>
          <w:sz w:val="20"/>
          <w:szCs w:val="20"/>
        </w:rPr>
        <w:t xml:space="preserve">sind </w:t>
      </w:r>
      <w:r w:rsidR="00DB141F">
        <w:rPr>
          <w:bCs/>
          <w:sz w:val="20"/>
          <w:szCs w:val="20"/>
        </w:rPr>
        <w:t>die Dielen</w:t>
      </w:r>
      <w:r w:rsidR="00DB141F" w:rsidRPr="00F923A2">
        <w:rPr>
          <w:bCs/>
          <w:sz w:val="20"/>
          <w:szCs w:val="20"/>
        </w:rPr>
        <w:t xml:space="preserve"> </w:t>
      </w:r>
      <w:r w:rsidRPr="00F923A2">
        <w:rPr>
          <w:bCs/>
          <w:sz w:val="20"/>
          <w:szCs w:val="20"/>
        </w:rPr>
        <w:t xml:space="preserve">rutschfest, splitter- und spaltfrei sowie </w:t>
      </w:r>
      <w:r w:rsidR="00C9064F">
        <w:rPr>
          <w:bCs/>
          <w:sz w:val="20"/>
          <w:szCs w:val="20"/>
        </w:rPr>
        <w:t>feuerbeständig</w:t>
      </w:r>
      <w:r w:rsidRPr="00F923A2">
        <w:rPr>
          <w:bCs/>
          <w:sz w:val="20"/>
          <w:szCs w:val="20"/>
        </w:rPr>
        <w:t xml:space="preserve">. </w:t>
      </w:r>
      <w:r w:rsidR="0027641F">
        <w:rPr>
          <w:sz w:val="20"/>
          <w:szCs w:val="20"/>
        </w:rPr>
        <w:t>Sie</w:t>
      </w:r>
      <w:r>
        <w:rPr>
          <w:sz w:val="20"/>
          <w:szCs w:val="20"/>
        </w:rPr>
        <w:t xml:space="preserve"> sind gemäß Musterbau</w:t>
      </w:r>
      <w:r w:rsidRPr="00170AE5">
        <w:rPr>
          <w:sz w:val="20"/>
          <w:szCs w:val="20"/>
        </w:rPr>
        <w:t xml:space="preserve">ordnung MBO § </w:t>
      </w:r>
      <w:r>
        <w:rPr>
          <w:sz w:val="20"/>
          <w:szCs w:val="20"/>
        </w:rPr>
        <w:t xml:space="preserve">32 als „harte Bedachung“ zertifiziert und </w:t>
      </w:r>
      <w:r w:rsidRPr="00170AE5">
        <w:rPr>
          <w:sz w:val="20"/>
          <w:szCs w:val="20"/>
        </w:rPr>
        <w:t>nach Norm EN13501-5:2016 in Bezug auf Widerstand gegen Flugfeuer und strahlen</w:t>
      </w:r>
      <w:r>
        <w:rPr>
          <w:sz w:val="20"/>
          <w:szCs w:val="20"/>
        </w:rPr>
        <w:t>de Wärme als</w:t>
      </w:r>
      <w:r w:rsidRPr="00170AE5">
        <w:rPr>
          <w:sz w:val="20"/>
          <w:szCs w:val="20"/>
        </w:rPr>
        <w:t xml:space="preserve"> </w:t>
      </w:r>
      <w:r w:rsidRPr="00170AE5">
        <w:rPr>
          <w:bCs/>
          <w:sz w:val="20"/>
          <w:szCs w:val="20"/>
        </w:rPr>
        <w:t>B</w:t>
      </w:r>
      <w:r w:rsidRPr="00170AE5">
        <w:rPr>
          <w:bCs/>
          <w:sz w:val="20"/>
          <w:szCs w:val="20"/>
          <w:vertAlign w:val="subscript"/>
        </w:rPr>
        <w:t>roof</w:t>
      </w:r>
      <w:r>
        <w:rPr>
          <w:bCs/>
          <w:sz w:val="20"/>
          <w:szCs w:val="20"/>
          <w:vertAlign w:val="subscript"/>
        </w:rPr>
        <w:t xml:space="preserve"> </w:t>
      </w:r>
      <w:r w:rsidRPr="00170AE5">
        <w:rPr>
          <w:bCs/>
          <w:sz w:val="20"/>
          <w:szCs w:val="20"/>
        </w:rPr>
        <w:t>(t1)</w:t>
      </w:r>
      <w:r>
        <w:rPr>
          <w:b/>
          <w:bCs/>
          <w:sz w:val="20"/>
          <w:szCs w:val="20"/>
        </w:rPr>
        <w:t xml:space="preserve"> </w:t>
      </w:r>
      <w:r>
        <w:rPr>
          <w:sz w:val="20"/>
          <w:szCs w:val="20"/>
        </w:rPr>
        <w:t xml:space="preserve">klassifiziert. Darüber hinaus </w:t>
      </w:r>
      <w:r w:rsidRPr="00170AE5">
        <w:rPr>
          <w:sz w:val="20"/>
          <w:szCs w:val="20"/>
        </w:rPr>
        <w:t xml:space="preserve">verfügen </w:t>
      </w:r>
      <w:r>
        <w:rPr>
          <w:sz w:val="20"/>
          <w:szCs w:val="20"/>
        </w:rPr>
        <w:t xml:space="preserve">sie </w:t>
      </w:r>
      <w:r w:rsidRPr="00170AE5">
        <w:rPr>
          <w:sz w:val="20"/>
          <w:szCs w:val="20"/>
        </w:rPr>
        <w:t>über ein allgemeines bauaufsichtliche</w:t>
      </w:r>
      <w:r>
        <w:rPr>
          <w:sz w:val="20"/>
          <w:szCs w:val="20"/>
        </w:rPr>
        <w:t xml:space="preserve">s Prüfzeugnis (P-BAY26-190110). </w:t>
      </w:r>
    </w:p>
    <w:p w14:paraId="3A6512D5" w14:textId="77777777" w:rsidR="00D72774" w:rsidRDefault="00D72774" w:rsidP="004846F9">
      <w:pPr>
        <w:spacing w:after="120" w:line="288" w:lineRule="auto"/>
        <w:jc w:val="both"/>
        <w:rPr>
          <w:rFonts w:cstheme="minorHAnsi"/>
          <w:b/>
          <w:sz w:val="20"/>
          <w:szCs w:val="20"/>
        </w:rPr>
      </w:pPr>
    </w:p>
    <w:p w14:paraId="2C478FC1" w14:textId="77777777" w:rsidR="00D72774" w:rsidRDefault="00D72774" w:rsidP="004846F9">
      <w:pPr>
        <w:spacing w:after="120" w:line="288" w:lineRule="auto"/>
        <w:jc w:val="both"/>
        <w:rPr>
          <w:rFonts w:cstheme="minorHAnsi"/>
          <w:b/>
          <w:sz w:val="20"/>
          <w:szCs w:val="20"/>
        </w:rPr>
      </w:pPr>
      <w:r>
        <w:rPr>
          <w:rFonts w:cstheme="minorHAnsi"/>
          <w:b/>
          <w:sz w:val="20"/>
          <w:szCs w:val="20"/>
        </w:rPr>
        <w:br/>
      </w:r>
    </w:p>
    <w:p w14:paraId="31E92339" w14:textId="0395FE40" w:rsidR="0027641F" w:rsidRPr="00FD0896" w:rsidRDefault="0027641F" w:rsidP="004846F9">
      <w:pPr>
        <w:spacing w:after="120" w:line="288" w:lineRule="auto"/>
        <w:jc w:val="both"/>
        <w:rPr>
          <w:rFonts w:cstheme="minorHAnsi"/>
          <w:b/>
          <w:sz w:val="20"/>
          <w:szCs w:val="20"/>
        </w:rPr>
      </w:pPr>
      <w:r w:rsidRPr="00FD0896">
        <w:rPr>
          <w:rFonts w:cstheme="minorHAnsi"/>
          <w:b/>
          <w:sz w:val="20"/>
          <w:szCs w:val="20"/>
        </w:rPr>
        <w:lastRenderedPageBreak/>
        <w:t>Tragendes Bodendielensystem Terrace+</w:t>
      </w:r>
    </w:p>
    <w:p w14:paraId="4800B0B6" w14:textId="7D5200C0" w:rsidR="004559A3" w:rsidRDefault="00B21DCD" w:rsidP="00EA4B30">
      <w:pPr>
        <w:spacing w:after="120" w:line="288" w:lineRule="auto"/>
        <w:rPr>
          <w:rFonts w:ascii="Arial" w:hAnsi="Arial" w:cs="Arial"/>
          <w:sz w:val="20"/>
          <w:szCs w:val="20"/>
        </w:rPr>
      </w:pPr>
      <w:r w:rsidRPr="00C31D99">
        <w:rPr>
          <w:rFonts w:ascii="Arial" w:hAnsi="Arial" w:cs="Arial"/>
          <w:bCs/>
          <w:sz w:val="20"/>
          <w:szCs w:val="20"/>
        </w:rPr>
        <w:t xml:space="preserve">Mit Terrace+ zeigt Deceuninck ein tragendes Bodendielensystem mit allgemeiner bauaufsichtlicher </w:t>
      </w:r>
      <w:r w:rsidRPr="00B21DCD">
        <w:rPr>
          <w:rFonts w:ascii="Arial" w:hAnsi="Arial" w:cs="Arial"/>
          <w:bCs/>
          <w:sz w:val="20"/>
          <w:szCs w:val="20"/>
        </w:rPr>
        <w:t>Zulassung (Z-10.9-599). Ob Dachterrasse, Balkon, Steg oder Treppe – lastabtragende Böden sind bei vielen Bauvorhaben und Renovierungsarbeiten nötig</w:t>
      </w:r>
      <w:r w:rsidR="0000061F">
        <w:rPr>
          <w:rFonts w:ascii="Arial" w:hAnsi="Arial" w:cs="Arial"/>
          <w:bCs/>
          <w:sz w:val="20"/>
          <w:szCs w:val="20"/>
        </w:rPr>
        <w:t>, s</w:t>
      </w:r>
      <w:r>
        <w:rPr>
          <w:rFonts w:ascii="Arial" w:hAnsi="Arial" w:cs="Arial"/>
          <w:bCs/>
          <w:sz w:val="20"/>
          <w:szCs w:val="20"/>
        </w:rPr>
        <w:t xml:space="preserve">o beispielsweise bei </w:t>
      </w:r>
      <w:r>
        <w:rPr>
          <w:rFonts w:ascii="Arial" w:hAnsi="Arial" w:cs="Arial"/>
          <w:sz w:val="20"/>
          <w:szCs w:val="20"/>
        </w:rPr>
        <w:t xml:space="preserve">einem </w:t>
      </w:r>
      <w:r w:rsidRPr="00C72BBB">
        <w:rPr>
          <w:rFonts w:ascii="Arial" w:hAnsi="Arial" w:cs="Arial"/>
          <w:sz w:val="20"/>
          <w:szCs w:val="20"/>
        </w:rPr>
        <w:t>nachträglic</w:t>
      </w:r>
      <w:r>
        <w:rPr>
          <w:rFonts w:ascii="Arial" w:hAnsi="Arial" w:cs="Arial"/>
          <w:sz w:val="20"/>
          <w:szCs w:val="20"/>
        </w:rPr>
        <w:t>he</w:t>
      </w:r>
      <w:r w:rsidR="00DB141F">
        <w:rPr>
          <w:rFonts w:ascii="Arial" w:hAnsi="Arial" w:cs="Arial"/>
          <w:sz w:val="20"/>
          <w:szCs w:val="20"/>
        </w:rPr>
        <w:t>n</w:t>
      </w:r>
      <w:r>
        <w:rPr>
          <w:rFonts w:ascii="Arial" w:hAnsi="Arial" w:cs="Arial"/>
          <w:sz w:val="20"/>
          <w:szCs w:val="20"/>
        </w:rPr>
        <w:t xml:space="preserve"> Balkonbau, ob Anbau</w:t>
      </w:r>
      <w:r w:rsidR="0000061F">
        <w:rPr>
          <w:rFonts w:ascii="Arial" w:hAnsi="Arial" w:cs="Arial"/>
          <w:sz w:val="20"/>
          <w:szCs w:val="20"/>
        </w:rPr>
        <w:t>-</w:t>
      </w:r>
      <w:r>
        <w:rPr>
          <w:rFonts w:ascii="Arial" w:hAnsi="Arial" w:cs="Arial"/>
          <w:sz w:val="20"/>
          <w:szCs w:val="20"/>
        </w:rPr>
        <w:t xml:space="preserve"> oder </w:t>
      </w:r>
      <w:r w:rsidRPr="00C72BBB">
        <w:rPr>
          <w:rFonts w:ascii="Arial" w:hAnsi="Arial" w:cs="Arial"/>
          <w:sz w:val="20"/>
          <w:szCs w:val="20"/>
        </w:rPr>
        <w:t>Vorstellb</w:t>
      </w:r>
      <w:r>
        <w:rPr>
          <w:rFonts w:ascii="Arial" w:hAnsi="Arial" w:cs="Arial"/>
          <w:sz w:val="20"/>
          <w:szCs w:val="20"/>
        </w:rPr>
        <w:t xml:space="preserve">alkon. </w:t>
      </w:r>
      <w:r w:rsidRPr="00701253">
        <w:rPr>
          <w:rFonts w:ascii="Arial" w:hAnsi="Arial" w:cs="Arial"/>
          <w:sz w:val="20"/>
          <w:szCs w:val="20"/>
        </w:rPr>
        <w:t xml:space="preserve">Dabei </w:t>
      </w:r>
      <w:r>
        <w:rPr>
          <w:rFonts w:ascii="Arial" w:hAnsi="Arial" w:cs="Arial"/>
          <w:sz w:val="20"/>
          <w:szCs w:val="20"/>
        </w:rPr>
        <w:t xml:space="preserve">umfasst </w:t>
      </w:r>
      <w:r w:rsidRPr="00701253">
        <w:rPr>
          <w:rFonts w:ascii="Arial" w:hAnsi="Arial" w:cs="Arial"/>
          <w:sz w:val="20"/>
          <w:szCs w:val="20"/>
        </w:rPr>
        <w:t xml:space="preserve">das Zertifikat die Verwendung des kompletten Systems Terrace+: Die bewährten </w:t>
      </w:r>
      <w:r>
        <w:rPr>
          <w:rFonts w:ascii="Arial" w:hAnsi="Arial" w:cs="Arial"/>
          <w:sz w:val="20"/>
          <w:szCs w:val="20"/>
        </w:rPr>
        <w:t xml:space="preserve">Twinson </w:t>
      </w:r>
      <w:r w:rsidRPr="00701253">
        <w:rPr>
          <w:rFonts w:ascii="Arial" w:hAnsi="Arial" w:cs="Arial"/>
          <w:sz w:val="20"/>
          <w:szCs w:val="20"/>
        </w:rPr>
        <w:t>Dielen, passende Alu-Montageprofile und</w:t>
      </w:r>
      <w:r w:rsidR="004559A3">
        <w:rPr>
          <w:rFonts w:ascii="Arial" w:hAnsi="Arial" w:cs="Arial"/>
          <w:sz w:val="20"/>
          <w:szCs w:val="20"/>
        </w:rPr>
        <w:t xml:space="preserve"> geprüfte Schrauben für Holz- oder Stahlträger zur Befestigung der Aluprofile.</w:t>
      </w:r>
    </w:p>
    <w:p w14:paraId="413405B8" w14:textId="77777777" w:rsidR="00D72774" w:rsidRDefault="00D72774" w:rsidP="00EA4B30">
      <w:pPr>
        <w:spacing w:after="120" w:line="288" w:lineRule="auto"/>
        <w:rPr>
          <w:rFonts w:ascii="Arial" w:hAnsi="Arial" w:cs="Arial"/>
          <w:b/>
          <w:bCs/>
          <w:sz w:val="20"/>
          <w:szCs w:val="20"/>
        </w:rPr>
      </w:pPr>
    </w:p>
    <w:p w14:paraId="4DF3B099" w14:textId="19ED571F" w:rsidR="0027641F" w:rsidRPr="00D72774" w:rsidRDefault="0027641F" w:rsidP="00EA4B30">
      <w:pPr>
        <w:spacing w:after="120" w:line="288" w:lineRule="auto"/>
        <w:rPr>
          <w:rFonts w:ascii="Arial" w:hAnsi="Arial" w:cs="Arial"/>
          <w:b/>
          <w:bCs/>
          <w:sz w:val="20"/>
          <w:szCs w:val="20"/>
        </w:rPr>
      </w:pPr>
      <w:r w:rsidRPr="00D72774">
        <w:rPr>
          <w:rFonts w:ascii="Arial" w:hAnsi="Arial" w:cs="Arial"/>
          <w:b/>
          <w:bCs/>
          <w:sz w:val="20"/>
          <w:szCs w:val="20"/>
        </w:rPr>
        <w:t>Geschlossenes Fassadensystem aus WPC</w:t>
      </w:r>
    </w:p>
    <w:p w14:paraId="388E9BAF" w14:textId="1BA6D404" w:rsidR="0027641F" w:rsidRPr="00D72774" w:rsidRDefault="004559A3" w:rsidP="00D72774">
      <w:pPr>
        <w:spacing w:after="120" w:line="288" w:lineRule="auto"/>
        <w:rPr>
          <w:rFonts w:ascii="Arial" w:hAnsi="Arial" w:cs="Arial"/>
          <w:bCs/>
          <w:sz w:val="20"/>
          <w:szCs w:val="20"/>
        </w:rPr>
      </w:pPr>
      <w:r w:rsidRPr="00D72774">
        <w:rPr>
          <w:rFonts w:ascii="Arial" w:hAnsi="Arial" w:cs="Arial"/>
          <w:bCs/>
          <w:sz w:val="20"/>
          <w:szCs w:val="20"/>
        </w:rPr>
        <w:t>Abgerundet wir</w:t>
      </w:r>
      <w:r w:rsidR="00634EB0" w:rsidRPr="00D72774">
        <w:rPr>
          <w:rFonts w:ascii="Arial" w:hAnsi="Arial" w:cs="Arial"/>
          <w:bCs/>
          <w:sz w:val="20"/>
          <w:szCs w:val="20"/>
        </w:rPr>
        <w:t>d</w:t>
      </w:r>
      <w:r w:rsidRPr="00D72774">
        <w:rPr>
          <w:rFonts w:ascii="Arial" w:hAnsi="Arial" w:cs="Arial"/>
          <w:bCs/>
          <w:sz w:val="20"/>
          <w:szCs w:val="20"/>
        </w:rPr>
        <w:t xml:space="preserve"> die Präsentation auf de</w:t>
      </w:r>
      <w:r w:rsidR="0025039D" w:rsidRPr="00D72774">
        <w:rPr>
          <w:rFonts w:ascii="Arial" w:hAnsi="Arial" w:cs="Arial"/>
          <w:bCs/>
          <w:sz w:val="20"/>
          <w:szCs w:val="20"/>
        </w:rPr>
        <w:t>r</w:t>
      </w:r>
      <w:r w:rsidRPr="00D72774">
        <w:rPr>
          <w:rFonts w:ascii="Arial" w:hAnsi="Arial" w:cs="Arial"/>
          <w:bCs/>
          <w:sz w:val="20"/>
          <w:szCs w:val="20"/>
        </w:rPr>
        <w:t xml:space="preserve"> </w:t>
      </w:r>
      <w:r w:rsidR="0025039D" w:rsidRPr="00D72774">
        <w:rPr>
          <w:rFonts w:ascii="Arial" w:hAnsi="Arial" w:cs="Arial"/>
          <w:bCs/>
          <w:sz w:val="20"/>
          <w:szCs w:val="20"/>
        </w:rPr>
        <w:t xml:space="preserve">Dach + Holz </w:t>
      </w:r>
      <w:r w:rsidRPr="00D72774">
        <w:rPr>
          <w:rFonts w:ascii="Arial" w:hAnsi="Arial" w:cs="Arial"/>
          <w:bCs/>
          <w:sz w:val="20"/>
          <w:szCs w:val="20"/>
        </w:rPr>
        <w:t xml:space="preserve">mit </w:t>
      </w:r>
      <w:r w:rsidR="0027641F" w:rsidRPr="00D72774">
        <w:rPr>
          <w:rFonts w:ascii="Arial" w:hAnsi="Arial" w:cs="Arial"/>
          <w:bCs/>
          <w:sz w:val="20"/>
          <w:szCs w:val="20"/>
        </w:rPr>
        <w:t xml:space="preserve">einem </w:t>
      </w:r>
      <w:r w:rsidRPr="00D72774">
        <w:rPr>
          <w:rFonts w:ascii="Arial" w:hAnsi="Arial" w:cs="Arial"/>
          <w:bCs/>
          <w:sz w:val="20"/>
          <w:szCs w:val="20"/>
        </w:rPr>
        <w:t xml:space="preserve">Fassadensystem aus </w:t>
      </w:r>
      <w:r w:rsidR="00DB141F" w:rsidRPr="00D72774">
        <w:rPr>
          <w:rFonts w:ascii="Arial" w:hAnsi="Arial" w:cs="Arial"/>
          <w:bCs/>
          <w:sz w:val="20"/>
          <w:szCs w:val="20"/>
        </w:rPr>
        <w:t>WPC-Material,</w:t>
      </w:r>
      <w:r w:rsidRPr="00D72774">
        <w:rPr>
          <w:rFonts w:ascii="Arial" w:hAnsi="Arial" w:cs="Arial"/>
          <w:bCs/>
          <w:sz w:val="20"/>
          <w:szCs w:val="20"/>
        </w:rPr>
        <w:t xml:space="preserve"> das somit bestens für den Einsatz im Außenbereich geeignet ist. Die Oberfläche vermittelt eine natürliche Holz-Haptik</w:t>
      </w:r>
      <w:r w:rsidR="00DB141F" w:rsidRPr="00D72774">
        <w:rPr>
          <w:rFonts w:ascii="Arial" w:hAnsi="Arial" w:cs="Arial"/>
          <w:bCs/>
          <w:sz w:val="20"/>
          <w:szCs w:val="20"/>
        </w:rPr>
        <w:t xml:space="preserve">, </w:t>
      </w:r>
      <w:r w:rsidRPr="00D72774">
        <w:rPr>
          <w:rFonts w:ascii="Arial" w:hAnsi="Arial" w:cs="Arial"/>
          <w:bCs/>
          <w:sz w:val="20"/>
          <w:szCs w:val="20"/>
        </w:rPr>
        <w:t>und die PVC-Anteile sorgen für einen hohen Komfort bei der Pflege und eine lange Haltbarkeit.</w:t>
      </w:r>
      <w:r w:rsidR="0027641F" w:rsidRPr="00D72774">
        <w:rPr>
          <w:rFonts w:ascii="Arial" w:hAnsi="Arial" w:cs="Arial"/>
          <w:bCs/>
          <w:sz w:val="20"/>
          <w:szCs w:val="20"/>
        </w:rPr>
        <w:t xml:space="preserve"> Aufgrund der geringen Dicke ist das Handling von Twinson Fassadenverkleidungen bei Neu- und Altbauten denkbar einfach: Das geschlossene Fassadenverkleidungssystem verfügt über ein unsichtbares Clipsystem. So können die einzelnen Fassadenelemente dank der Nut- und- Feder-Konstruktion schnell und unkompliziert montiert werden – horizontal und vertikal. Die doppelwandigen Profile sorgen für eine hohe Stabilität und erlauben einen Abstand von bis zu 50 Zentimetern bei der Lattung der Unterkonstruktion. Auch sind die Fassadenverkleidungssysteme ideal kombinierbar mit einer Wärmedämmung. </w:t>
      </w:r>
    </w:p>
    <w:p w14:paraId="73112055" w14:textId="77777777" w:rsidR="00D72774" w:rsidRDefault="00D72774" w:rsidP="0057421F">
      <w:pPr>
        <w:rPr>
          <w:b/>
          <w:bCs/>
          <w:sz w:val="20"/>
          <w:szCs w:val="20"/>
        </w:rPr>
      </w:pPr>
    </w:p>
    <w:p w14:paraId="00C0DF92" w14:textId="5062A2EC" w:rsidR="0057421F" w:rsidRPr="00B8015A" w:rsidRDefault="0057421F" w:rsidP="0057421F">
      <w:pPr>
        <w:rPr>
          <w:b/>
          <w:bCs/>
          <w:sz w:val="20"/>
          <w:szCs w:val="20"/>
        </w:rPr>
      </w:pPr>
      <w:r w:rsidRPr="00B8015A">
        <w:rPr>
          <w:b/>
          <w:bCs/>
          <w:sz w:val="20"/>
          <w:szCs w:val="20"/>
        </w:rPr>
        <w:t xml:space="preserve">Nachhaltigkeit </w:t>
      </w:r>
      <w:r>
        <w:rPr>
          <w:b/>
          <w:bCs/>
          <w:sz w:val="20"/>
          <w:szCs w:val="20"/>
        </w:rPr>
        <w:t>mit Vinyl Plus Label</w:t>
      </w:r>
    </w:p>
    <w:p w14:paraId="0E4B8F33" w14:textId="6B7148E8" w:rsidR="0057421F" w:rsidRPr="00D72774" w:rsidRDefault="0057421F" w:rsidP="00D72774">
      <w:pPr>
        <w:spacing w:after="120" w:line="288" w:lineRule="auto"/>
        <w:rPr>
          <w:rFonts w:ascii="Arial" w:hAnsi="Arial" w:cs="Arial"/>
          <w:bCs/>
          <w:sz w:val="20"/>
          <w:szCs w:val="20"/>
        </w:rPr>
      </w:pPr>
      <w:r w:rsidRPr="00D72774">
        <w:rPr>
          <w:rFonts w:ascii="Arial" w:hAnsi="Arial" w:cs="Arial"/>
          <w:bCs/>
          <w:sz w:val="20"/>
          <w:szCs w:val="20"/>
        </w:rPr>
        <w:t xml:space="preserve">Und schließlich sind Twinson Dielen für </w:t>
      </w:r>
      <w:r w:rsidR="00D72145" w:rsidRPr="00D72774">
        <w:rPr>
          <w:rFonts w:ascii="Arial" w:hAnsi="Arial" w:cs="Arial"/>
          <w:bCs/>
          <w:sz w:val="20"/>
          <w:szCs w:val="20"/>
        </w:rPr>
        <w:t xml:space="preserve">Terrassen </w:t>
      </w:r>
      <w:r w:rsidRPr="00D72774">
        <w:rPr>
          <w:rFonts w:ascii="Arial" w:hAnsi="Arial" w:cs="Arial"/>
          <w:bCs/>
          <w:sz w:val="20"/>
          <w:szCs w:val="20"/>
        </w:rPr>
        <w:t xml:space="preserve">wie für </w:t>
      </w:r>
      <w:r w:rsidR="00D72145" w:rsidRPr="00D72774">
        <w:rPr>
          <w:rFonts w:ascii="Arial" w:hAnsi="Arial" w:cs="Arial"/>
          <w:bCs/>
          <w:sz w:val="20"/>
          <w:szCs w:val="20"/>
        </w:rPr>
        <w:t xml:space="preserve">Fassaden </w:t>
      </w:r>
      <w:r w:rsidRPr="00D72774">
        <w:rPr>
          <w:rFonts w:ascii="Arial" w:hAnsi="Arial" w:cs="Arial"/>
          <w:bCs/>
          <w:sz w:val="20"/>
          <w:szCs w:val="20"/>
        </w:rPr>
        <w:t xml:space="preserve">auch ressourcenschonend, umweltfreundlich und der Biowerkstoff eine echte Alternative zu Holz. Das Fichtenholz stammt aus PEFC-zertifizierten, nachhaltig bewirtschafteten Wäldern, der Kunststoffanteil aus recyceltem PVC. Dieses wird aus einem Granulat gefertigt, das im Recyclingwerk der Deceuninck-Gruppe in Belgien durch Schreddern alter Kunststofffenster entsteht. Dank modernster Technologie werden hier pro einem Kilogramm recyceltem PVC zwei Kilogramm CO2 eingespart. Dazu kommen die kurzen binneneuropäischen Transportwege, die ebenfalls für einen geringeren CO2-Ausstoß sorgen. Außerdem sind alle Twinson Produkte zu 100 Prozent wiederverwertbar. Darüber hinaus verfügen Twinson </w:t>
      </w:r>
      <w:r w:rsidR="002B048B">
        <w:rPr>
          <w:rFonts w:ascii="Arial" w:hAnsi="Arial" w:cs="Arial"/>
          <w:bCs/>
          <w:sz w:val="20"/>
          <w:szCs w:val="20"/>
        </w:rPr>
        <w:t xml:space="preserve">Terrassen und </w:t>
      </w:r>
      <w:r w:rsidRPr="00D72774">
        <w:rPr>
          <w:rFonts w:ascii="Arial" w:hAnsi="Arial" w:cs="Arial"/>
          <w:bCs/>
          <w:sz w:val="20"/>
          <w:szCs w:val="20"/>
        </w:rPr>
        <w:t>Fassaden über das VinylPlus-</w:t>
      </w:r>
      <w:r w:rsidR="00D72145" w:rsidRPr="00D72774">
        <w:rPr>
          <w:rFonts w:ascii="Arial" w:hAnsi="Arial" w:cs="Arial"/>
          <w:bCs/>
          <w:sz w:val="20"/>
          <w:szCs w:val="20"/>
        </w:rPr>
        <w:t>Label</w:t>
      </w:r>
      <w:r w:rsidRPr="00D72774">
        <w:rPr>
          <w:rFonts w:ascii="Arial" w:hAnsi="Arial" w:cs="Arial"/>
          <w:bCs/>
          <w:sz w:val="20"/>
          <w:szCs w:val="20"/>
        </w:rPr>
        <w:t xml:space="preserve">, ein Kennzeichnungssystem, das die Identifizierung von den nachhaltigsten und leistungsfähigsten PVC-Produkten erleichtert. Kriterien sind zum Beispiel die Einhaltung gesetzlicher Vorschriften, Qualitätsmanagementsysteme, verantwortliche Beschaffung, Cadmium-, und bleifreie Rezepturen und der Rezyklatanteil im Produkt. </w:t>
      </w:r>
    </w:p>
    <w:p w14:paraId="614EF27E" w14:textId="4C8A1337" w:rsidR="0027641F" w:rsidRPr="00D72774" w:rsidRDefault="00D72145" w:rsidP="00EA4B30">
      <w:pPr>
        <w:spacing w:after="120" w:line="288" w:lineRule="auto"/>
        <w:rPr>
          <w:rFonts w:ascii="Arial" w:hAnsi="Arial" w:cs="Arial"/>
          <w:sz w:val="20"/>
          <w:szCs w:val="20"/>
        </w:rPr>
      </w:pPr>
      <w:r>
        <w:rPr>
          <w:rFonts w:ascii="Arial" w:hAnsi="Arial" w:cs="Arial"/>
          <w:sz w:val="20"/>
          <w:szCs w:val="20"/>
        </w:rPr>
        <w:t xml:space="preserve">Deceuninck auf der Dach + Holz International 2022: </w:t>
      </w:r>
      <w:r w:rsidR="00EF6497" w:rsidRPr="00EF6497">
        <w:rPr>
          <w:rFonts w:ascii="Arial" w:hAnsi="Arial" w:cs="Arial"/>
          <w:sz w:val="20"/>
          <w:szCs w:val="20"/>
        </w:rPr>
        <w:t xml:space="preserve">Halle </w:t>
      </w:r>
      <w:r w:rsidR="00EF6497">
        <w:rPr>
          <w:rFonts w:ascii="Arial" w:hAnsi="Arial" w:cs="Arial"/>
          <w:sz w:val="20"/>
          <w:szCs w:val="20"/>
        </w:rPr>
        <w:t>8, Stand 8.211</w:t>
      </w:r>
    </w:p>
    <w:p w14:paraId="0BF6AEAB" w14:textId="52C29F19" w:rsidR="00CE1E32" w:rsidRPr="00D72774" w:rsidRDefault="005A72F0" w:rsidP="00D72774">
      <w:pPr>
        <w:spacing w:after="120" w:line="288" w:lineRule="auto"/>
        <w:rPr>
          <w:rFonts w:ascii="Arial" w:hAnsi="Arial" w:cs="Arial"/>
          <w:bCs/>
          <w:sz w:val="20"/>
          <w:szCs w:val="20"/>
        </w:rPr>
      </w:pPr>
      <w:r w:rsidRPr="00D72774">
        <w:rPr>
          <w:rFonts w:ascii="Arial" w:hAnsi="Arial" w:cs="Arial"/>
          <w:bCs/>
          <w:sz w:val="20"/>
          <w:szCs w:val="20"/>
        </w:rPr>
        <w:t>Weitere Informationen</w:t>
      </w:r>
      <w:r w:rsidR="00847863" w:rsidRPr="00D72774">
        <w:rPr>
          <w:rFonts w:ascii="Arial" w:hAnsi="Arial" w:cs="Arial"/>
          <w:bCs/>
          <w:sz w:val="20"/>
          <w:szCs w:val="20"/>
        </w:rPr>
        <w:t>:</w:t>
      </w:r>
      <w:r w:rsidR="00CE1E32" w:rsidRPr="00D72774">
        <w:rPr>
          <w:rFonts w:ascii="Arial" w:hAnsi="Arial" w:cs="Arial"/>
          <w:bCs/>
          <w:sz w:val="20"/>
          <w:szCs w:val="20"/>
        </w:rPr>
        <w:t xml:space="preserve"> </w:t>
      </w:r>
      <w:hyperlink r:id="rId11" w:history="1">
        <w:r w:rsidR="007F3529" w:rsidRPr="00D72774">
          <w:rPr>
            <w:rFonts w:ascii="Arial" w:hAnsi="Arial" w:cs="Arial"/>
            <w:bCs/>
            <w:sz w:val="20"/>
            <w:szCs w:val="20"/>
          </w:rPr>
          <w:t>www.deceuninck.de</w:t>
        </w:r>
      </w:hyperlink>
      <w:r w:rsidR="007F3529" w:rsidRPr="00D72774">
        <w:rPr>
          <w:rFonts w:ascii="Arial" w:hAnsi="Arial" w:cs="Arial"/>
          <w:bCs/>
          <w:sz w:val="20"/>
          <w:szCs w:val="20"/>
        </w:rPr>
        <w:t xml:space="preserve"> </w:t>
      </w:r>
    </w:p>
    <w:p w14:paraId="0AEED6F6" w14:textId="77777777" w:rsidR="00D72774" w:rsidRDefault="00D72774" w:rsidP="006B58C1">
      <w:pPr>
        <w:spacing w:after="0" w:line="240" w:lineRule="auto"/>
      </w:pPr>
      <w:r>
        <w:br/>
      </w:r>
    </w:p>
    <w:p w14:paraId="68C82085" w14:textId="77777777" w:rsidR="00D72774" w:rsidRDefault="00D72774">
      <w:pPr>
        <w:spacing w:after="0" w:line="240" w:lineRule="auto"/>
      </w:pPr>
      <w:r>
        <w:br w:type="page"/>
      </w:r>
    </w:p>
    <w:p w14:paraId="73E0FEDF" w14:textId="07B93F90" w:rsidR="006B58C1" w:rsidRPr="00C31D99" w:rsidRDefault="006B58C1" w:rsidP="006B58C1">
      <w:pPr>
        <w:spacing w:after="0" w:line="240" w:lineRule="auto"/>
      </w:pPr>
      <w:r w:rsidRPr="00C31D99">
        <w:lastRenderedPageBreak/>
        <w:t>Pressekontakt:</w:t>
      </w:r>
    </w:p>
    <w:p w14:paraId="199EB544" w14:textId="77777777" w:rsidR="006B58C1" w:rsidRPr="00C31D99" w:rsidRDefault="006B58C1" w:rsidP="006B58C1">
      <w:pPr>
        <w:spacing w:after="0" w:line="240" w:lineRule="auto"/>
      </w:pPr>
      <w:r w:rsidRPr="00C31D99">
        <w:t>Sandra Meißner</w:t>
      </w:r>
    </w:p>
    <w:p w14:paraId="789CACAB" w14:textId="77777777" w:rsidR="006B58C1" w:rsidRPr="00C31D99" w:rsidRDefault="006B58C1" w:rsidP="006B58C1">
      <w:pPr>
        <w:spacing w:after="0" w:line="240" w:lineRule="auto"/>
      </w:pPr>
      <w:r w:rsidRPr="00C31D99">
        <w:t>Marketingleitung</w:t>
      </w:r>
    </w:p>
    <w:p w14:paraId="2D991A74" w14:textId="77777777" w:rsidR="006B58C1" w:rsidRPr="003A70F9" w:rsidRDefault="006B58C1" w:rsidP="006B58C1">
      <w:pPr>
        <w:spacing w:after="0" w:line="240" w:lineRule="auto"/>
        <w:rPr>
          <w:color w:val="auto"/>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394"/>
      </w:tblGrid>
      <w:tr w:rsidR="00C31D99" w:rsidRPr="00C31D99" w14:paraId="392B14A3" w14:textId="77777777" w:rsidTr="00AC76BF">
        <w:trPr>
          <w:trHeight w:val="239"/>
        </w:trPr>
        <w:tc>
          <w:tcPr>
            <w:tcW w:w="4712" w:type="dxa"/>
          </w:tcPr>
          <w:p w14:paraId="65989135" w14:textId="77777777" w:rsidR="006B58C1" w:rsidRPr="00C31D99" w:rsidRDefault="006B58C1" w:rsidP="006104D1">
            <w:pPr>
              <w:spacing w:after="0" w:line="240" w:lineRule="auto"/>
            </w:pPr>
            <w:r w:rsidRPr="00C31D99">
              <w:t>Deceuninck Germany GmbH</w:t>
            </w:r>
          </w:p>
          <w:p w14:paraId="29077985" w14:textId="77777777" w:rsidR="006B58C1" w:rsidRPr="00C31D99" w:rsidRDefault="006B58C1" w:rsidP="006104D1">
            <w:pPr>
              <w:spacing w:after="0" w:line="240" w:lineRule="auto"/>
            </w:pPr>
            <w:r w:rsidRPr="00C31D99">
              <w:t>Bayerwaldstr. 18</w:t>
            </w:r>
          </w:p>
          <w:p w14:paraId="1ECD9FF0" w14:textId="77777777" w:rsidR="006B58C1" w:rsidRPr="00C31D99" w:rsidRDefault="006B58C1" w:rsidP="006104D1">
            <w:pPr>
              <w:spacing w:after="0" w:line="240" w:lineRule="auto"/>
            </w:pPr>
            <w:r w:rsidRPr="00C31D99">
              <w:t>94327 Bogen</w:t>
            </w:r>
          </w:p>
          <w:p w14:paraId="517D6BA4" w14:textId="3D66236A" w:rsidR="006B58C1" w:rsidRPr="00C31D99" w:rsidRDefault="006B58C1" w:rsidP="006104D1">
            <w:pPr>
              <w:spacing w:after="0" w:line="240" w:lineRule="auto"/>
            </w:pPr>
            <w:r w:rsidRPr="00C31D99">
              <w:t>Tel.: 09422-821-10</w:t>
            </w:r>
            <w:r w:rsidR="00BB469D" w:rsidRPr="00C31D99">
              <w:t>5</w:t>
            </w:r>
          </w:p>
          <w:p w14:paraId="539747EC" w14:textId="22359298" w:rsidR="006B58C1" w:rsidRPr="00D72774" w:rsidRDefault="006B58C1" w:rsidP="006104D1">
            <w:pPr>
              <w:spacing w:after="0" w:line="240" w:lineRule="auto"/>
            </w:pPr>
            <w:r w:rsidRPr="00D72774">
              <w:t>Fax.: 09422-821-</w:t>
            </w:r>
            <w:r w:rsidR="003B383E" w:rsidRPr="00D72774">
              <w:t>1</w:t>
            </w:r>
            <w:r w:rsidR="003B383E">
              <w:t>0</w:t>
            </w:r>
            <w:r w:rsidR="003B383E" w:rsidRPr="00D72774">
              <w:t>7</w:t>
            </w:r>
          </w:p>
          <w:p w14:paraId="6DAEFE4D" w14:textId="77777777" w:rsidR="006B58C1" w:rsidRPr="00D72774" w:rsidRDefault="006B58C1" w:rsidP="006104D1">
            <w:pPr>
              <w:spacing w:after="0" w:line="240" w:lineRule="auto"/>
            </w:pPr>
            <w:r w:rsidRPr="00D72774">
              <w:t>www.deceuninck.de</w:t>
            </w:r>
          </w:p>
          <w:p w14:paraId="6D5EBA71" w14:textId="77777777" w:rsidR="006B58C1" w:rsidRPr="00D72774" w:rsidRDefault="006B58C1" w:rsidP="006104D1">
            <w:pPr>
              <w:spacing w:after="0" w:line="240" w:lineRule="auto"/>
            </w:pPr>
            <w:r w:rsidRPr="00D72774">
              <w:t>E-Mail: sandra.meissner@deceuninck.com</w:t>
            </w:r>
          </w:p>
        </w:tc>
        <w:tc>
          <w:tcPr>
            <w:tcW w:w="4531" w:type="dxa"/>
          </w:tcPr>
          <w:p w14:paraId="66238599"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Presseagentur</w:t>
            </w:r>
          </w:p>
          <w:p w14:paraId="7BC924DB"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Sage &amp; Schreibe Public Relations GmbH</w:t>
            </w:r>
          </w:p>
          <w:p w14:paraId="6E97E370" w14:textId="4668F386" w:rsidR="006B58C1" w:rsidRPr="00C31D99" w:rsidRDefault="006B58C1" w:rsidP="006104D1">
            <w:pPr>
              <w:pStyle w:val="Fuzeile"/>
              <w:ind w:left="142" w:right="-111"/>
              <w:rPr>
                <w:color w:val="6F6F6F" w:themeColor="text1"/>
                <w:lang w:val="de-DE"/>
              </w:rPr>
            </w:pPr>
            <w:r w:rsidRPr="00C31D99">
              <w:rPr>
                <w:color w:val="6F6F6F" w:themeColor="text1"/>
                <w:lang w:val="de-DE"/>
              </w:rPr>
              <w:t>Christoph Jutz</w:t>
            </w:r>
          </w:p>
          <w:p w14:paraId="53FD1F85"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089 / 23 88898 - 10</w:t>
            </w:r>
          </w:p>
          <w:p w14:paraId="482339FE"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c.jutz@sage-schreibe.de</w:t>
            </w:r>
          </w:p>
          <w:p w14:paraId="0A74AD5A" w14:textId="705B58A5" w:rsidR="006B58C1" w:rsidRPr="00C31D99" w:rsidRDefault="006B58C1" w:rsidP="006104D1">
            <w:pPr>
              <w:pStyle w:val="Fuzeile"/>
              <w:ind w:left="142" w:right="-111"/>
              <w:rPr>
                <w:color w:val="6F6F6F" w:themeColor="text1"/>
                <w:lang w:val="de-DE"/>
              </w:rPr>
            </w:pPr>
          </w:p>
        </w:tc>
      </w:tr>
    </w:tbl>
    <w:p w14:paraId="65FEE202" w14:textId="7BAF8911" w:rsidR="00C37E6C" w:rsidRPr="00856E09" w:rsidRDefault="00005F1D" w:rsidP="00EE31B0">
      <w:pPr>
        <w:spacing w:after="0" w:line="240" w:lineRule="auto"/>
        <w:rPr>
          <w:rFonts w:asciiTheme="majorHAnsi" w:hAnsiTheme="majorHAnsi"/>
          <w:color w:val="005CA9" w:themeColor="accent1"/>
          <w:spacing w:val="16"/>
          <w:sz w:val="24"/>
        </w:rPr>
      </w:pPr>
      <w:r>
        <w:rPr>
          <w:rFonts w:asciiTheme="majorHAnsi" w:hAnsiTheme="majorHAnsi"/>
          <w:color w:val="005CA9" w:themeColor="accent1"/>
          <w:spacing w:val="16"/>
          <w:sz w:val="24"/>
        </w:rPr>
        <w:br w:type="page"/>
      </w:r>
      <w:r w:rsidR="00856E09" w:rsidRPr="00856E09">
        <w:rPr>
          <w:rFonts w:asciiTheme="majorHAnsi" w:hAnsiTheme="majorHAnsi"/>
          <w:color w:val="005CA9" w:themeColor="accent1"/>
          <w:spacing w:val="16"/>
          <w:sz w:val="24"/>
        </w:rPr>
        <w:lastRenderedPageBreak/>
        <w:t>BILDMOTIVE</w:t>
      </w:r>
    </w:p>
    <w:p w14:paraId="717FF693" w14:textId="3C98F7AE" w:rsidR="00856E09" w:rsidRPr="00856E09" w:rsidRDefault="00856E09" w:rsidP="006944C5">
      <w:pPr>
        <w:tabs>
          <w:tab w:val="left" w:pos="2670"/>
        </w:tabs>
        <w:rPr>
          <w:rFonts w:asciiTheme="majorHAnsi" w:hAnsiTheme="majorHAnsi"/>
          <w:color w:val="005CA9" w:themeColor="accent1"/>
          <w:sz w:val="24"/>
        </w:rPr>
      </w:pPr>
    </w:p>
    <w:tbl>
      <w:tblPr>
        <w:tblStyle w:val="Tabellenraster"/>
        <w:tblW w:w="890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394"/>
      </w:tblGrid>
      <w:tr w:rsidR="00BD6A54" w14:paraId="1C41DC6A" w14:textId="77777777" w:rsidTr="002B273C">
        <w:tc>
          <w:tcPr>
            <w:tcW w:w="4508" w:type="dxa"/>
          </w:tcPr>
          <w:p w14:paraId="0E238BAC" w14:textId="3EF53F75" w:rsidR="00BD6A54" w:rsidRPr="00BD6A54" w:rsidRDefault="00BD6A54" w:rsidP="00EE5B3F">
            <w:pPr>
              <w:spacing w:after="0"/>
              <w:rPr>
                <w:b/>
                <w:bCs/>
                <w:sz w:val="20"/>
                <w:szCs w:val="20"/>
              </w:rPr>
            </w:pPr>
            <w:r w:rsidRPr="00BD6A54">
              <w:rPr>
                <w:b/>
                <w:bCs/>
                <w:sz w:val="20"/>
                <w:szCs w:val="20"/>
              </w:rPr>
              <w:t>Bild 1:</w:t>
            </w:r>
          </w:p>
          <w:p w14:paraId="04B20A7F" w14:textId="77777777" w:rsidR="00BD6A54" w:rsidRPr="00BD6A54" w:rsidRDefault="00BD6A54" w:rsidP="00EE5B3F">
            <w:pPr>
              <w:spacing w:after="0"/>
              <w:rPr>
                <w:b/>
                <w:bCs/>
                <w:sz w:val="20"/>
                <w:szCs w:val="20"/>
              </w:rPr>
            </w:pPr>
          </w:p>
          <w:p w14:paraId="3D4968C7" w14:textId="77777777" w:rsidR="00BD6A54" w:rsidRPr="00BD6A54" w:rsidRDefault="00BD6A54" w:rsidP="00EE5B3F">
            <w:pPr>
              <w:pStyle w:val="KeinLeerraum"/>
              <w:rPr>
                <w:color w:val="6F6F6F" w:themeColor="text1"/>
              </w:rPr>
            </w:pPr>
            <w:r w:rsidRPr="00BD6A54">
              <w:rPr>
                <w:color w:val="6F6F6F" w:themeColor="text1"/>
              </w:rPr>
              <w:t>Das Twinson Click System überzeugt mit schraubenloser, schneller Montage und Langlebigkeit. Drehclips befestigen die Terrassendiele im erforderlichen Winkel. Flexible Eckverbinder ermöglichen die Befestigung der Alukonstruktion in einem Winkel von 45 – 135°.</w:t>
            </w:r>
          </w:p>
          <w:p w14:paraId="44456E70" w14:textId="77777777" w:rsidR="00BD6A54" w:rsidRPr="00BD6A54" w:rsidRDefault="00BD6A54" w:rsidP="00EE5B3F">
            <w:pPr>
              <w:pStyle w:val="KeinLeerraum"/>
              <w:spacing w:line="276" w:lineRule="auto"/>
              <w:rPr>
                <w:color w:val="6F6F6F" w:themeColor="text1"/>
              </w:rPr>
            </w:pPr>
          </w:p>
          <w:p w14:paraId="36AA97DA" w14:textId="77777777" w:rsidR="00BD6A54" w:rsidRPr="00BD6A54" w:rsidRDefault="00BD6A54" w:rsidP="00EE5B3F">
            <w:pPr>
              <w:pStyle w:val="KeinLeerraum"/>
              <w:spacing w:line="276" w:lineRule="auto"/>
              <w:rPr>
                <w:color w:val="6F6F6F" w:themeColor="text1"/>
              </w:rPr>
            </w:pPr>
          </w:p>
          <w:p w14:paraId="499065E1" w14:textId="77777777" w:rsidR="00BD6A54" w:rsidRPr="00BD6A54" w:rsidRDefault="00BD6A54" w:rsidP="00EE5B3F">
            <w:pPr>
              <w:pStyle w:val="KeinLeerraum"/>
              <w:spacing w:line="276" w:lineRule="auto"/>
              <w:rPr>
                <w:b/>
                <w:bCs/>
                <w:color w:val="6F6F6F" w:themeColor="text1"/>
              </w:rPr>
            </w:pPr>
          </w:p>
        </w:tc>
        <w:tc>
          <w:tcPr>
            <w:tcW w:w="4394" w:type="dxa"/>
          </w:tcPr>
          <w:p w14:paraId="43A140DB" w14:textId="77777777" w:rsidR="00BD6A54" w:rsidRDefault="00BD6A54" w:rsidP="00EE5B3F">
            <w:pPr>
              <w:widowControl w:val="0"/>
              <w:tabs>
                <w:tab w:val="left" w:pos="2670"/>
              </w:tabs>
              <w:spacing w:line="240" w:lineRule="auto"/>
              <w:jc w:val="right"/>
              <w:rPr>
                <w:noProof/>
              </w:rPr>
            </w:pPr>
            <w:r>
              <w:rPr>
                <w:noProof/>
                <w:lang w:eastAsia="de-DE"/>
              </w:rPr>
              <w:drawing>
                <wp:inline distT="0" distB="0" distL="0" distR="0" wp14:anchorId="25B19398" wp14:editId="2877F3D4">
                  <wp:extent cx="2520000" cy="1996212"/>
                  <wp:effectExtent l="0" t="0" r="0" b="0"/>
                  <wp:docPr id="2" name="Grafik 2" descr="Ein Bild, das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unke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1996212"/>
                          </a:xfrm>
                          <a:prstGeom prst="rect">
                            <a:avLst/>
                          </a:prstGeom>
                        </pic:spPr>
                      </pic:pic>
                    </a:graphicData>
                  </a:graphic>
                </wp:inline>
              </w:drawing>
            </w:r>
          </w:p>
        </w:tc>
      </w:tr>
      <w:tr w:rsidR="002B273C" w:rsidRPr="00E5310E" w14:paraId="4155E73F" w14:textId="77777777" w:rsidTr="002B273C">
        <w:trPr>
          <w:trHeight w:val="2223"/>
        </w:trPr>
        <w:tc>
          <w:tcPr>
            <w:tcW w:w="4508" w:type="dxa"/>
          </w:tcPr>
          <w:p w14:paraId="0EEFF80E" w14:textId="142281FC" w:rsidR="002B273C" w:rsidRDefault="002B273C" w:rsidP="00EE5B3F">
            <w:pPr>
              <w:spacing w:after="0"/>
              <w:rPr>
                <w:b/>
                <w:bCs/>
                <w:sz w:val="20"/>
                <w:szCs w:val="20"/>
              </w:rPr>
            </w:pPr>
            <w:r>
              <w:rPr>
                <w:b/>
                <w:bCs/>
                <w:sz w:val="20"/>
                <w:szCs w:val="20"/>
              </w:rPr>
              <w:t>Bild 2</w:t>
            </w:r>
            <w:r w:rsidRPr="00265832">
              <w:rPr>
                <w:b/>
                <w:bCs/>
                <w:sz w:val="20"/>
                <w:szCs w:val="20"/>
              </w:rPr>
              <w:t>:</w:t>
            </w:r>
          </w:p>
          <w:p w14:paraId="0AE169FB" w14:textId="77777777" w:rsidR="00766685" w:rsidRPr="00265832" w:rsidRDefault="00766685" w:rsidP="00EE5B3F">
            <w:pPr>
              <w:spacing w:after="0"/>
              <w:rPr>
                <w:b/>
                <w:bCs/>
                <w:sz w:val="20"/>
                <w:szCs w:val="20"/>
              </w:rPr>
            </w:pPr>
          </w:p>
          <w:p w14:paraId="7E4843DC" w14:textId="18FCDC04" w:rsidR="006B77BD" w:rsidRPr="006D1C14" w:rsidRDefault="002B273C" w:rsidP="006B77BD">
            <w:pPr>
              <w:spacing w:after="0"/>
              <w:rPr>
                <w:b/>
                <w:bCs/>
                <w:sz w:val="20"/>
                <w:szCs w:val="20"/>
              </w:rPr>
            </w:pPr>
            <w:r w:rsidRPr="00BF70D6">
              <w:rPr>
                <w:rFonts w:cs="Arial"/>
                <w:bCs/>
                <w:sz w:val="20"/>
                <w:szCs w:val="20"/>
              </w:rPr>
              <w:t>Twinson Dielen sind zu 100</w:t>
            </w:r>
            <w:r>
              <w:rPr>
                <w:rFonts w:cs="Arial"/>
                <w:bCs/>
                <w:sz w:val="20"/>
                <w:szCs w:val="20"/>
              </w:rPr>
              <w:t xml:space="preserve"> Prozent</w:t>
            </w:r>
            <w:r w:rsidRPr="00BF70D6">
              <w:rPr>
                <w:rFonts w:cs="Arial"/>
                <w:bCs/>
                <w:sz w:val="20"/>
                <w:szCs w:val="20"/>
              </w:rPr>
              <w:t xml:space="preserve"> recyclingfähig und besonders nachhaltig mit ihrem Recycling-Kern.</w:t>
            </w:r>
            <w:r w:rsidR="006B77BD">
              <w:rPr>
                <w:rFonts w:cs="Arial"/>
                <w:bCs/>
                <w:sz w:val="20"/>
                <w:szCs w:val="20"/>
              </w:rPr>
              <w:t xml:space="preserve"> </w:t>
            </w:r>
            <w:r w:rsidR="006B77BD">
              <w:rPr>
                <w:sz w:val="20"/>
                <w:szCs w:val="20"/>
              </w:rPr>
              <w:t>Sie verfügen nun über das Vinyl Plus Label, das die Nachhaltigkeit von unabhängiger Seite bestätigt.</w:t>
            </w:r>
          </w:p>
          <w:p w14:paraId="270BE8D6" w14:textId="3560465C" w:rsidR="002B273C" w:rsidRPr="009762A9" w:rsidRDefault="002B273C" w:rsidP="00EE5B3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Cs w:val="20"/>
              </w:rPr>
            </w:pPr>
          </w:p>
          <w:p w14:paraId="18C2F617" w14:textId="77777777" w:rsidR="002B273C" w:rsidRPr="00265832" w:rsidRDefault="002B273C" w:rsidP="00EE5B3F">
            <w:pPr>
              <w:spacing w:after="0"/>
              <w:rPr>
                <w:b/>
                <w:bCs/>
                <w:sz w:val="20"/>
                <w:szCs w:val="20"/>
              </w:rPr>
            </w:pPr>
          </w:p>
        </w:tc>
        <w:tc>
          <w:tcPr>
            <w:tcW w:w="4394" w:type="dxa"/>
          </w:tcPr>
          <w:p w14:paraId="418E2604" w14:textId="77777777" w:rsidR="002B273C" w:rsidRDefault="006B77BD" w:rsidP="00EE5B3F">
            <w:pPr>
              <w:spacing w:after="0" w:line="240" w:lineRule="auto"/>
              <w:jc w:val="right"/>
              <w:rPr>
                <w:noProof/>
                <w:color w:val="auto"/>
                <w:szCs w:val="20"/>
              </w:rPr>
            </w:pPr>
            <w:r>
              <w:rPr>
                <w:noProof/>
              </w:rPr>
              <w:drawing>
                <wp:inline distT="0" distB="0" distL="0" distR="0" wp14:anchorId="5E5D27B0" wp14:editId="36C873C3">
                  <wp:extent cx="2520000" cy="1612138"/>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612138"/>
                          </a:xfrm>
                          <a:prstGeom prst="rect">
                            <a:avLst/>
                          </a:prstGeom>
                        </pic:spPr>
                      </pic:pic>
                    </a:graphicData>
                  </a:graphic>
                </wp:inline>
              </w:drawing>
            </w:r>
          </w:p>
          <w:p w14:paraId="0A678B41" w14:textId="3707CE9D" w:rsidR="006B77BD" w:rsidRDefault="006B77BD" w:rsidP="00EE5B3F">
            <w:pPr>
              <w:spacing w:after="0" w:line="240" w:lineRule="auto"/>
              <w:jc w:val="right"/>
              <w:rPr>
                <w:noProof/>
                <w:color w:val="auto"/>
                <w:szCs w:val="20"/>
              </w:rPr>
            </w:pPr>
          </w:p>
        </w:tc>
      </w:tr>
      <w:tr w:rsidR="008742E7" w:rsidRPr="00C72BBB" w14:paraId="42AD91A2" w14:textId="77777777" w:rsidTr="002B273C">
        <w:trPr>
          <w:trHeight w:val="2223"/>
        </w:trPr>
        <w:tc>
          <w:tcPr>
            <w:tcW w:w="4508" w:type="dxa"/>
          </w:tcPr>
          <w:p w14:paraId="6B1C51CE" w14:textId="54464977" w:rsidR="008742E7" w:rsidRPr="00BD6A54" w:rsidRDefault="008742E7" w:rsidP="00EE5B3F">
            <w:pPr>
              <w:spacing w:after="0" w:line="240" w:lineRule="auto"/>
              <w:rPr>
                <w:b/>
                <w:bCs/>
                <w:sz w:val="20"/>
                <w:szCs w:val="20"/>
              </w:rPr>
            </w:pPr>
            <w:r w:rsidRPr="00BD6A54">
              <w:rPr>
                <w:b/>
                <w:bCs/>
                <w:sz w:val="20"/>
                <w:szCs w:val="20"/>
              </w:rPr>
              <w:t xml:space="preserve">Bild </w:t>
            </w:r>
            <w:r w:rsidR="00044CF9">
              <w:rPr>
                <w:b/>
                <w:bCs/>
                <w:sz w:val="20"/>
                <w:szCs w:val="20"/>
              </w:rPr>
              <w:t>3</w:t>
            </w:r>
            <w:r w:rsidRPr="00BD6A54">
              <w:rPr>
                <w:b/>
                <w:bCs/>
                <w:sz w:val="20"/>
                <w:szCs w:val="20"/>
              </w:rPr>
              <w:t>:</w:t>
            </w:r>
          </w:p>
          <w:p w14:paraId="387B437F" w14:textId="77777777" w:rsidR="008742E7" w:rsidRPr="00BD6A54" w:rsidRDefault="008742E7" w:rsidP="00EE5B3F">
            <w:pPr>
              <w:spacing w:after="0" w:line="240" w:lineRule="auto"/>
              <w:rPr>
                <w:sz w:val="20"/>
                <w:szCs w:val="20"/>
              </w:rPr>
            </w:pPr>
          </w:p>
          <w:p w14:paraId="6BD93C1F" w14:textId="35E6C717" w:rsidR="008742E7" w:rsidRPr="00BD6A54" w:rsidRDefault="008742E7" w:rsidP="00FE7BBE">
            <w:pPr>
              <w:spacing w:after="0" w:line="240" w:lineRule="auto"/>
              <w:rPr>
                <w:rFonts w:ascii="Arial" w:hAnsi="Arial" w:cs="Arial"/>
                <w:sz w:val="20"/>
                <w:szCs w:val="20"/>
              </w:rPr>
            </w:pPr>
            <w:r w:rsidRPr="00BD6A54">
              <w:rPr>
                <w:rFonts w:ascii="Arial" w:hAnsi="Arial" w:cs="Arial"/>
                <w:sz w:val="20"/>
                <w:szCs w:val="20"/>
              </w:rPr>
              <w:t>Das zertifizierte, tragende Bodendielensystem Terrace+: hervorragend geeignet für Anbau-</w:t>
            </w:r>
            <w:r w:rsidR="00FE7BBE">
              <w:rPr>
                <w:rFonts w:ascii="Arial" w:hAnsi="Arial" w:cs="Arial"/>
                <w:sz w:val="20"/>
                <w:szCs w:val="20"/>
              </w:rPr>
              <w:t xml:space="preserve"> </w:t>
            </w:r>
            <w:r w:rsidRPr="00BD6A54">
              <w:rPr>
                <w:rFonts w:ascii="Arial" w:hAnsi="Arial" w:cs="Arial"/>
                <w:sz w:val="20"/>
                <w:szCs w:val="20"/>
              </w:rPr>
              <w:t>oder Vorstellbalkone.</w:t>
            </w:r>
          </w:p>
          <w:p w14:paraId="07E45B10" w14:textId="77777777" w:rsidR="008742E7" w:rsidRPr="00BD6A54" w:rsidRDefault="008742E7" w:rsidP="00EE5B3F">
            <w:pPr>
              <w:spacing w:after="0" w:line="240" w:lineRule="auto"/>
              <w:rPr>
                <w:sz w:val="20"/>
                <w:szCs w:val="20"/>
              </w:rPr>
            </w:pPr>
          </w:p>
          <w:p w14:paraId="5E863A92" w14:textId="77777777" w:rsidR="008742E7" w:rsidRPr="00BD6A54" w:rsidRDefault="008742E7" w:rsidP="00EE5B3F">
            <w:pPr>
              <w:spacing w:after="0" w:line="240" w:lineRule="auto"/>
              <w:rPr>
                <w:sz w:val="20"/>
                <w:szCs w:val="20"/>
              </w:rPr>
            </w:pPr>
          </w:p>
          <w:p w14:paraId="5E81D0FF" w14:textId="77777777" w:rsidR="008742E7" w:rsidRPr="00BD6A54" w:rsidRDefault="008742E7" w:rsidP="00EE5B3F">
            <w:pPr>
              <w:spacing w:after="0" w:line="240" w:lineRule="auto"/>
              <w:rPr>
                <w:sz w:val="20"/>
                <w:szCs w:val="20"/>
              </w:rPr>
            </w:pPr>
          </w:p>
          <w:p w14:paraId="353BBE4C" w14:textId="77777777" w:rsidR="008742E7" w:rsidRPr="00BD6A54" w:rsidRDefault="008742E7" w:rsidP="00EE5B3F">
            <w:pPr>
              <w:spacing w:after="0" w:line="240" w:lineRule="auto"/>
              <w:rPr>
                <w:sz w:val="20"/>
                <w:szCs w:val="20"/>
              </w:rPr>
            </w:pPr>
          </w:p>
          <w:p w14:paraId="50004685" w14:textId="77777777" w:rsidR="008742E7" w:rsidRPr="00BD6A54" w:rsidRDefault="008742E7" w:rsidP="00EE5B3F">
            <w:pPr>
              <w:spacing w:after="0" w:line="240" w:lineRule="auto"/>
              <w:rPr>
                <w:sz w:val="20"/>
                <w:szCs w:val="20"/>
              </w:rPr>
            </w:pPr>
          </w:p>
          <w:p w14:paraId="359E3F26" w14:textId="77777777" w:rsidR="008742E7" w:rsidRPr="00BD6A54" w:rsidRDefault="008742E7" w:rsidP="00EE5B3F">
            <w:pPr>
              <w:spacing w:after="0" w:line="240" w:lineRule="auto"/>
              <w:rPr>
                <w:sz w:val="20"/>
                <w:szCs w:val="20"/>
              </w:rPr>
            </w:pPr>
          </w:p>
          <w:p w14:paraId="77A7D625" w14:textId="77777777" w:rsidR="00634EB7" w:rsidRDefault="00634EB7" w:rsidP="00EE5B3F">
            <w:pPr>
              <w:spacing w:after="0" w:line="240" w:lineRule="auto"/>
              <w:rPr>
                <w:b/>
                <w:bCs/>
                <w:color w:val="auto"/>
                <w:sz w:val="20"/>
                <w:szCs w:val="20"/>
              </w:rPr>
            </w:pPr>
          </w:p>
          <w:p w14:paraId="35CDA1C3" w14:textId="77777777" w:rsidR="00634EB7" w:rsidRDefault="00634EB7" w:rsidP="00EE5B3F">
            <w:pPr>
              <w:spacing w:after="0" w:line="240" w:lineRule="auto"/>
              <w:rPr>
                <w:b/>
                <w:bCs/>
                <w:color w:val="auto"/>
                <w:sz w:val="20"/>
                <w:szCs w:val="20"/>
              </w:rPr>
            </w:pPr>
          </w:p>
          <w:p w14:paraId="61B182D1" w14:textId="77777777" w:rsidR="00634EB7" w:rsidRDefault="00634EB7" w:rsidP="00EE5B3F">
            <w:pPr>
              <w:spacing w:after="0" w:line="240" w:lineRule="auto"/>
              <w:rPr>
                <w:b/>
                <w:bCs/>
                <w:color w:val="auto"/>
                <w:sz w:val="20"/>
                <w:szCs w:val="20"/>
              </w:rPr>
            </w:pPr>
          </w:p>
          <w:p w14:paraId="4BB0F6AE" w14:textId="77777777" w:rsidR="00634EB7" w:rsidRDefault="00634EB7" w:rsidP="00EE5B3F">
            <w:pPr>
              <w:spacing w:after="0" w:line="240" w:lineRule="auto"/>
              <w:rPr>
                <w:b/>
                <w:bCs/>
                <w:color w:val="auto"/>
                <w:sz w:val="20"/>
                <w:szCs w:val="20"/>
              </w:rPr>
            </w:pPr>
          </w:p>
          <w:p w14:paraId="12E95EB0" w14:textId="58973AA3" w:rsidR="008742E7" w:rsidRPr="00BD6A54" w:rsidRDefault="008742E7" w:rsidP="00EE5B3F">
            <w:pPr>
              <w:spacing w:after="0" w:line="240" w:lineRule="auto"/>
              <w:rPr>
                <w:sz w:val="20"/>
                <w:szCs w:val="20"/>
              </w:rPr>
            </w:pPr>
          </w:p>
        </w:tc>
        <w:tc>
          <w:tcPr>
            <w:tcW w:w="4394" w:type="dxa"/>
          </w:tcPr>
          <w:p w14:paraId="1DE23D29" w14:textId="77777777" w:rsidR="008742E7" w:rsidRDefault="008742E7" w:rsidP="00EE5B3F">
            <w:pPr>
              <w:spacing w:after="0" w:line="240" w:lineRule="auto"/>
              <w:jc w:val="right"/>
              <w:rPr>
                <w:noProof/>
                <w:color w:val="auto"/>
                <w:szCs w:val="20"/>
              </w:rPr>
            </w:pPr>
            <w:r w:rsidRPr="002E4501">
              <w:rPr>
                <w:rFonts w:ascii="Arial" w:hAnsi="Arial" w:cs="Arial"/>
                <w:noProof/>
                <w:color w:val="1F497D"/>
                <w:sz w:val="20"/>
                <w:szCs w:val="20"/>
                <w:lang w:eastAsia="de-DE"/>
              </w:rPr>
              <w:drawing>
                <wp:inline distT="0" distB="0" distL="0" distR="0" wp14:anchorId="17B8D4D0" wp14:editId="3F6155B9">
                  <wp:extent cx="2160000" cy="2761489"/>
                  <wp:effectExtent l="0" t="0" r="0" b="1270"/>
                  <wp:docPr id="6" name="Grafik 6" descr="K:\Inoutic\Projekte\Non- Fenestration\B2B\Terrace Plus_März18\Bilder\Terrace + Objekt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outic\Projekte\Non- Fenestration\B2B\Terrace Plus_März18\Bilder\Terrace + Objekt_300dp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2761489"/>
                          </a:xfrm>
                          <a:prstGeom prst="rect">
                            <a:avLst/>
                          </a:prstGeom>
                          <a:noFill/>
                          <a:ln>
                            <a:noFill/>
                          </a:ln>
                        </pic:spPr>
                      </pic:pic>
                    </a:graphicData>
                  </a:graphic>
                </wp:inline>
              </w:drawing>
            </w:r>
          </w:p>
          <w:p w14:paraId="0B5122B8" w14:textId="77777777" w:rsidR="008742E7" w:rsidRPr="003E514E" w:rsidRDefault="008742E7" w:rsidP="00EE5B3F">
            <w:pPr>
              <w:spacing w:after="0" w:line="240" w:lineRule="auto"/>
              <w:jc w:val="right"/>
              <w:rPr>
                <w:noProof/>
                <w:color w:val="auto"/>
                <w:szCs w:val="20"/>
              </w:rPr>
            </w:pPr>
          </w:p>
        </w:tc>
      </w:tr>
      <w:tr w:rsidR="00766685" w:rsidRPr="00C72BBB" w14:paraId="1CC9E494" w14:textId="77777777" w:rsidTr="002B273C">
        <w:trPr>
          <w:trHeight w:val="2223"/>
        </w:trPr>
        <w:tc>
          <w:tcPr>
            <w:tcW w:w="4508" w:type="dxa"/>
          </w:tcPr>
          <w:p w14:paraId="3341267E" w14:textId="20C78DA1" w:rsidR="00766685" w:rsidRDefault="00766685" w:rsidP="00766685">
            <w:pPr>
              <w:spacing w:after="0"/>
              <w:rPr>
                <w:sz w:val="20"/>
                <w:szCs w:val="20"/>
              </w:rPr>
            </w:pPr>
            <w:r w:rsidRPr="00766685">
              <w:rPr>
                <w:b/>
                <w:bCs/>
                <w:sz w:val="20"/>
                <w:szCs w:val="20"/>
              </w:rPr>
              <w:lastRenderedPageBreak/>
              <w:t>Bild 4</w:t>
            </w:r>
            <w:r>
              <w:rPr>
                <w:sz w:val="20"/>
                <w:szCs w:val="20"/>
              </w:rPr>
              <w:t>:</w:t>
            </w:r>
          </w:p>
          <w:p w14:paraId="3A436A8C" w14:textId="77777777" w:rsidR="00766685" w:rsidRDefault="00766685" w:rsidP="00766685">
            <w:pPr>
              <w:spacing w:after="0"/>
              <w:rPr>
                <w:sz w:val="20"/>
                <w:szCs w:val="20"/>
              </w:rPr>
            </w:pPr>
          </w:p>
          <w:p w14:paraId="22FC7CD0" w14:textId="58511946" w:rsidR="00766685" w:rsidRPr="00766685" w:rsidRDefault="00766685" w:rsidP="00766685">
            <w:pPr>
              <w:spacing w:after="0"/>
              <w:rPr>
                <w:color w:val="767676" w:themeColor="background2" w:themeShade="80"/>
                <w:sz w:val="20"/>
                <w:szCs w:val="20"/>
              </w:rPr>
            </w:pPr>
            <w:r w:rsidRPr="00766685">
              <w:rPr>
                <w:color w:val="767676" w:themeColor="background2" w:themeShade="80"/>
                <w:sz w:val="20"/>
                <w:szCs w:val="20"/>
              </w:rPr>
              <w:t>Twinson Fassaden aus WPC sind eine umweltfreundliche und pflegeleichte Alternative zu Holzfassaden. Das Fichtenholz stammt aus PEFC-zertifizieren Wäldern, der Kunststoffanteil aus recyceltem PVC.</w:t>
            </w:r>
          </w:p>
          <w:p w14:paraId="209B53CA" w14:textId="77777777" w:rsidR="00766685" w:rsidRPr="00766685" w:rsidRDefault="00766685" w:rsidP="00EE5B3F">
            <w:pPr>
              <w:spacing w:after="0" w:line="240" w:lineRule="auto"/>
              <w:rPr>
                <w:b/>
                <w:bCs/>
                <w:color w:val="767676" w:themeColor="background2" w:themeShade="80"/>
                <w:sz w:val="20"/>
                <w:szCs w:val="20"/>
              </w:rPr>
            </w:pPr>
          </w:p>
          <w:p w14:paraId="31DB738B" w14:textId="77777777" w:rsidR="00766685" w:rsidRPr="00766685" w:rsidRDefault="00766685" w:rsidP="00EE5B3F">
            <w:pPr>
              <w:spacing w:after="0" w:line="240" w:lineRule="auto"/>
              <w:rPr>
                <w:b/>
                <w:bCs/>
                <w:color w:val="767676" w:themeColor="background2" w:themeShade="80"/>
                <w:sz w:val="20"/>
                <w:szCs w:val="20"/>
              </w:rPr>
            </w:pPr>
          </w:p>
          <w:p w14:paraId="2D992A88" w14:textId="6D2E89C9" w:rsidR="00766685" w:rsidRPr="00BD6A54" w:rsidRDefault="00766685" w:rsidP="00EE5B3F">
            <w:pPr>
              <w:spacing w:after="0" w:line="240" w:lineRule="auto"/>
              <w:rPr>
                <w:b/>
                <w:bCs/>
                <w:sz w:val="20"/>
                <w:szCs w:val="20"/>
              </w:rPr>
            </w:pPr>
            <w:r w:rsidRPr="00766685">
              <w:rPr>
                <w:b/>
                <w:bCs/>
                <w:color w:val="767676" w:themeColor="background2" w:themeShade="80"/>
                <w:sz w:val="20"/>
                <w:szCs w:val="20"/>
              </w:rPr>
              <w:t>Bildquellen</w:t>
            </w:r>
            <w:r w:rsidRPr="00766685">
              <w:rPr>
                <w:color w:val="767676" w:themeColor="background2" w:themeShade="80"/>
                <w:sz w:val="20"/>
                <w:szCs w:val="20"/>
              </w:rPr>
              <w:t>: Deceuninck Germany</w:t>
            </w:r>
          </w:p>
        </w:tc>
        <w:tc>
          <w:tcPr>
            <w:tcW w:w="4394" w:type="dxa"/>
          </w:tcPr>
          <w:p w14:paraId="6801814A" w14:textId="4188061C" w:rsidR="00766685" w:rsidRPr="002E4501" w:rsidRDefault="00766685" w:rsidP="00EE5B3F">
            <w:pPr>
              <w:spacing w:after="0" w:line="240" w:lineRule="auto"/>
              <w:jc w:val="right"/>
              <w:rPr>
                <w:rFonts w:ascii="Arial" w:hAnsi="Arial" w:cs="Arial"/>
                <w:noProof/>
                <w:color w:val="1F497D"/>
                <w:sz w:val="20"/>
                <w:szCs w:val="20"/>
                <w:lang w:eastAsia="de-DE"/>
              </w:rPr>
            </w:pPr>
            <w:r>
              <w:rPr>
                <w:noProof/>
              </w:rPr>
              <w:drawing>
                <wp:inline distT="0" distB="0" distL="0" distR="0" wp14:anchorId="1A5F3D03" wp14:editId="52B45196">
                  <wp:extent cx="2520000" cy="1680840"/>
                  <wp:effectExtent l="0" t="0" r="0" b="0"/>
                  <wp:docPr id="4" name="Grafik 4" descr="Ein Bild, das Gras, draußen,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draußen, Himmel, Gebäude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0" cy="1680840"/>
                          </a:xfrm>
                          <a:prstGeom prst="rect">
                            <a:avLst/>
                          </a:prstGeom>
                        </pic:spPr>
                      </pic:pic>
                    </a:graphicData>
                  </a:graphic>
                </wp:inline>
              </w:drawing>
            </w:r>
          </w:p>
        </w:tc>
      </w:tr>
    </w:tbl>
    <w:p w14:paraId="7FC97A3D" w14:textId="4EE5EE96" w:rsidR="00ED7CB6" w:rsidRPr="00F55C8A" w:rsidRDefault="006944C5" w:rsidP="006944C5">
      <w:pPr>
        <w:tabs>
          <w:tab w:val="left" w:pos="2670"/>
        </w:tabs>
        <w:rPr>
          <w:szCs w:val="16"/>
        </w:rPr>
      </w:pPr>
      <w:r w:rsidRPr="00F55C8A">
        <w:rPr>
          <w:szCs w:val="16"/>
        </w:rPr>
        <w:tab/>
      </w:r>
    </w:p>
    <w:sectPr w:rsidR="00ED7CB6" w:rsidRPr="00F55C8A" w:rsidSect="00CB2924">
      <w:headerReference w:type="default" r:id="rId16"/>
      <w:footerReference w:type="even" r:id="rId17"/>
      <w:footerReference w:type="default" r:id="rId18"/>
      <w:type w:val="continuous"/>
      <w:pgSz w:w="11906" w:h="16838"/>
      <w:pgMar w:top="1531" w:right="1531" w:bottom="1418"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5AB2" w14:textId="77777777" w:rsidR="002B048B" w:rsidRDefault="002B048B" w:rsidP="005D3A38">
      <w:pPr>
        <w:spacing w:after="0" w:line="240" w:lineRule="auto"/>
      </w:pPr>
      <w:r>
        <w:separator/>
      </w:r>
    </w:p>
  </w:endnote>
  <w:endnote w:type="continuationSeparator" w:id="0">
    <w:p w14:paraId="36E27A57" w14:textId="77777777" w:rsidR="002B048B" w:rsidRDefault="002B048B"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A888" w14:textId="77777777" w:rsidR="002B048B" w:rsidRDefault="002B048B" w:rsidP="005B3E83">
    <w:pPr>
      <w:pStyle w:val="Fuzeile"/>
    </w:pPr>
  </w:p>
  <w:p w14:paraId="47522F77" w14:textId="77777777" w:rsidR="002B048B" w:rsidRDefault="002B048B"/>
  <w:p w14:paraId="36F3BBB4" w14:textId="77777777" w:rsidR="002B048B" w:rsidRDefault="002B048B"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0E4C" w14:textId="74D30362" w:rsidR="002B048B" w:rsidRDefault="002B048B" w:rsidP="006944C5">
    <w:pPr>
      <w:pStyle w:val="Fuzeile"/>
      <w:ind w:left="-737" w:right="-369"/>
      <w:rPr>
        <w:szCs w:val="16"/>
        <w:lang w:val="de-DE"/>
      </w:rPr>
    </w:pPr>
    <w:r w:rsidRPr="005E7075">
      <w:rPr>
        <w:szCs w:val="16"/>
        <w:lang w:val="de-DE"/>
      </w:rPr>
      <w:t>Deceuninck Germany GmbH</w:t>
    </w:r>
    <w:r>
      <w:rPr>
        <w:szCs w:val="16"/>
        <w:lang w:val="de-DE"/>
      </w:rPr>
      <w:t xml:space="preserve"> </w:t>
    </w:r>
    <w:r w:rsidRPr="005E7075">
      <w:rPr>
        <w:szCs w:val="16"/>
        <w:lang w:val="de-DE"/>
      </w:rPr>
      <w:t>▪</w:t>
    </w:r>
    <w:r>
      <w:rPr>
        <w:szCs w:val="16"/>
        <w:lang w:val="de-DE"/>
      </w:rPr>
      <w:t xml:space="preserve">  </w:t>
    </w:r>
    <w:r w:rsidRPr="005E7075">
      <w:rPr>
        <w:szCs w:val="16"/>
        <w:lang w:val="de-DE"/>
      </w:rPr>
      <w:t>Bayerwaldstraße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32394647" w:rsidR="002B048B" w:rsidRPr="00ED7CB6" w:rsidRDefault="002B048B"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 xml:space="preserve">+49 9422 821 0 </w:t>
    </w:r>
    <w:r w:rsidRPr="005E7075">
      <w:rPr>
        <w:b/>
        <w:szCs w:val="16"/>
        <w:lang w:val="de-DE"/>
      </w:rPr>
      <w:t xml:space="preserve">▪ </w:t>
    </w:r>
    <w:r>
      <w:rPr>
        <w:b/>
        <w:szCs w:val="16"/>
        <w:lang w:val="de-DE"/>
      </w:rPr>
      <w:t xml:space="preserve"> </w:t>
    </w:r>
    <w:r w:rsidRPr="005E7075">
      <w:rPr>
        <w:b/>
        <w:szCs w:val="16"/>
        <w:lang w:val="de-DE"/>
      </w:rPr>
      <w:t>F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Pr>
        <w:noProof/>
        <w:lang w:val="de-DE"/>
      </w:rPr>
      <w:t>3</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Pr>
        <w:noProof/>
        <w:lang w:val="de-DE"/>
      </w:rPr>
      <w:t>3</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29C5" w14:textId="77777777" w:rsidR="002B048B" w:rsidRDefault="002B048B" w:rsidP="005D3A38">
      <w:pPr>
        <w:spacing w:after="0" w:line="240" w:lineRule="auto"/>
      </w:pPr>
      <w:r>
        <w:separator/>
      </w:r>
    </w:p>
  </w:footnote>
  <w:footnote w:type="continuationSeparator" w:id="0">
    <w:p w14:paraId="733AC79C" w14:textId="77777777" w:rsidR="002B048B" w:rsidRDefault="002B048B"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EEF4" w14:textId="372A976A" w:rsidR="002B048B" w:rsidRDefault="002B048B">
    <w:pPr>
      <w:pStyle w:val="Kopfzeile"/>
    </w:pPr>
    <w:r>
      <w:rPr>
        <w:noProof/>
        <w:lang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77777777" w:rsidR="002B048B" w:rsidRPr="009C4694" w:rsidRDefault="002B048B" w:rsidP="009C4694">
                          <w:pPr>
                            <w:pStyle w:val="berschrift1"/>
                            <w:rPr>
                              <w:b w:val="0"/>
                              <w:bCs w:val="0"/>
                              <w:spacing w:val="0"/>
                              <w:sz w:val="32"/>
                              <w:szCs w:val="28"/>
                            </w:rPr>
                          </w:pPr>
                          <w:r w:rsidRPr="009C4694">
                            <w:rPr>
                              <w:b w:val="0"/>
                              <w:bCs w:val="0"/>
                              <w:spacing w:val="0"/>
                              <w:sz w:val="32"/>
                              <w:szCs w:val="28"/>
                            </w:rPr>
                            <w:t>PRESSEMITTEILUNG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" o:allowoverlap="f" stroked="f">
              <v:textbox inset=",2mm">
                <w:txbxContent>
                  <w:p w14:paraId="3F6B0DCA" w14:textId="77777777" w:rsidR="002B048B" w:rsidRPr="009C4694" w:rsidRDefault="002B048B" w:rsidP="009C4694">
                    <w:pPr>
                      <w:pStyle w:val="berschrift1"/>
                      <w:rPr>
                        <w:b w:val="0"/>
                        <w:bCs w:val="0"/>
                        <w:spacing w:val="0"/>
                        <w:sz w:val="32"/>
                        <w:szCs w:val="28"/>
                      </w:rPr>
                    </w:pPr>
                    <w:r w:rsidRPr="009C4694">
                      <w:rPr>
                        <w:b w:val="0"/>
                        <w:bCs w:val="0"/>
                        <w:spacing w:val="0"/>
                        <w:sz w:val="32"/>
                        <w:szCs w:val="28"/>
                      </w:rPr>
                      <w:t>PRESSEMITTEILUNG</w:t>
                    </w:r>
                  </w:p>
                </w:txbxContent>
              </v:textbox>
              <w10:wrap type="square" anchory="page"/>
            </v:shape>
          </w:pict>
        </mc:Fallback>
      </mc:AlternateContent>
    </w:r>
    <w:r>
      <w:rPr>
        <w:noProof/>
        <w:lang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2B048B" w:rsidRDefault="002B048B"/>
  <w:p w14:paraId="6738B710" w14:textId="47D37603" w:rsidR="002B048B" w:rsidRDefault="002B048B"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D04E87"/>
    <w:multiLevelType w:val="hybridMultilevel"/>
    <w:tmpl w:val="B66006C8"/>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0250B00"/>
    <w:multiLevelType w:val="multilevel"/>
    <w:tmpl w:val="5846EBE4"/>
    <w:numStyleLink w:val="List-Deceuninck-Bullet"/>
  </w:abstractNum>
  <w:abstractNum w:abstractNumId="15"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1413430726">
    <w:abstractNumId w:val="0"/>
  </w:num>
  <w:num w:numId="2" w16cid:durableId="1606770333">
    <w:abstractNumId w:val="1"/>
  </w:num>
  <w:num w:numId="3" w16cid:durableId="1134525301">
    <w:abstractNumId w:val="2"/>
  </w:num>
  <w:num w:numId="4" w16cid:durableId="1338922253">
    <w:abstractNumId w:val="3"/>
  </w:num>
  <w:num w:numId="5" w16cid:durableId="1046952387">
    <w:abstractNumId w:val="8"/>
  </w:num>
  <w:num w:numId="6" w16cid:durableId="1894198818">
    <w:abstractNumId w:val="4"/>
  </w:num>
  <w:num w:numId="7" w16cid:durableId="1116287551">
    <w:abstractNumId w:val="5"/>
  </w:num>
  <w:num w:numId="8" w16cid:durableId="1395852711">
    <w:abstractNumId w:val="6"/>
  </w:num>
  <w:num w:numId="9" w16cid:durableId="1279919796">
    <w:abstractNumId w:val="7"/>
  </w:num>
  <w:num w:numId="10" w16cid:durableId="2125683243">
    <w:abstractNumId w:val="9"/>
  </w:num>
  <w:num w:numId="11" w16cid:durableId="1329867776">
    <w:abstractNumId w:val="19"/>
  </w:num>
  <w:num w:numId="12" w16cid:durableId="542135813">
    <w:abstractNumId w:val="12"/>
  </w:num>
  <w:num w:numId="13" w16cid:durableId="499856030">
    <w:abstractNumId w:val="21"/>
  </w:num>
  <w:num w:numId="14" w16cid:durableId="1386643124">
    <w:abstractNumId w:val="10"/>
  </w:num>
  <w:num w:numId="15" w16cid:durableId="1311978748">
    <w:abstractNumId w:val="18"/>
  </w:num>
  <w:num w:numId="16" w16cid:durableId="1384712437">
    <w:abstractNumId w:val="20"/>
  </w:num>
  <w:num w:numId="17" w16cid:durableId="859050291">
    <w:abstractNumId w:val="13"/>
  </w:num>
  <w:num w:numId="18" w16cid:durableId="2050765662">
    <w:abstractNumId w:val="14"/>
  </w:num>
  <w:num w:numId="19" w16cid:durableId="1000158146">
    <w:abstractNumId w:val="17"/>
  </w:num>
  <w:num w:numId="20" w16cid:durableId="1878463951">
    <w:abstractNumId w:val="16"/>
  </w:num>
  <w:num w:numId="21" w16cid:durableId="1728259082">
    <w:abstractNumId w:val="15"/>
  </w:num>
  <w:num w:numId="22" w16cid:durableId="2038047147">
    <w:abstractNumId w:val="11"/>
  </w:num>
  <w:num w:numId="23" w16cid:durableId="983970689">
    <w:abstractNumId w:val="18"/>
  </w:num>
  <w:num w:numId="24" w16cid:durableId="1414274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autoHyphenation/>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0061F"/>
    <w:rsid w:val="000041D7"/>
    <w:rsid w:val="00005F1D"/>
    <w:rsid w:val="00020E12"/>
    <w:rsid w:val="00022AA3"/>
    <w:rsid w:val="00025BD1"/>
    <w:rsid w:val="0003279F"/>
    <w:rsid w:val="00044CF9"/>
    <w:rsid w:val="00050E56"/>
    <w:rsid w:val="00054967"/>
    <w:rsid w:val="00057F85"/>
    <w:rsid w:val="000612E4"/>
    <w:rsid w:val="00073AFC"/>
    <w:rsid w:val="00076711"/>
    <w:rsid w:val="0008790C"/>
    <w:rsid w:val="00090DE4"/>
    <w:rsid w:val="00091DB7"/>
    <w:rsid w:val="0009201B"/>
    <w:rsid w:val="0009471C"/>
    <w:rsid w:val="00094B8D"/>
    <w:rsid w:val="000A1131"/>
    <w:rsid w:val="000A6510"/>
    <w:rsid w:val="000B6551"/>
    <w:rsid w:val="000C0328"/>
    <w:rsid w:val="000D44E9"/>
    <w:rsid w:val="000D4512"/>
    <w:rsid w:val="000E3772"/>
    <w:rsid w:val="000E570C"/>
    <w:rsid w:val="000E5DC3"/>
    <w:rsid w:val="00105C25"/>
    <w:rsid w:val="001060DE"/>
    <w:rsid w:val="001112C8"/>
    <w:rsid w:val="001154A4"/>
    <w:rsid w:val="001259CB"/>
    <w:rsid w:val="0012633A"/>
    <w:rsid w:val="00126433"/>
    <w:rsid w:val="001361C4"/>
    <w:rsid w:val="00136BC7"/>
    <w:rsid w:val="0015021C"/>
    <w:rsid w:val="00150758"/>
    <w:rsid w:val="00151AA3"/>
    <w:rsid w:val="00157784"/>
    <w:rsid w:val="001640F7"/>
    <w:rsid w:val="00165D24"/>
    <w:rsid w:val="001A3990"/>
    <w:rsid w:val="001A6A25"/>
    <w:rsid w:val="001C1F8C"/>
    <w:rsid w:val="001C5862"/>
    <w:rsid w:val="001C7D59"/>
    <w:rsid w:val="001D27D0"/>
    <w:rsid w:val="001D55FA"/>
    <w:rsid w:val="00200070"/>
    <w:rsid w:val="0020607C"/>
    <w:rsid w:val="002127DC"/>
    <w:rsid w:val="002146BF"/>
    <w:rsid w:val="00216A06"/>
    <w:rsid w:val="002201D0"/>
    <w:rsid w:val="00220226"/>
    <w:rsid w:val="00231424"/>
    <w:rsid w:val="00234161"/>
    <w:rsid w:val="002441DF"/>
    <w:rsid w:val="00245FB3"/>
    <w:rsid w:val="0025039D"/>
    <w:rsid w:val="00253ED5"/>
    <w:rsid w:val="00257188"/>
    <w:rsid w:val="00262019"/>
    <w:rsid w:val="0027641F"/>
    <w:rsid w:val="00290D83"/>
    <w:rsid w:val="0029205F"/>
    <w:rsid w:val="00293A75"/>
    <w:rsid w:val="0029526E"/>
    <w:rsid w:val="002B048B"/>
    <w:rsid w:val="002B273C"/>
    <w:rsid w:val="002B31A0"/>
    <w:rsid w:val="002B3986"/>
    <w:rsid w:val="002C12B0"/>
    <w:rsid w:val="002C385C"/>
    <w:rsid w:val="002C39A2"/>
    <w:rsid w:val="002C5830"/>
    <w:rsid w:val="002D4309"/>
    <w:rsid w:val="002E0AA3"/>
    <w:rsid w:val="002E2DDD"/>
    <w:rsid w:val="002E3055"/>
    <w:rsid w:val="002E7162"/>
    <w:rsid w:val="002F16BA"/>
    <w:rsid w:val="002F3471"/>
    <w:rsid w:val="002F4B78"/>
    <w:rsid w:val="002F5990"/>
    <w:rsid w:val="00305376"/>
    <w:rsid w:val="00306611"/>
    <w:rsid w:val="00322956"/>
    <w:rsid w:val="00322D86"/>
    <w:rsid w:val="00332C89"/>
    <w:rsid w:val="003341C3"/>
    <w:rsid w:val="00346C4F"/>
    <w:rsid w:val="00353A45"/>
    <w:rsid w:val="00356293"/>
    <w:rsid w:val="00362C02"/>
    <w:rsid w:val="00363423"/>
    <w:rsid w:val="00363BF6"/>
    <w:rsid w:val="003724A0"/>
    <w:rsid w:val="0037255F"/>
    <w:rsid w:val="0037429D"/>
    <w:rsid w:val="0037538C"/>
    <w:rsid w:val="003857E4"/>
    <w:rsid w:val="003947D9"/>
    <w:rsid w:val="003A70F9"/>
    <w:rsid w:val="003A7974"/>
    <w:rsid w:val="003B383E"/>
    <w:rsid w:val="003B50EA"/>
    <w:rsid w:val="003B7E3B"/>
    <w:rsid w:val="003D55E3"/>
    <w:rsid w:val="003E46F2"/>
    <w:rsid w:val="003E5B47"/>
    <w:rsid w:val="003E60B0"/>
    <w:rsid w:val="003F447D"/>
    <w:rsid w:val="003F7ED8"/>
    <w:rsid w:val="00414492"/>
    <w:rsid w:val="00417833"/>
    <w:rsid w:val="00427B71"/>
    <w:rsid w:val="0043678C"/>
    <w:rsid w:val="00437CA0"/>
    <w:rsid w:val="00440D16"/>
    <w:rsid w:val="00441C69"/>
    <w:rsid w:val="00445622"/>
    <w:rsid w:val="00446156"/>
    <w:rsid w:val="00450ADF"/>
    <w:rsid w:val="0045198D"/>
    <w:rsid w:val="00455343"/>
    <w:rsid w:val="004559A3"/>
    <w:rsid w:val="00457C1C"/>
    <w:rsid w:val="0046180A"/>
    <w:rsid w:val="00464E5D"/>
    <w:rsid w:val="00465A69"/>
    <w:rsid w:val="0047098F"/>
    <w:rsid w:val="00473B6C"/>
    <w:rsid w:val="004779D7"/>
    <w:rsid w:val="004846F9"/>
    <w:rsid w:val="00493A60"/>
    <w:rsid w:val="004A7B41"/>
    <w:rsid w:val="004B5BB0"/>
    <w:rsid w:val="004B733A"/>
    <w:rsid w:val="004C10BB"/>
    <w:rsid w:val="004C21E1"/>
    <w:rsid w:val="004C3278"/>
    <w:rsid w:val="004C65DA"/>
    <w:rsid w:val="004D46CC"/>
    <w:rsid w:val="004D4DB9"/>
    <w:rsid w:val="004F4193"/>
    <w:rsid w:val="004F617C"/>
    <w:rsid w:val="00504D12"/>
    <w:rsid w:val="005075E8"/>
    <w:rsid w:val="0051523E"/>
    <w:rsid w:val="00516034"/>
    <w:rsid w:val="00520A8D"/>
    <w:rsid w:val="00524BB8"/>
    <w:rsid w:val="00530AC4"/>
    <w:rsid w:val="005449FE"/>
    <w:rsid w:val="00547A53"/>
    <w:rsid w:val="00552452"/>
    <w:rsid w:val="0055341A"/>
    <w:rsid w:val="005618F4"/>
    <w:rsid w:val="005650B5"/>
    <w:rsid w:val="0057421F"/>
    <w:rsid w:val="0057425B"/>
    <w:rsid w:val="00574D9E"/>
    <w:rsid w:val="00586964"/>
    <w:rsid w:val="00587BCD"/>
    <w:rsid w:val="00597B13"/>
    <w:rsid w:val="005A0731"/>
    <w:rsid w:val="005A72F0"/>
    <w:rsid w:val="005A7A05"/>
    <w:rsid w:val="005B3E83"/>
    <w:rsid w:val="005B5525"/>
    <w:rsid w:val="005B7954"/>
    <w:rsid w:val="005C39C3"/>
    <w:rsid w:val="005C535D"/>
    <w:rsid w:val="005D3A38"/>
    <w:rsid w:val="005D6963"/>
    <w:rsid w:val="005E0E90"/>
    <w:rsid w:val="005E32B6"/>
    <w:rsid w:val="005F1E24"/>
    <w:rsid w:val="006071A4"/>
    <w:rsid w:val="006104D1"/>
    <w:rsid w:val="00610842"/>
    <w:rsid w:val="00624313"/>
    <w:rsid w:val="00634EB0"/>
    <w:rsid w:val="00634EB7"/>
    <w:rsid w:val="0063652E"/>
    <w:rsid w:val="00642529"/>
    <w:rsid w:val="006425BD"/>
    <w:rsid w:val="00642F0A"/>
    <w:rsid w:val="006431CD"/>
    <w:rsid w:val="00644DE1"/>
    <w:rsid w:val="0064796E"/>
    <w:rsid w:val="00652B69"/>
    <w:rsid w:val="006664EE"/>
    <w:rsid w:val="00675FDD"/>
    <w:rsid w:val="006771CD"/>
    <w:rsid w:val="00682D0F"/>
    <w:rsid w:val="00687DB2"/>
    <w:rsid w:val="00691D6E"/>
    <w:rsid w:val="006944C5"/>
    <w:rsid w:val="006B32EB"/>
    <w:rsid w:val="006B531A"/>
    <w:rsid w:val="006B58C1"/>
    <w:rsid w:val="006B77BD"/>
    <w:rsid w:val="006C0054"/>
    <w:rsid w:val="006C5ADB"/>
    <w:rsid w:val="006C7D94"/>
    <w:rsid w:val="006D4600"/>
    <w:rsid w:val="006D5B1C"/>
    <w:rsid w:val="006D746D"/>
    <w:rsid w:val="006E5D36"/>
    <w:rsid w:val="006F0408"/>
    <w:rsid w:val="00703DED"/>
    <w:rsid w:val="00717176"/>
    <w:rsid w:val="0073420F"/>
    <w:rsid w:val="00740CA1"/>
    <w:rsid w:val="0075151D"/>
    <w:rsid w:val="007635FF"/>
    <w:rsid w:val="00766685"/>
    <w:rsid w:val="00773509"/>
    <w:rsid w:val="007916CE"/>
    <w:rsid w:val="007A3983"/>
    <w:rsid w:val="007A4217"/>
    <w:rsid w:val="007A559A"/>
    <w:rsid w:val="007B1220"/>
    <w:rsid w:val="007B13ED"/>
    <w:rsid w:val="007B454B"/>
    <w:rsid w:val="007B73F6"/>
    <w:rsid w:val="007C10D2"/>
    <w:rsid w:val="007C200A"/>
    <w:rsid w:val="007C4B1A"/>
    <w:rsid w:val="007E2371"/>
    <w:rsid w:val="007F3529"/>
    <w:rsid w:val="007F6991"/>
    <w:rsid w:val="0080337C"/>
    <w:rsid w:val="008034A9"/>
    <w:rsid w:val="00826865"/>
    <w:rsid w:val="00831551"/>
    <w:rsid w:val="00832E11"/>
    <w:rsid w:val="00847863"/>
    <w:rsid w:val="00856E09"/>
    <w:rsid w:val="0086399D"/>
    <w:rsid w:val="008664C8"/>
    <w:rsid w:val="00870433"/>
    <w:rsid w:val="00871DEF"/>
    <w:rsid w:val="008742E7"/>
    <w:rsid w:val="00886B0D"/>
    <w:rsid w:val="00892683"/>
    <w:rsid w:val="008A52DE"/>
    <w:rsid w:val="008B3D0A"/>
    <w:rsid w:val="008C2848"/>
    <w:rsid w:val="008C7B69"/>
    <w:rsid w:val="008D0720"/>
    <w:rsid w:val="008D6573"/>
    <w:rsid w:val="008E1A2C"/>
    <w:rsid w:val="008E2A32"/>
    <w:rsid w:val="008F190D"/>
    <w:rsid w:val="008F7429"/>
    <w:rsid w:val="009002E3"/>
    <w:rsid w:val="00915ACC"/>
    <w:rsid w:val="00922582"/>
    <w:rsid w:val="00935E77"/>
    <w:rsid w:val="00951E24"/>
    <w:rsid w:val="009525DF"/>
    <w:rsid w:val="009527F9"/>
    <w:rsid w:val="00953182"/>
    <w:rsid w:val="009607F6"/>
    <w:rsid w:val="009623E7"/>
    <w:rsid w:val="009653E0"/>
    <w:rsid w:val="00992461"/>
    <w:rsid w:val="00994124"/>
    <w:rsid w:val="009A4CC9"/>
    <w:rsid w:val="009A6D03"/>
    <w:rsid w:val="009A6DD8"/>
    <w:rsid w:val="009B1E19"/>
    <w:rsid w:val="009B2668"/>
    <w:rsid w:val="009B3C5B"/>
    <w:rsid w:val="009B5D7E"/>
    <w:rsid w:val="009B6003"/>
    <w:rsid w:val="009C1036"/>
    <w:rsid w:val="009C2217"/>
    <w:rsid w:val="009C4694"/>
    <w:rsid w:val="009D10F9"/>
    <w:rsid w:val="009D3219"/>
    <w:rsid w:val="009D4B57"/>
    <w:rsid w:val="00A05EA3"/>
    <w:rsid w:val="00A071D1"/>
    <w:rsid w:val="00A16F12"/>
    <w:rsid w:val="00A44F14"/>
    <w:rsid w:val="00A45081"/>
    <w:rsid w:val="00A46FEA"/>
    <w:rsid w:val="00A5083B"/>
    <w:rsid w:val="00A50AD8"/>
    <w:rsid w:val="00A52026"/>
    <w:rsid w:val="00A60612"/>
    <w:rsid w:val="00A67E18"/>
    <w:rsid w:val="00A75C0D"/>
    <w:rsid w:val="00A7672A"/>
    <w:rsid w:val="00A779E5"/>
    <w:rsid w:val="00A801DF"/>
    <w:rsid w:val="00A91C2C"/>
    <w:rsid w:val="00AA754A"/>
    <w:rsid w:val="00AC2A32"/>
    <w:rsid w:val="00AC76BF"/>
    <w:rsid w:val="00AD0730"/>
    <w:rsid w:val="00AE491A"/>
    <w:rsid w:val="00AE7705"/>
    <w:rsid w:val="00AF57A9"/>
    <w:rsid w:val="00AF5BE7"/>
    <w:rsid w:val="00B01995"/>
    <w:rsid w:val="00B04782"/>
    <w:rsid w:val="00B06169"/>
    <w:rsid w:val="00B062E6"/>
    <w:rsid w:val="00B1454B"/>
    <w:rsid w:val="00B15014"/>
    <w:rsid w:val="00B21DCD"/>
    <w:rsid w:val="00B245CD"/>
    <w:rsid w:val="00B3464A"/>
    <w:rsid w:val="00B34668"/>
    <w:rsid w:val="00B40A3E"/>
    <w:rsid w:val="00B44CB1"/>
    <w:rsid w:val="00B44F1F"/>
    <w:rsid w:val="00B46DB3"/>
    <w:rsid w:val="00B46FD2"/>
    <w:rsid w:val="00B6025A"/>
    <w:rsid w:val="00B660FA"/>
    <w:rsid w:val="00B83C3E"/>
    <w:rsid w:val="00BA3BA6"/>
    <w:rsid w:val="00BB1E4E"/>
    <w:rsid w:val="00BB469D"/>
    <w:rsid w:val="00BB5D5C"/>
    <w:rsid w:val="00BC0C29"/>
    <w:rsid w:val="00BC3FEA"/>
    <w:rsid w:val="00BD5322"/>
    <w:rsid w:val="00BD6A54"/>
    <w:rsid w:val="00BE7A02"/>
    <w:rsid w:val="00BF1871"/>
    <w:rsid w:val="00BF1E1E"/>
    <w:rsid w:val="00C07DE6"/>
    <w:rsid w:val="00C112E1"/>
    <w:rsid w:val="00C21E28"/>
    <w:rsid w:val="00C31D99"/>
    <w:rsid w:val="00C373B2"/>
    <w:rsid w:val="00C37E6C"/>
    <w:rsid w:val="00C43D4A"/>
    <w:rsid w:val="00C4685D"/>
    <w:rsid w:val="00C5544D"/>
    <w:rsid w:val="00C60AEC"/>
    <w:rsid w:val="00C65887"/>
    <w:rsid w:val="00C66F4E"/>
    <w:rsid w:val="00C70153"/>
    <w:rsid w:val="00C70B68"/>
    <w:rsid w:val="00C74065"/>
    <w:rsid w:val="00C7483A"/>
    <w:rsid w:val="00C837BE"/>
    <w:rsid w:val="00C83B21"/>
    <w:rsid w:val="00C85EFA"/>
    <w:rsid w:val="00C860B0"/>
    <w:rsid w:val="00C9064F"/>
    <w:rsid w:val="00CA1EBE"/>
    <w:rsid w:val="00CA59F0"/>
    <w:rsid w:val="00CB2924"/>
    <w:rsid w:val="00CB3846"/>
    <w:rsid w:val="00CB66EF"/>
    <w:rsid w:val="00CC01FC"/>
    <w:rsid w:val="00CC7339"/>
    <w:rsid w:val="00CD7123"/>
    <w:rsid w:val="00CE1E32"/>
    <w:rsid w:val="00CF3AD8"/>
    <w:rsid w:val="00D2262E"/>
    <w:rsid w:val="00D2441D"/>
    <w:rsid w:val="00D32BE2"/>
    <w:rsid w:val="00D33FF1"/>
    <w:rsid w:val="00D342E0"/>
    <w:rsid w:val="00D359B2"/>
    <w:rsid w:val="00D42CC2"/>
    <w:rsid w:val="00D45D05"/>
    <w:rsid w:val="00D53B7F"/>
    <w:rsid w:val="00D53BBB"/>
    <w:rsid w:val="00D53F37"/>
    <w:rsid w:val="00D549FE"/>
    <w:rsid w:val="00D55C9D"/>
    <w:rsid w:val="00D60CF8"/>
    <w:rsid w:val="00D72145"/>
    <w:rsid w:val="00D72774"/>
    <w:rsid w:val="00D75CBA"/>
    <w:rsid w:val="00D81789"/>
    <w:rsid w:val="00D8560D"/>
    <w:rsid w:val="00D87B7A"/>
    <w:rsid w:val="00D94A6E"/>
    <w:rsid w:val="00DA7B96"/>
    <w:rsid w:val="00DB141F"/>
    <w:rsid w:val="00DB3DF3"/>
    <w:rsid w:val="00DB3ED9"/>
    <w:rsid w:val="00DB65BB"/>
    <w:rsid w:val="00DD01CA"/>
    <w:rsid w:val="00DF0A8F"/>
    <w:rsid w:val="00DF35C6"/>
    <w:rsid w:val="00E01F2A"/>
    <w:rsid w:val="00E154D6"/>
    <w:rsid w:val="00E3299D"/>
    <w:rsid w:val="00E35AA9"/>
    <w:rsid w:val="00E5767D"/>
    <w:rsid w:val="00E811A9"/>
    <w:rsid w:val="00E854B0"/>
    <w:rsid w:val="00E90567"/>
    <w:rsid w:val="00E9519F"/>
    <w:rsid w:val="00EA4B30"/>
    <w:rsid w:val="00EC213A"/>
    <w:rsid w:val="00EC6DA2"/>
    <w:rsid w:val="00ED0F9A"/>
    <w:rsid w:val="00ED30C0"/>
    <w:rsid w:val="00ED7CB6"/>
    <w:rsid w:val="00EE31B0"/>
    <w:rsid w:val="00EE5AE3"/>
    <w:rsid w:val="00EE5B3F"/>
    <w:rsid w:val="00EF4C5C"/>
    <w:rsid w:val="00EF6497"/>
    <w:rsid w:val="00EF6959"/>
    <w:rsid w:val="00F0011E"/>
    <w:rsid w:val="00F0728E"/>
    <w:rsid w:val="00F10499"/>
    <w:rsid w:val="00F10D75"/>
    <w:rsid w:val="00F13F99"/>
    <w:rsid w:val="00F21765"/>
    <w:rsid w:val="00F228F0"/>
    <w:rsid w:val="00F22EF3"/>
    <w:rsid w:val="00F24674"/>
    <w:rsid w:val="00F30047"/>
    <w:rsid w:val="00F41AD6"/>
    <w:rsid w:val="00F423E9"/>
    <w:rsid w:val="00F5252F"/>
    <w:rsid w:val="00F55C8A"/>
    <w:rsid w:val="00F62D26"/>
    <w:rsid w:val="00F66980"/>
    <w:rsid w:val="00F71E81"/>
    <w:rsid w:val="00F74F26"/>
    <w:rsid w:val="00F92176"/>
    <w:rsid w:val="00F923A2"/>
    <w:rsid w:val="00F9281A"/>
    <w:rsid w:val="00F9471C"/>
    <w:rsid w:val="00F95432"/>
    <w:rsid w:val="00F96B3E"/>
    <w:rsid w:val="00F96D38"/>
    <w:rsid w:val="00FA7A84"/>
    <w:rsid w:val="00FD0896"/>
    <w:rsid w:val="00FD2A7E"/>
    <w:rsid w:val="00FD7E7C"/>
    <w:rsid w:val="00FE1954"/>
    <w:rsid w:val="00FE1AA0"/>
    <w:rsid w:val="00FE7BBE"/>
    <w:rsid w:val="00FF2F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5DFE82E8"/>
  <w15:docId w15:val="{E71E620C-5383-4D81-9F09-B645F8B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lang w:val="de-DE"/>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semiHidden/>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character" w:styleId="Hervorhebung">
    <w:name w:val="Emphasis"/>
    <w:basedOn w:val="Absatz-Standardschriftart"/>
    <w:uiPriority w:val="20"/>
    <w:qFormat/>
    <w:rsid w:val="00245FB3"/>
    <w:rPr>
      <w:i/>
      <w:iCs/>
    </w:rPr>
  </w:style>
  <w:style w:type="paragraph" w:styleId="StandardWeb">
    <w:name w:val="Normal (Web)"/>
    <w:basedOn w:val="Standard"/>
    <w:uiPriority w:val="99"/>
    <w:unhideWhenUsed/>
    <w:rsid w:val="00245FB3"/>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customStyle="1" w:styleId="headerinfotext">
    <w:name w:val="header__infotext"/>
    <w:basedOn w:val="Absatz-Standardschriftart"/>
    <w:rsid w:val="00610842"/>
  </w:style>
  <w:style w:type="paragraph" w:styleId="KeinLeerraum">
    <w:name w:val="No Spacing"/>
    <w:uiPriority w:val="1"/>
    <w:qFormat/>
    <w:rsid w:val="00BD6A54"/>
    <w:rPr>
      <w:rFonts w:ascii="Arial" w:eastAsia="Times New Roman" w:hAnsi="Arial" w:cs="Arial"/>
      <w:sz w:val="20"/>
      <w:szCs w:val="20"/>
      <w:lang w:val="de-DE" w:eastAsia="en-GB"/>
    </w:rPr>
  </w:style>
  <w:style w:type="paragraph" w:customStyle="1" w:styleId="AONormal">
    <w:name w:val="AONormal"/>
    <w:rsid w:val="003341C3"/>
    <w:pPr>
      <w:spacing w:line="260" w:lineRule="atLeast"/>
    </w:pPr>
    <w:rPr>
      <w:rFonts w:ascii="Times New Roman" w:eastAsia="SimSun" w:hAnsi="Times New Roman" w:cs="Times New Roman"/>
      <w:sz w:val="22"/>
      <w:szCs w:val="22"/>
      <w:lang w:val="de-DE"/>
    </w:rPr>
  </w:style>
  <w:style w:type="paragraph" w:styleId="berarbeitung">
    <w:name w:val="Revision"/>
    <w:hidden/>
    <w:uiPriority w:val="99"/>
    <w:semiHidden/>
    <w:rsid w:val="003724A0"/>
    <w:rPr>
      <w:color w:val="6F6F6F" w:themeColor="text1"/>
      <w:sz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4359">
      <w:bodyDiv w:val="1"/>
      <w:marLeft w:val="0"/>
      <w:marRight w:val="0"/>
      <w:marTop w:val="0"/>
      <w:marBottom w:val="0"/>
      <w:divBdr>
        <w:top w:val="none" w:sz="0" w:space="0" w:color="auto"/>
        <w:left w:val="none" w:sz="0" w:space="0" w:color="auto"/>
        <w:bottom w:val="none" w:sz="0" w:space="0" w:color="auto"/>
        <w:right w:val="none" w:sz="0" w:space="0" w:color="auto"/>
      </w:divBdr>
    </w:div>
    <w:div w:id="579145920">
      <w:bodyDiv w:val="1"/>
      <w:marLeft w:val="0"/>
      <w:marRight w:val="0"/>
      <w:marTop w:val="0"/>
      <w:marBottom w:val="0"/>
      <w:divBdr>
        <w:top w:val="none" w:sz="0" w:space="0" w:color="auto"/>
        <w:left w:val="none" w:sz="0" w:space="0" w:color="auto"/>
        <w:bottom w:val="none" w:sz="0" w:space="0" w:color="auto"/>
        <w:right w:val="none" w:sz="0" w:space="0" w:color="auto"/>
      </w:divBdr>
    </w:div>
    <w:div w:id="1060597993">
      <w:bodyDiv w:val="1"/>
      <w:marLeft w:val="0"/>
      <w:marRight w:val="0"/>
      <w:marTop w:val="0"/>
      <w:marBottom w:val="0"/>
      <w:divBdr>
        <w:top w:val="none" w:sz="0" w:space="0" w:color="auto"/>
        <w:left w:val="none" w:sz="0" w:space="0" w:color="auto"/>
        <w:bottom w:val="none" w:sz="0" w:space="0" w:color="auto"/>
        <w:right w:val="none" w:sz="0" w:space="0" w:color="auto"/>
      </w:divBdr>
    </w:div>
    <w:div w:id="1797679326">
      <w:bodyDiv w:val="1"/>
      <w:marLeft w:val="0"/>
      <w:marRight w:val="0"/>
      <w:marTop w:val="0"/>
      <w:marBottom w:val="0"/>
      <w:divBdr>
        <w:top w:val="none" w:sz="0" w:space="0" w:color="auto"/>
        <w:left w:val="none" w:sz="0" w:space="0" w:color="auto"/>
        <w:bottom w:val="none" w:sz="0" w:space="0" w:color="auto"/>
        <w:right w:val="none" w:sz="0" w:space="0" w:color="auto"/>
      </w:divBdr>
      <w:divsChild>
        <w:div w:id="667564692">
          <w:marLeft w:val="0"/>
          <w:marRight w:val="0"/>
          <w:marTop w:val="0"/>
          <w:marBottom w:val="0"/>
          <w:divBdr>
            <w:top w:val="none" w:sz="0" w:space="0" w:color="auto"/>
            <w:left w:val="none" w:sz="0" w:space="0" w:color="auto"/>
            <w:bottom w:val="none" w:sz="0" w:space="0" w:color="auto"/>
            <w:right w:val="none" w:sz="0" w:space="0" w:color="auto"/>
          </w:divBdr>
        </w:div>
      </w:divsChild>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ceuninck-elegant.de"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8B0400-3906-4C9B-A27F-9C03A65C48BD}">
  <ds:schemaRefs>
    <ds:schemaRef ds:uri="http://purl.org/dc/elements/1.1/"/>
    <ds:schemaRef ds:uri="http://schemas.microsoft.com/office/2006/metadata/properties"/>
    <ds:schemaRef ds:uri="http://purl.org/dc/terms/"/>
    <ds:schemaRef ds:uri="http://schemas.microsoft.com/office/2006/documentManagement/types"/>
    <ds:schemaRef ds:uri="e607c4a7-60b6-4f8c-b979-7b5d704c85b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4.xml><?xml version="1.0" encoding="utf-8"?>
<ds:datastoreItem xmlns:ds="http://schemas.openxmlformats.org/officeDocument/2006/customXml" ds:itemID="{8EE803A5-36E4-4DB8-99B7-6C8BA145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5993</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4</cp:revision>
  <cp:lastPrinted>2022-05-09T08:42:00Z</cp:lastPrinted>
  <dcterms:created xsi:type="dcterms:W3CDTF">2022-05-09T08:41:00Z</dcterms:created>
  <dcterms:modified xsi:type="dcterms:W3CDTF">2022-05-09T08:42:00Z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