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7C4A" w14:textId="676D19CB" w:rsidR="00732C71" w:rsidRPr="00792252" w:rsidRDefault="00732C71" w:rsidP="00944EFE">
      <w:pPr>
        <w:pStyle w:val="Titel"/>
        <w:spacing w:line="300" w:lineRule="atLeast"/>
      </w:pPr>
      <w:r w:rsidRPr="00713DBA">
        <w:rPr>
          <w:noProof/>
        </w:rPr>
        <mc:AlternateContent>
          <mc:Choice Requires="wps">
            <w:drawing>
              <wp:anchor distT="0" distB="0" distL="114300" distR="114300" simplePos="0" relativeHeight="251658240" behindDoc="0" locked="0" layoutInCell="1" allowOverlap="1" wp14:anchorId="0F69EF38" wp14:editId="6E0AEAD1">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72007022" w14:textId="5BEAEEDC" w:rsidR="00732C71" w:rsidRDefault="00015691" w:rsidP="00732C71">
                            <w:r>
                              <w:t>11</w:t>
                            </w:r>
                            <w:r w:rsidR="00732C71">
                              <w:t xml:space="preserve">. </w:t>
                            </w:r>
                            <w:r>
                              <w:t>Dezember</w:t>
                            </w:r>
                            <w:r w:rsidR="00732C71">
                              <w:t xml:space="preserve"> 202</w:t>
                            </w:r>
                            <w:r w:rsidR="00D618E0">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9EF38"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72007022" w14:textId="5BEAEEDC" w:rsidR="00732C71" w:rsidRDefault="00015691" w:rsidP="00732C71">
                      <w:r>
                        <w:t>11</w:t>
                      </w:r>
                      <w:r w:rsidR="00732C71">
                        <w:t xml:space="preserve">. </w:t>
                      </w:r>
                      <w:r>
                        <w:t>Dezember</w:t>
                      </w:r>
                      <w:r w:rsidR="00732C71">
                        <w:t xml:space="preserve"> 202</w:t>
                      </w:r>
                      <w:r w:rsidR="00D618E0">
                        <w:t>5</w:t>
                      </w:r>
                    </w:p>
                  </w:txbxContent>
                </v:textbox>
              </v:shape>
            </w:pict>
          </mc:Fallback>
        </mc:AlternateContent>
      </w:r>
      <w:r w:rsidR="006914C4" w:rsidRPr="00713DBA">
        <w:rPr>
          <w:noProof/>
        </w:rPr>
        <w:drawing>
          <wp:anchor distT="0" distB="0" distL="114300" distR="114300" simplePos="0" relativeHeight="251658242" behindDoc="0" locked="0" layoutInCell="1" allowOverlap="1" wp14:anchorId="33DF4BF6" wp14:editId="4F4E8935">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145AD5">
        <w:rPr>
          <w:noProof/>
        </w:rPr>
        <w:t>Klimaschonende</w:t>
      </w:r>
      <w:r w:rsidR="00145AD5">
        <w:t xml:space="preserve"> </w:t>
      </w:r>
      <w:r w:rsidR="00C73C25">
        <w:t>Milchkuhhaltung:</w:t>
      </w:r>
      <w:r w:rsidR="004B4598">
        <w:br/>
      </w:r>
      <w:r w:rsidR="00C003F5">
        <w:t xml:space="preserve">ein </w:t>
      </w:r>
      <w:r w:rsidR="00C73C25">
        <w:t>Gewinn für Umwelt und Betriebe</w:t>
      </w:r>
    </w:p>
    <w:p w14:paraId="33D50F28" w14:textId="35BAD5D7" w:rsidR="00732C71" w:rsidRPr="006710D1" w:rsidRDefault="00C73C25" w:rsidP="00944EFE">
      <w:pPr>
        <w:pStyle w:val="2bold"/>
        <w:spacing w:line="300" w:lineRule="atLeast"/>
        <w:rPr>
          <w:rStyle w:val="TitelZchn"/>
          <w:b/>
          <w:bCs w:val="0"/>
          <w:sz w:val="26"/>
          <w:szCs w:val="26"/>
        </w:rPr>
      </w:pPr>
      <w:r w:rsidRPr="006710D1">
        <w:rPr>
          <w:sz w:val="26"/>
          <w:szCs w:val="26"/>
        </w:rPr>
        <w:t>Leitfaden für</w:t>
      </w:r>
      <w:r w:rsidR="00871376" w:rsidRPr="006710D1">
        <w:rPr>
          <w:sz w:val="26"/>
          <w:szCs w:val="26"/>
        </w:rPr>
        <w:t xml:space="preserve"> </w:t>
      </w:r>
      <w:r w:rsidR="00E216F1" w:rsidRPr="006710D1">
        <w:rPr>
          <w:sz w:val="26"/>
          <w:szCs w:val="26"/>
        </w:rPr>
        <w:t xml:space="preserve">Landwirtschaft </w:t>
      </w:r>
      <w:r w:rsidR="00895858" w:rsidRPr="006710D1">
        <w:rPr>
          <w:sz w:val="26"/>
          <w:szCs w:val="26"/>
        </w:rPr>
        <w:t xml:space="preserve">– Ziel: </w:t>
      </w:r>
      <w:r w:rsidR="00E216F1" w:rsidRPr="006710D1">
        <w:rPr>
          <w:sz w:val="26"/>
          <w:szCs w:val="26"/>
        </w:rPr>
        <w:t xml:space="preserve">weniger </w:t>
      </w:r>
      <w:r w:rsidR="00895858" w:rsidRPr="006710D1">
        <w:rPr>
          <w:sz w:val="26"/>
          <w:szCs w:val="26"/>
        </w:rPr>
        <w:t>Treibhausgase</w:t>
      </w:r>
    </w:p>
    <w:p w14:paraId="69573019" w14:textId="7E0CDC0E" w:rsidR="00B72A5D" w:rsidRDefault="00732C71" w:rsidP="00B72A5D">
      <w:pPr>
        <w:pStyle w:val="Textbold"/>
      </w:pPr>
      <w:r w:rsidRPr="00686764">
        <w:rPr>
          <w:noProof/>
        </w:rPr>
        <mc:AlternateContent>
          <mc:Choice Requires="wps">
            <w:drawing>
              <wp:anchor distT="0" distB="0" distL="114300" distR="114300" simplePos="0" relativeHeight="251658241" behindDoc="0" locked="1" layoutInCell="0" allowOverlap="0" wp14:anchorId="66F3A171" wp14:editId="2B8555ED">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04330E03"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3A171"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04330E03"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B72A5D">
        <w:t>.</w:t>
      </w:r>
      <w:r w:rsidR="00D00817">
        <w:t xml:space="preserve"> </w:t>
      </w:r>
      <w:r w:rsidR="00895858">
        <w:t xml:space="preserve">Mit einem </w:t>
      </w:r>
      <w:r w:rsidR="005C0846">
        <w:t xml:space="preserve">neuen </w:t>
      </w:r>
      <w:r w:rsidR="00895858">
        <w:t>kompakten Leitfaden gibt die</w:t>
      </w:r>
      <w:r w:rsidR="00A34C3E">
        <w:t xml:space="preserve"> </w:t>
      </w:r>
      <w:hyperlink r:id="rId10" w:history="1">
        <w:r w:rsidR="009F5E89" w:rsidRPr="003926D2">
          <w:rPr>
            <w:rStyle w:val="Hyperlink"/>
          </w:rPr>
          <w:t>Bayerische Landesanstalt für Landwirtschaft (LfL)</w:t>
        </w:r>
      </w:hyperlink>
      <w:r w:rsidR="009F5E89">
        <w:t xml:space="preserve"> </w:t>
      </w:r>
      <w:r w:rsidR="001A798F">
        <w:t xml:space="preserve">Betrieben mit Milchkuhhaltung </w:t>
      </w:r>
      <w:r w:rsidR="00895858">
        <w:t xml:space="preserve">wertvolle Tipps, </w:t>
      </w:r>
      <w:r w:rsidR="005C0846">
        <w:t>um</w:t>
      </w:r>
      <w:r w:rsidR="00895858">
        <w:t xml:space="preserve"> klimaschädliche Treibhausgase </w:t>
      </w:r>
      <w:r w:rsidR="005C0846">
        <w:t xml:space="preserve">(THG) </w:t>
      </w:r>
      <w:r w:rsidR="00895858">
        <w:t xml:space="preserve">wie Methan und Lachgas </w:t>
      </w:r>
      <w:r w:rsidR="005C0846">
        <w:t xml:space="preserve">zu reduzieren </w:t>
      </w:r>
      <w:r w:rsidR="001A798F">
        <w:t xml:space="preserve">– </w:t>
      </w:r>
      <w:r w:rsidR="004B2765">
        <w:t>mit geringem</w:t>
      </w:r>
      <w:r w:rsidR="001A798F">
        <w:t xml:space="preserve"> Mehraufwand und </w:t>
      </w:r>
      <w:r w:rsidR="001A798F" w:rsidRPr="000D76D3">
        <w:t>ohne</w:t>
      </w:r>
      <w:r w:rsidR="001A798F">
        <w:t xml:space="preserve"> </w:t>
      </w:r>
      <w:r w:rsidR="00DF3806">
        <w:t xml:space="preserve">wesentliche </w:t>
      </w:r>
      <w:r w:rsidR="001A798F">
        <w:t>Mehr</w:t>
      </w:r>
      <w:r w:rsidR="00DF3806">
        <w:t>kosten</w:t>
      </w:r>
      <w:r w:rsidR="001A798F">
        <w:t xml:space="preserve">. </w:t>
      </w:r>
      <w:r w:rsidR="005C0846">
        <w:t xml:space="preserve">Zugleich wird so strikteren Vorgaben zum THG-Ausstoß Rechnung getragen. </w:t>
      </w:r>
      <w:r w:rsidR="001A798F">
        <w:t xml:space="preserve">Die Deutsche Bundesstiftung Umwelt (DBU) hat das Projekt mit rund </w:t>
      </w:r>
      <w:r w:rsidR="00202C54">
        <w:t>281.000 Euro gefördert. Nun steht der Leitfaden kosten</w:t>
      </w:r>
      <w:r w:rsidR="00714E0A">
        <w:t>frei</w:t>
      </w:r>
      <w:r w:rsidR="00202C54">
        <w:t xml:space="preserve"> bereit</w:t>
      </w:r>
      <w:r w:rsidR="00B6372C">
        <w:t xml:space="preserve">: </w:t>
      </w:r>
      <w:hyperlink r:id="rId11" w:history="1">
        <w:r w:rsidR="00086B6B" w:rsidRPr="00936659">
          <w:rPr>
            <w:rStyle w:val="Hyperlink"/>
          </w:rPr>
          <w:t>https://www.lfl.bayern.de/iba/agrarstruktur/39</w:t>
        </w:r>
        <w:r w:rsidR="00086B6B" w:rsidRPr="00936659">
          <w:rPr>
            <w:rStyle w:val="Hyperlink"/>
          </w:rPr>
          <w:t>0</w:t>
        </w:r>
        <w:r w:rsidR="00086B6B" w:rsidRPr="00936659">
          <w:rPr>
            <w:rStyle w:val="Hyperlink"/>
          </w:rPr>
          <w:t>179/index.php</w:t>
        </w:r>
      </w:hyperlink>
    </w:p>
    <w:p w14:paraId="50DD2EFC" w14:textId="63811233" w:rsidR="00B72A5D" w:rsidRDefault="00214119" w:rsidP="00B72A5D">
      <w:pPr>
        <w:pStyle w:val="KeinLeerraum"/>
      </w:pPr>
      <w:r>
        <w:t xml:space="preserve">Umbau zur klimaschonenden Landwirtschaft muss finanzierbar </w:t>
      </w:r>
      <w:r w:rsidR="005C0846">
        <w:t>bleiben</w:t>
      </w:r>
    </w:p>
    <w:p w14:paraId="398ADC38" w14:textId="569A7E60" w:rsidR="00146F1B" w:rsidRPr="00750569" w:rsidRDefault="00146F1B" w:rsidP="00146F1B">
      <w:pPr>
        <w:pStyle w:val="KeinLeerraum"/>
        <w:rPr>
          <w:i w:val="0"/>
          <w:iCs/>
        </w:rPr>
      </w:pPr>
      <w:r>
        <w:rPr>
          <w:i w:val="0"/>
          <w:iCs/>
        </w:rPr>
        <w:t xml:space="preserve">Der Anteil der Landwirtschaft an in Deutschland ausgestoßenen, klimaschädlichen Treibhausgasen beträgt laut </w:t>
      </w:r>
      <w:hyperlink r:id="rId12" w:anchor="treibhausgas-emissionen-aus-der-landwirtschaft" w:history="1">
        <w:r w:rsidRPr="009E38F6">
          <w:rPr>
            <w:rStyle w:val="Hyperlink"/>
            <w:i w:val="0"/>
            <w:iCs/>
          </w:rPr>
          <w:t>Umweltbundesamt</w:t>
        </w:r>
      </w:hyperlink>
      <w:r>
        <w:rPr>
          <w:i w:val="0"/>
          <w:iCs/>
        </w:rPr>
        <w:t xml:space="preserve"> 8,2 Prozent. Das entspricht </w:t>
      </w:r>
      <w:r w:rsidRPr="0098666F">
        <w:rPr>
          <w:i w:val="0"/>
          <w:iCs/>
        </w:rPr>
        <w:t>53,7 Millionen Tonnen</w:t>
      </w:r>
      <w:r>
        <w:rPr>
          <w:i w:val="0"/>
          <w:iCs/>
        </w:rPr>
        <w:t xml:space="preserve"> </w:t>
      </w:r>
      <w:r w:rsidRPr="0098666F">
        <w:rPr>
          <w:i w:val="0"/>
          <w:iCs/>
        </w:rPr>
        <w:t>Kohlendioxid (</w:t>
      </w:r>
      <w:proofErr w:type="gramStart"/>
      <w:r w:rsidRPr="0098666F">
        <w:rPr>
          <w:i w:val="0"/>
          <w:iCs/>
        </w:rPr>
        <w:t>CO</w:t>
      </w:r>
      <w:r>
        <w:rPr>
          <w:i w:val="0"/>
          <w:iCs/>
        </w:rPr>
        <w:t>2</w:t>
      </w:r>
      <w:r w:rsidRPr="0098666F">
        <w:rPr>
          <w:i w:val="0"/>
          <w:iCs/>
        </w:rPr>
        <w:t>)-</w:t>
      </w:r>
      <w:proofErr w:type="gramEnd"/>
      <w:r w:rsidRPr="0098666F">
        <w:rPr>
          <w:i w:val="0"/>
          <w:iCs/>
        </w:rPr>
        <w:t>Äquivalente</w:t>
      </w:r>
      <w:r>
        <w:rPr>
          <w:i w:val="0"/>
          <w:iCs/>
        </w:rPr>
        <w:t xml:space="preserve">n. Den Großteil davon nehmen </w:t>
      </w:r>
      <w:r w:rsidRPr="005D5E34">
        <w:rPr>
          <w:i w:val="0"/>
          <w:iCs/>
        </w:rPr>
        <w:t>Methan</w:t>
      </w:r>
      <w:r>
        <w:rPr>
          <w:i w:val="0"/>
          <w:iCs/>
        </w:rPr>
        <w:t>, hauptsächlich</w:t>
      </w:r>
      <w:r w:rsidRPr="005D5E34">
        <w:rPr>
          <w:i w:val="0"/>
          <w:iCs/>
        </w:rPr>
        <w:t xml:space="preserve"> </w:t>
      </w:r>
      <w:r>
        <w:rPr>
          <w:i w:val="0"/>
          <w:iCs/>
        </w:rPr>
        <w:t xml:space="preserve">aus der Tierhaltung (62,1 Prozent), sowie </w:t>
      </w:r>
      <w:r w:rsidRPr="008C6DBF">
        <w:rPr>
          <w:i w:val="0"/>
          <w:iCs/>
        </w:rPr>
        <w:t xml:space="preserve">Lachgas </w:t>
      </w:r>
      <w:r>
        <w:rPr>
          <w:i w:val="0"/>
          <w:iCs/>
        </w:rPr>
        <w:t>meist</w:t>
      </w:r>
      <w:r w:rsidRPr="008C6DBF">
        <w:rPr>
          <w:i w:val="0"/>
          <w:iCs/>
        </w:rPr>
        <w:t xml:space="preserve"> </w:t>
      </w:r>
      <w:r>
        <w:rPr>
          <w:i w:val="0"/>
          <w:iCs/>
        </w:rPr>
        <w:t>aus</w:t>
      </w:r>
      <w:r w:rsidRPr="008C6DBF">
        <w:rPr>
          <w:i w:val="0"/>
          <w:iCs/>
        </w:rPr>
        <w:t xml:space="preserve"> </w:t>
      </w:r>
      <w:r w:rsidRPr="002D3871">
        <w:rPr>
          <w:i w:val="0"/>
          <w:iCs/>
        </w:rPr>
        <w:t>mineralischen und organischen Düngern</w:t>
      </w:r>
      <w:r>
        <w:rPr>
          <w:i w:val="0"/>
          <w:iCs/>
        </w:rPr>
        <w:t xml:space="preserve"> (33,4 Prozent) ein. DBU-Generalsekretär Alexander Bonde: „Wir brauchen betriebsindividuelle Lösungen zur Reduktion der hohen Treibhausgas-Emissionen. Allerdings müssen die Betriebe diese Veränderungen auch finanziell stemmen können.“ Genau dies ist Ziel des von der DBU geförderten LfL-Forschungsprojekts: Forschende haben seit 2021 einen Leitfaden zur Verbesserung der Treibhausgas-Bilanz von Milchkuh-Betrieben entwickelt. Projektbearbeiterin Diana Schneider: „Neben der Senkung klimaschädlicher Emissionen nimmt der Leitfaden auch Wechselwirkungen mit anderen Nachhaltigkeitsaspekten wie Nahrungskonkurrenz und Flächennutzung in den Blick.</w:t>
      </w:r>
      <w:r w:rsidR="00DD3657">
        <w:rPr>
          <w:i w:val="0"/>
          <w:iCs/>
        </w:rPr>
        <w:t>“</w:t>
      </w:r>
      <w:r>
        <w:rPr>
          <w:i w:val="0"/>
          <w:iCs/>
        </w:rPr>
        <w:t xml:space="preserve"> Auch eine ökonomische Bewertung </w:t>
      </w:r>
      <w:r w:rsidR="00DD3657">
        <w:rPr>
          <w:i w:val="0"/>
          <w:iCs/>
        </w:rPr>
        <w:t>sei</w:t>
      </w:r>
      <w:r>
        <w:rPr>
          <w:i w:val="0"/>
          <w:iCs/>
        </w:rPr>
        <w:t xml:space="preserve"> für alle Maßnahmen durchgeführt</w:t>
      </w:r>
      <w:r w:rsidR="00DD3657">
        <w:rPr>
          <w:i w:val="0"/>
          <w:iCs/>
        </w:rPr>
        <w:t xml:space="preserve"> worden</w:t>
      </w:r>
      <w:r>
        <w:rPr>
          <w:i w:val="0"/>
          <w:iCs/>
        </w:rPr>
        <w:t>. Die dafür notwendigen Modellierungen wurden</w:t>
      </w:r>
      <w:r w:rsidR="00DD3657">
        <w:rPr>
          <w:i w:val="0"/>
          <w:iCs/>
        </w:rPr>
        <w:t xml:space="preserve"> Schneider zufolge</w:t>
      </w:r>
      <w:r>
        <w:rPr>
          <w:i w:val="0"/>
          <w:iCs/>
        </w:rPr>
        <w:t xml:space="preserve"> mit dem Klimarechner der LfL durchgeführt: Dem LfL Klima-Check.</w:t>
      </w:r>
    </w:p>
    <w:p w14:paraId="7654A4BB" w14:textId="081EA26D" w:rsidR="009667D4" w:rsidRPr="00214119" w:rsidRDefault="00CF254F" w:rsidP="00944EFE">
      <w:pPr>
        <w:pStyle w:val="Textklein"/>
        <w:spacing w:after="240" w:line="300" w:lineRule="atLeast"/>
        <w:rPr>
          <w:i/>
          <w:iCs/>
          <w:color w:val="auto"/>
          <w:sz w:val="18"/>
        </w:rPr>
      </w:pPr>
      <w:r>
        <w:rPr>
          <w:i/>
          <w:iCs/>
          <w:color w:val="auto"/>
          <w:sz w:val="18"/>
        </w:rPr>
        <w:t>Neun</w:t>
      </w:r>
      <w:r w:rsidR="00214119">
        <w:rPr>
          <w:i/>
          <w:iCs/>
          <w:color w:val="auto"/>
          <w:sz w:val="18"/>
        </w:rPr>
        <w:t xml:space="preserve"> Ansätze zur Reduktion von Treibhausgasen</w:t>
      </w:r>
    </w:p>
    <w:p w14:paraId="1AB169AB" w14:textId="77777777" w:rsidR="00CF254F" w:rsidRDefault="00CF254F" w:rsidP="00CF254F">
      <w:pPr>
        <w:pStyle w:val="Textklein"/>
        <w:spacing w:after="240" w:line="300" w:lineRule="atLeast"/>
        <w:rPr>
          <w:color w:val="auto"/>
          <w:sz w:val="18"/>
        </w:rPr>
      </w:pPr>
      <w:r>
        <w:rPr>
          <w:color w:val="auto"/>
          <w:sz w:val="18"/>
        </w:rPr>
        <w:t xml:space="preserve">Insgesamt 30 Landwirtschaftsbetriebe hat das Projekt laut Schneider untersucht – </w:t>
      </w:r>
      <w:r w:rsidRPr="002B2949">
        <w:rPr>
          <w:color w:val="auto"/>
          <w:sz w:val="18"/>
        </w:rPr>
        <w:t>14 im Östlichen Hügelland Schleswig-Holsteins und 16 im Berchtesgadener Land in Bayern</w:t>
      </w:r>
      <w:r>
        <w:rPr>
          <w:color w:val="auto"/>
          <w:sz w:val="18"/>
        </w:rPr>
        <w:t xml:space="preserve">. Kooperationspartner waren die </w:t>
      </w:r>
      <w:hyperlink r:id="rId13" w:history="1">
        <w:r w:rsidRPr="008C254C">
          <w:rPr>
            <w:rStyle w:val="Hyperlink"/>
            <w:sz w:val="18"/>
          </w:rPr>
          <w:t>Universität Kiel</w:t>
        </w:r>
      </w:hyperlink>
      <w:r>
        <w:rPr>
          <w:color w:val="auto"/>
          <w:sz w:val="18"/>
        </w:rPr>
        <w:t xml:space="preserve">, die </w:t>
      </w:r>
      <w:hyperlink r:id="rId14" w:history="1">
        <w:r w:rsidRPr="009B732C">
          <w:rPr>
            <w:rStyle w:val="Hyperlink"/>
            <w:sz w:val="18"/>
          </w:rPr>
          <w:t>Milchwerke Berchtesgadener Land Chiemgau</w:t>
        </w:r>
      </w:hyperlink>
      <w:r>
        <w:rPr>
          <w:color w:val="auto"/>
          <w:sz w:val="18"/>
        </w:rPr>
        <w:t xml:space="preserve"> </w:t>
      </w:r>
      <w:r w:rsidRPr="00C46964">
        <w:rPr>
          <w:color w:val="auto"/>
          <w:sz w:val="18"/>
        </w:rPr>
        <w:t xml:space="preserve">und die </w:t>
      </w:r>
      <w:hyperlink r:id="rId15" w:history="1">
        <w:r w:rsidRPr="00BB590E">
          <w:rPr>
            <w:rStyle w:val="Hyperlink"/>
            <w:sz w:val="18"/>
          </w:rPr>
          <w:t>Landwirtschaftskammer Schleswig-Holstein</w:t>
        </w:r>
      </w:hyperlink>
      <w:r>
        <w:rPr>
          <w:color w:val="auto"/>
          <w:sz w:val="18"/>
        </w:rPr>
        <w:t>. Schneider: „Aus den Erkenntnissen sind neun Ansätze entstanden, wie Milchproduzenten ihre Treibhausgas-Emissionen reduzieren können.“ Dabei ist Schneider wichtig, dass „die Ergebnisse keine Detailanleitung für alle deutschen Betriebe sind – dafür ist die Branche viel zu divers“. Stattdessen diene der Leitfaden als Denkanstoß für die Landwirtschaft sowie für Beraterinnen und Berater. „Mit den Fachleuten muss schließlich die beste Lösung für jeden Betrieb erarbeitet werden“, so Schneider.</w:t>
      </w:r>
    </w:p>
    <w:p w14:paraId="4921CE07" w14:textId="34916BBD" w:rsidR="001D0E45" w:rsidRPr="00CF5782" w:rsidRDefault="00E62E7F" w:rsidP="00944EFE">
      <w:pPr>
        <w:pStyle w:val="Textklein"/>
        <w:spacing w:after="240" w:line="300" w:lineRule="atLeast"/>
        <w:rPr>
          <w:i/>
          <w:iCs/>
          <w:color w:val="auto"/>
          <w:sz w:val="18"/>
        </w:rPr>
      </w:pPr>
      <w:r>
        <w:rPr>
          <w:i/>
          <w:iCs/>
          <w:color w:val="auto"/>
          <w:sz w:val="18"/>
        </w:rPr>
        <w:t>Intelligenter Einsatz von Ressourcen spart Geld, schützt das Klima und hält die Tiere gesund</w:t>
      </w:r>
    </w:p>
    <w:p w14:paraId="442BDA16" w14:textId="3FA311AE" w:rsidR="00CF5392" w:rsidRDefault="00CF5392" w:rsidP="00CF5392">
      <w:pPr>
        <w:pStyle w:val="Textklein"/>
        <w:spacing w:after="240" w:line="300" w:lineRule="atLeast"/>
        <w:rPr>
          <w:color w:val="auto"/>
          <w:sz w:val="18"/>
        </w:rPr>
      </w:pPr>
      <w:r>
        <w:rPr>
          <w:color w:val="auto"/>
          <w:sz w:val="18"/>
        </w:rPr>
        <w:t>Eine der wichtigsten Erkenntnisse: „Wer Ressourcen intelligent einsetzt, spart selbst bei gleichbleibendem Ertrag Geld und leistet gleichzeitig einen Beitrag zum Klimaschutz“, sagt Schneider. Dies beziehe sich auf viele im Leitfaden detailliert ausgearbeitete Aspekte. Unter anderem kann Schneider zufolge eine Verlängerung der Nutzungsdauer angestrebt werden. Dadurch sinken die Emissionen aus der Bestandsergänzung, denn die Kuh bleibt länger produktiv, gesund und es müssen weniger Kalbinnen</w:t>
      </w:r>
      <w:r w:rsidR="00A5083C">
        <w:rPr>
          <w:color w:val="auto"/>
          <w:sz w:val="18"/>
        </w:rPr>
        <w:t xml:space="preserve"> – also junge, weibliche Kühe ohne ersten Nachwuchs – aufgezogen</w:t>
      </w:r>
      <w:r>
        <w:rPr>
          <w:color w:val="auto"/>
          <w:sz w:val="18"/>
        </w:rPr>
        <w:t xml:space="preserve"> werden. „Ein anderer Ansatz ist beispielsweise die Optimierung des Erstkalbealters, denn die Tiere treten eher in ihre produktive Phase ein. Dadurch sinken Emissionen und auch Kosten in der Jungviehaufzucht Solche Synergieeffekte seien Gegenstand der Projektforschung gewesen, so Schneider</w:t>
      </w:r>
      <w:r w:rsidR="00A5083C">
        <w:rPr>
          <w:color w:val="auto"/>
          <w:sz w:val="18"/>
        </w:rPr>
        <w:t>.</w:t>
      </w:r>
    </w:p>
    <w:p w14:paraId="1EDD65AE" w14:textId="55CBE4C1" w:rsidR="0097218F" w:rsidRPr="00F87BA6" w:rsidRDefault="00402B81" w:rsidP="00944EFE">
      <w:pPr>
        <w:pStyle w:val="Textklein"/>
        <w:spacing w:after="240" w:line="300" w:lineRule="atLeast"/>
        <w:rPr>
          <w:i/>
          <w:iCs/>
          <w:color w:val="auto"/>
          <w:sz w:val="18"/>
        </w:rPr>
      </w:pPr>
      <w:r>
        <w:rPr>
          <w:i/>
          <w:iCs/>
          <w:color w:val="auto"/>
          <w:sz w:val="18"/>
        </w:rPr>
        <w:t>Verlängerte Weidezeit, weniger Emissionen</w:t>
      </w:r>
    </w:p>
    <w:p w14:paraId="7856105B" w14:textId="5F7AD57E" w:rsidR="00A23321" w:rsidRDefault="00A23321" w:rsidP="00A23321">
      <w:pPr>
        <w:pStyle w:val="Textklein"/>
        <w:spacing w:after="240" w:line="300" w:lineRule="atLeast"/>
        <w:rPr>
          <w:color w:val="auto"/>
          <w:sz w:val="18"/>
        </w:rPr>
      </w:pPr>
      <w:r>
        <w:rPr>
          <w:color w:val="auto"/>
          <w:sz w:val="18"/>
        </w:rPr>
        <w:t>Beim Anbau von eigenem Futter können Milchkuhbetriebe laut Schneider Überdüngung vermeiden, was wiederum Ressourcen spart und das Ausgasen von Lachgas reduziert. „Ein weiterer Synergieeffekt kann durch eine verlängerte Weidezeit erreicht werden, denn durch die Kot-Harntrennung auf der Weide wird weniger Ammoniak gebildet. Dieses ist zwar selbst nicht klimaschädlich, kann sich aber in das sehr klimaschädliche Lachgas umwandeln.“ Auch die Anpassung der Fütterung, beispielsweise durch die Nutzung von Reststoffen aus der Lebensmittelindustrie wie Biertreber, k</w:t>
      </w:r>
      <w:r w:rsidR="0061035A">
        <w:rPr>
          <w:color w:val="auto"/>
          <w:sz w:val="18"/>
        </w:rPr>
        <w:t>ann Schneider zufolge</w:t>
      </w:r>
      <w:r>
        <w:rPr>
          <w:color w:val="auto"/>
          <w:sz w:val="18"/>
        </w:rPr>
        <w:t xml:space="preserve"> die Treibhausgasemissionen senken</w:t>
      </w:r>
      <w:r w:rsidR="0061035A">
        <w:rPr>
          <w:color w:val="auto"/>
          <w:sz w:val="18"/>
        </w:rPr>
        <w:t xml:space="preserve">: </w:t>
      </w:r>
      <w:r>
        <w:rPr>
          <w:color w:val="auto"/>
          <w:sz w:val="18"/>
        </w:rPr>
        <w:t xml:space="preserve">„Denn </w:t>
      </w:r>
      <w:r w:rsidR="00A5524B">
        <w:rPr>
          <w:color w:val="auto"/>
          <w:sz w:val="18"/>
        </w:rPr>
        <w:t>durch</w:t>
      </w:r>
      <w:r>
        <w:rPr>
          <w:color w:val="auto"/>
          <w:sz w:val="18"/>
        </w:rPr>
        <w:t xml:space="preserve"> die Rest-</w:t>
      </w:r>
      <w:r w:rsidR="0061035A">
        <w:rPr>
          <w:color w:val="auto"/>
          <w:sz w:val="18"/>
        </w:rPr>
        <w:t xml:space="preserve"> </w:t>
      </w:r>
      <w:r>
        <w:rPr>
          <w:color w:val="auto"/>
          <w:sz w:val="18"/>
        </w:rPr>
        <w:t xml:space="preserve">und Abfallstoffe entstehen kaum zusätzliche Emissionen.“ Die Betriebe müssten </w:t>
      </w:r>
      <w:r w:rsidR="00A5524B">
        <w:rPr>
          <w:color w:val="auto"/>
          <w:sz w:val="18"/>
        </w:rPr>
        <w:t xml:space="preserve">dann </w:t>
      </w:r>
      <w:r>
        <w:rPr>
          <w:color w:val="auto"/>
          <w:sz w:val="18"/>
        </w:rPr>
        <w:t>jeweils die individuell besten Lösungen für ihren Standort finden.</w:t>
      </w:r>
    </w:p>
    <w:p w14:paraId="285E7630" w14:textId="230D3C20" w:rsidR="00733F3E" w:rsidRPr="00E54933" w:rsidRDefault="00E43AAC" w:rsidP="00944EFE">
      <w:pPr>
        <w:pStyle w:val="Textklein"/>
        <w:spacing w:after="240" w:line="300" w:lineRule="atLeast"/>
        <w:rPr>
          <w:i/>
          <w:iCs/>
        </w:rPr>
      </w:pPr>
      <w:r>
        <w:rPr>
          <w:i/>
          <w:iCs/>
          <w:color w:val="auto"/>
          <w:sz w:val="18"/>
        </w:rPr>
        <w:t>Spürbarer Sinneswandel innerhalb der Branche</w:t>
      </w:r>
    </w:p>
    <w:p w14:paraId="446F1F0E" w14:textId="77777777" w:rsidR="00C1431A" w:rsidRDefault="00C1431A" w:rsidP="00C1431A">
      <w:pPr>
        <w:pStyle w:val="Textklein"/>
        <w:spacing w:after="240" w:line="300" w:lineRule="atLeast"/>
        <w:rPr>
          <w:color w:val="auto"/>
          <w:sz w:val="18"/>
        </w:rPr>
      </w:pPr>
      <w:r>
        <w:rPr>
          <w:color w:val="auto"/>
          <w:sz w:val="18"/>
        </w:rPr>
        <w:t>Seit Beginn des Projekts stellt Schneider „einen spürbaren Wandel beim Interesse der Branche an der Treibhausgas-Reduktion“ fest. Anfangs hätten nur wenige Betriebe, Beratungsstellen und Molkereien die Entwicklungen verfolgt. Kurz vor Abschluss des Leitfadens sei das Interesse jedoch stark gewachsen. „Da konnten wir uns vor Anfragen kaum retten“, sagt Schneider. Aus ihrer Sicht ein klares Indiz für den Sinneswandel der Branche. Die Betriebe hätten „die Chancen einer Umstellung auf eine Milchproduktion mit geringeren Treibhausgasen erkannt – und suchen nach umsetzbaren, praktischen Lösungen“.</w:t>
      </w:r>
    </w:p>
    <w:p w14:paraId="1AC4EAA1"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D10FAB">
      <w:headerReference w:type="default" r:id="rId16"/>
      <w:footerReference w:type="default" r:id="rId17"/>
      <w:pgSz w:w="11906" w:h="16838"/>
      <w:pgMar w:top="1418" w:right="1418" w:bottom="2835"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1A32" w14:textId="77777777" w:rsidR="00A65DE8" w:rsidRDefault="00A65DE8" w:rsidP="00732C71">
      <w:pPr>
        <w:spacing w:after="0" w:line="240" w:lineRule="auto"/>
      </w:pPr>
      <w:r>
        <w:separator/>
      </w:r>
    </w:p>
  </w:endnote>
  <w:endnote w:type="continuationSeparator" w:id="0">
    <w:p w14:paraId="5487656A" w14:textId="77777777" w:rsidR="00A65DE8" w:rsidRDefault="00A65DE8"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F8A9"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5E38ADFE" wp14:editId="3F77CD01">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184C3BB8" w14:textId="77777777" w:rsidTr="008647A7">
                            <w:tc>
                              <w:tcPr>
                                <w:tcW w:w="2376" w:type="dxa"/>
                              </w:tcPr>
                              <w:p w14:paraId="211D0AAC" w14:textId="749C22F7" w:rsidR="00732C71" w:rsidRPr="00732C71" w:rsidRDefault="00732C71" w:rsidP="00C518A8">
                                <w:pPr>
                                  <w:tabs>
                                    <w:tab w:val="left" w:pos="1168"/>
                                  </w:tabs>
                                  <w:spacing w:before="120"/>
                                  <w:rPr>
                                    <w:b/>
                                    <w:sz w:val="12"/>
                                    <w:szCs w:val="12"/>
                                  </w:rPr>
                                </w:pPr>
                                <w:r w:rsidRPr="00732C71">
                                  <w:rPr>
                                    <w:b/>
                                    <w:sz w:val="12"/>
                                    <w:szCs w:val="12"/>
                                  </w:rPr>
                                  <w:t xml:space="preserve">Nr. </w:t>
                                </w:r>
                                <w:r w:rsidR="00340F0D">
                                  <w:rPr>
                                    <w:b/>
                                    <w:sz w:val="12"/>
                                    <w:szCs w:val="12"/>
                                  </w:rPr>
                                  <w:t>141</w:t>
                                </w:r>
                                <w:r w:rsidRPr="00732C71">
                                  <w:rPr>
                                    <w:b/>
                                    <w:sz w:val="12"/>
                                    <w:szCs w:val="12"/>
                                  </w:rPr>
                                  <w:t>/202</w:t>
                                </w:r>
                                <w:r w:rsidR="00D618E0">
                                  <w:rPr>
                                    <w:b/>
                                    <w:sz w:val="12"/>
                                    <w:szCs w:val="12"/>
                                  </w:rPr>
                                  <w:t>5</w:t>
                                </w:r>
                                <w:r w:rsidRPr="00732C71">
                                  <w:rPr>
                                    <w:b/>
                                    <w:sz w:val="12"/>
                                    <w:szCs w:val="12"/>
                                  </w:rPr>
                                  <w:tab/>
                                  <w:t xml:space="preserve">AZ </w:t>
                                </w:r>
                                <w:r w:rsidR="008D5903" w:rsidRPr="008D5903">
                                  <w:rPr>
                                    <w:b/>
                                    <w:sz w:val="12"/>
                                    <w:szCs w:val="12"/>
                                  </w:rPr>
                                  <w:t>36093/01</w:t>
                                </w:r>
                                <w:r w:rsidRPr="00732C71">
                                  <w:rPr>
                                    <w:b/>
                                    <w:sz w:val="12"/>
                                    <w:szCs w:val="12"/>
                                  </w:rPr>
                                  <w:br/>
                                  <w:t xml:space="preserve">  </w:t>
                                </w:r>
                              </w:p>
                              <w:p w14:paraId="722F2300" w14:textId="3F9A5E57" w:rsidR="00D12268" w:rsidRDefault="00732C71" w:rsidP="00C518A8">
                                <w:pPr>
                                  <w:pStyle w:val="Fuzeile"/>
                                  <w:rPr>
                                    <w:sz w:val="12"/>
                                    <w:szCs w:val="12"/>
                                  </w:rPr>
                                </w:pPr>
                                <w:r w:rsidRPr="00732C71">
                                  <w:rPr>
                                    <w:sz w:val="12"/>
                                    <w:szCs w:val="12"/>
                                  </w:rPr>
                                  <w:t>Klaus Jongebloed</w:t>
                                </w:r>
                              </w:p>
                              <w:p w14:paraId="155EB1E3"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CDB00BE"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28B86A77"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45D9315F"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3847D0B2"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361E0592" w14:textId="77777777" w:rsidR="00732C71" w:rsidRPr="00732C71" w:rsidRDefault="00732C71" w:rsidP="00C518A8">
                                <w:pPr>
                                  <w:pStyle w:val="Fuzeile"/>
                                </w:pPr>
                              </w:p>
                            </w:tc>
                            <w:tc>
                              <w:tcPr>
                                <w:tcW w:w="2268" w:type="dxa"/>
                              </w:tcPr>
                              <w:p w14:paraId="38C881C3"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0CC3E5AC" wp14:editId="524EA737">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2E71B782" wp14:editId="5B99B77D">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3211845" wp14:editId="17ACCB16">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7F26F9DE"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5AF7D16C" wp14:editId="702A128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1916576F" wp14:editId="0924F766">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6A33AEC3" wp14:editId="5BC45D35">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154CA64C" w14:textId="77777777" w:rsidR="00732C71" w:rsidRPr="00732C71" w:rsidRDefault="00732C71" w:rsidP="00C518A8">
                                <w:pPr>
                                  <w:spacing w:before="120"/>
                                  <w:rPr>
                                    <w:b/>
                                    <w:bCs/>
                                    <w:sz w:val="12"/>
                                    <w:szCs w:val="12"/>
                                  </w:rPr>
                                </w:pPr>
                                <w:r w:rsidRPr="00732C71">
                                  <w:rPr>
                                    <w:b/>
                                    <w:bCs/>
                                    <w:sz w:val="12"/>
                                    <w:szCs w:val="12"/>
                                  </w:rPr>
                                  <w:t>Projektleitung</w:t>
                                </w:r>
                              </w:p>
                              <w:p w14:paraId="4FA0A99E" w14:textId="77777777" w:rsidR="008D5903" w:rsidRDefault="008D5903" w:rsidP="00C518A8">
                                <w:pPr>
                                  <w:tabs>
                                    <w:tab w:val="left" w:pos="781"/>
                                  </w:tabs>
                                  <w:rPr>
                                    <w:sz w:val="12"/>
                                    <w:szCs w:val="12"/>
                                  </w:rPr>
                                </w:pPr>
                              </w:p>
                              <w:p w14:paraId="389473C6" w14:textId="1FC05DDF" w:rsidR="00732C71" w:rsidRPr="00732C71" w:rsidRDefault="00340F0D" w:rsidP="00C518A8">
                                <w:pPr>
                                  <w:tabs>
                                    <w:tab w:val="left" w:pos="781"/>
                                  </w:tabs>
                                  <w:rPr>
                                    <w:sz w:val="12"/>
                                    <w:szCs w:val="12"/>
                                  </w:rPr>
                                </w:pPr>
                                <w:r w:rsidRPr="00340F0D">
                                  <w:rPr>
                                    <w:sz w:val="12"/>
                                    <w:szCs w:val="12"/>
                                  </w:rPr>
                                  <w:t>Diana Schneider</w:t>
                                </w:r>
                                <w:r w:rsidR="00732C71" w:rsidRPr="00732C71">
                                  <w:rPr>
                                    <w:sz w:val="12"/>
                                    <w:szCs w:val="12"/>
                                  </w:rPr>
                                  <w:br/>
                                  <w:t>Telefon</w:t>
                                </w:r>
                                <w:r w:rsidR="00732C71" w:rsidRPr="00732C71">
                                  <w:rPr>
                                    <w:sz w:val="12"/>
                                    <w:szCs w:val="12"/>
                                  </w:rPr>
                                  <w:tab/>
                                  <w:t>+49</w:t>
                                </w:r>
                                <w:r w:rsidR="00DA24D5" w:rsidRPr="00DA24D5">
                                  <w:rPr>
                                    <w:rFonts w:ascii="Arial" w:hAnsi="Arial" w:cs="Arial"/>
                                    <w:sz w:val="20"/>
                                    <w:szCs w:val="20"/>
                                    <w:lang w:eastAsia="de-DE"/>
                                  </w:rPr>
                                  <w:t xml:space="preserve"> </w:t>
                                </w:r>
                                <w:r w:rsidR="004F06D2" w:rsidRPr="004F06D2">
                                  <w:rPr>
                                    <w:sz w:val="12"/>
                                    <w:szCs w:val="12"/>
                                  </w:rPr>
                                  <w:t>08161 86401464</w:t>
                                </w:r>
                                <w:r w:rsidR="00732C71" w:rsidRPr="00732C71">
                                  <w:rPr>
                                    <w:sz w:val="12"/>
                                    <w:szCs w:val="12"/>
                                  </w:rPr>
                                  <w:br/>
                                </w:r>
                                <w:hyperlink r:id="rId15" w:history="1">
                                  <w:r w:rsidR="00A31639" w:rsidRPr="0006167A">
                                    <w:rPr>
                                      <w:rStyle w:val="Hyperlink"/>
                                      <w:sz w:val="12"/>
                                      <w:szCs w:val="12"/>
                                    </w:rPr>
                                    <w:t>agraroekonomie@lfl.bayern.de</w:t>
                                  </w:r>
                                </w:hyperlink>
                              </w:p>
                              <w:p w14:paraId="322A3551" w14:textId="1B944D5D" w:rsidR="00732C71" w:rsidRPr="00732C71" w:rsidRDefault="005A4DD2" w:rsidP="00C518A8">
                                <w:pPr>
                                  <w:pStyle w:val="Fuzeile"/>
                                </w:pPr>
                                <w:hyperlink r:id="rId16" w:history="1">
                                  <w:r w:rsidRPr="005A4DD2">
                                    <w:rPr>
                                      <w:color w:val="0000FF"/>
                                      <w:sz w:val="12"/>
                                      <w:szCs w:val="12"/>
                                      <w:u w:val="single"/>
                                    </w:rPr>
                                    <w:t xml:space="preserve">www.LfL.bayern.de </w:t>
                                  </w:r>
                                </w:hyperlink>
                              </w:p>
                            </w:tc>
                          </w:tr>
                        </w:tbl>
                        <w:p w14:paraId="3F9BCCC6"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8ADFE"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184C3BB8" w14:textId="77777777" w:rsidTr="008647A7">
                      <w:tc>
                        <w:tcPr>
                          <w:tcW w:w="2376" w:type="dxa"/>
                        </w:tcPr>
                        <w:p w14:paraId="211D0AAC" w14:textId="749C22F7" w:rsidR="00732C71" w:rsidRPr="00732C71" w:rsidRDefault="00732C71" w:rsidP="00C518A8">
                          <w:pPr>
                            <w:tabs>
                              <w:tab w:val="left" w:pos="1168"/>
                            </w:tabs>
                            <w:spacing w:before="120"/>
                            <w:rPr>
                              <w:b/>
                              <w:sz w:val="12"/>
                              <w:szCs w:val="12"/>
                            </w:rPr>
                          </w:pPr>
                          <w:r w:rsidRPr="00732C71">
                            <w:rPr>
                              <w:b/>
                              <w:sz w:val="12"/>
                              <w:szCs w:val="12"/>
                            </w:rPr>
                            <w:t xml:space="preserve">Nr. </w:t>
                          </w:r>
                          <w:r w:rsidR="00340F0D">
                            <w:rPr>
                              <w:b/>
                              <w:sz w:val="12"/>
                              <w:szCs w:val="12"/>
                            </w:rPr>
                            <w:t>141</w:t>
                          </w:r>
                          <w:r w:rsidRPr="00732C71">
                            <w:rPr>
                              <w:b/>
                              <w:sz w:val="12"/>
                              <w:szCs w:val="12"/>
                            </w:rPr>
                            <w:t>/202</w:t>
                          </w:r>
                          <w:r w:rsidR="00D618E0">
                            <w:rPr>
                              <w:b/>
                              <w:sz w:val="12"/>
                              <w:szCs w:val="12"/>
                            </w:rPr>
                            <w:t>5</w:t>
                          </w:r>
                          <w:r w:rsidRPr="00732C71">
                            <w:rPr>
                              <w:b/>
                              <w:sz w:val="12"/>
                              <w:szCs w:val="12"/>
                            </w:rPr>
                            <w:tab/>
                            <w:t xml:space="preserve">AZ </w:t>
                          </w:r>
                          <w:r w:rsidR="008D5903" w:rsidRPr="008D5903">
                            <w:rPr>
                              <w:b/>
                              <w:sz w:val="12"/>
                              <w:szCs w:val="12"/>
                            </w:rPr>
                            <w:t>36093/01</w:t>
                          </w:r>
                          <w:r w:rsidRPr="00732C71">
                            <w:rPr>
                              <w:b/>
                              <w:sz w:val="12"/>
                              <w:szCs w:val="12"/>
                            </w:rPr>
                            <w:br/>
                            <w:t xml:space="preserve">  </w:t>
                          </w:r>
                        </w:p>
                        <w:p w14:paraId="722F2300" w14:textId="3F9A5E57" w:rsidR="00D12268" w:rsidRDefault="00732C71" w:rsidP="00C518A8">
                          <w:pPr>
                            <w:pStyle w:val="Fuzeile"/>
                            <w:rPr>
                              <w:sz w:val="12"/>
                              <w:szCs w:val="12"/>
                            </w:rPr>
                          </w:pPr>
                          <w:r w:rsidRPr="00732C71">
                            <w:rPr>
                              <w:sz w:val="12"/>
                              <w:szCs w:val="12"/>
                            </w:rPr>
                            <w:t>Klaus Jongebloed</w:t>
                          </w:r>
                        </w:p>
                        <w:p w14:paraId="155EB1E3"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CDB00BE"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28B86A77"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45D9315F"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3847D0B2"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361E0592" w14:textId="77777777" w:rsidR="00732C71" w:rsidRPr="00732C71" w:rsidRDefault="00732C71" w:rsidP="00C518A8">
                          <w:pPr>
                            <w:pStyle w:val="Fuzeile"/>
                          </w:pPr>
                        </w:p>
                      </w:tc>
                      <w:tc>
                        <w:tcPr>
                          <w:tcW w:w="2268" w:type="dxa"/>
                        </w:tcPr>
                        <w:p w14:paraId="38C881C3"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0CC3E5AC" wp14:editId="524EA737">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2E71B782" wp14:editId="5B99B77D">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3211845" wp14:editId="17ACCB16">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7F26F9DE"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5AF7D16C" wp14:editId="702A128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1916576F" wp14:editId="0924F766">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6A33AEC3" wp14:editId="5BC45D35">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154CA64C" w14:textId="77777777" w:rsidR="00732C71" w:rsidRPr="00732C71" w:rsidRDefault="00732C71" w:rsidP="00C518A8">
                          <w:pPr>
                            <w:spacing w:before="120"/>
                            <w:rPr>
                              <w:b/>
                              <w:bCs/>
                              <w:sz w:val="12"/>
                              <w:szCs w:val="12"/>
                            </w:rPr>
                          </w:pPr>
                          <w:r w:rsidRPr="00732C71">
                            <w:rPr>
                              <w:b/>
                              <w:bCs/>
                              <w:sz w:val="12"/>
                              <w:szCs w:val="12"/>
                            </w:rPr>
                            <w:t>Projektleitung</w:t>
                          </w:r>
                        </w:p>
                        <w:p w14:paraId="4FA0A99E" w14:textId="77777777" w:rsidR="008D5903" w:rsidRDefault="008D5903" w:rsidP="00C518A8">
                          <w:pPr>
                            <w:tabs>
                              <w:tab w:val="left" w:pos="781"/>
                            </w:tabs>
                            <w:rPr>
                              <w:sz w:val="12"/>
                              <w:szCs w:val="12"/>
                            </w:rPr>
                          </w:pPr>
                        </w:p>
                        <w:p w14:paraId="389473C6" w14:textId="1FC05DDF" w:rsidR="00732C71" w:rsidRPr="00732C71" w:rsidRDefault="00340F0D" w:rsidP="00C518A8">
                          <w:pPr>
                            <w:tabs>
                              <w:tab w:val="left" w:pos="781"/>
                            </w:tabs>
                            <w:rPr>
                              <w:sz w:val="12"/>
                              <w:szCs w:val="12"/>
                            </w:rPr>
                          </w:pPr>
                          <w:r w:rsidRPr="00340F0D">
                            <w:rPr>
                              <w:sz w:val="12"/>
                              <w:szCs w:val="12"/>
                            </w:rPr>
                            <w:t>Diana Schneider</w:t>
                          </w:r>
                          <w:r w:rsidR="00732C71" w:rsidRPr="00732C71">
                            <w:rPr>
                              <w:sz w:val="12"/>
                              <w:szCs w:val="12"/>
                            </w:rPr>
                            <w:br/>
                            <w:t>Telefon</w:t>
                          </w:r>
                          <w:r w:rsidR="00732C71" w:rsidRPr="00732C71">
                            <w:rPr>
                              <w:sz w:val="12"/>
                              <w:szCs w:val="12"/>
                            </w:rPr>
                            <w:tab/>
                            <w:t>+49</w:t>
                          </w:r>
                          <w:r w:rsidR="00DA24D5" w:rsidRPr="00DA24D5">
                            <w:rPr>
                              <w:rFonts w:ascii="Arial" w:hAnsi="Arial" w:cs="Arial"/>
                              <w:sz w:val="20"/>
                              <w:szCs w:val="20"/>
                              <w:lang w:eastAsia="de-DE"/>
                            </w:rPr>
                            <w:t xml:space="preserve"> </w:t>
                          </w:r>
                          <w:r w:rsidR="004F06D2" w:rsidRPr="004F06D2">
                            <w:rPr>
                              <w:sz w:val="12"/>
                              <w:szCs w:val="12"/>
                            </w:rPr>
                            <w:t>08161 86401464</w:t>
                          </w:r>
                          <w:r w:rsidR="00732C71" w:rsidRPr="00732C71">
                            <w:rPr>
                              <w:sz w:val="12"/>
                              <w:szCs w:val="12"/>
                            </w:rPr>
                            <w:br/>
                          </w:r>
                          <w:hyperlink r:id="rId19" w:history="1">
                            <w:r w:rsidR="00A31639" w:rsidRPr="0006167A">
                              <w:rPr>
                                <w:rStyle w:val="Hyperlink"/>
                                <w:sz w:val="12"/>
                                <w:szCs w:val="12"/>
                              </w:rPr>
                              <w:t>agraroekonomie@lfl.bayern.de</w:t>
                            </w:r>
                          </w:hyperlink>
                        </w:p>
                        <w:p w14:paraId="322A3551" w14:textId="1B944D5D" w:rsidR="00732C71" w:rsidRPr="00732C71" w:rsidRDefault="005A4DD2" w:rsidP="00C518A8">
                          <w:pPr>
                            <w:pStyle w:val="Fuzeile"/>
                          </w:pPr>
                          <w:hyperlink r:id="rId20" w:history="1">
                            <w:r w:rsidRPr="005A4DD2">
                              <w:rPr>
                                <w:color w:val="0000FF"/>
                                <w:sz w:val="12"/>
                                <w:szCs w:val="12"/>
                                <w:u w:val="single"/>
                              </w:rPr>
                              <w:t xml:space="preserve">www.LfL.bayern.de </w:t>
                            </w:r>
                          </w:hyperlink>
                        </w:p>
                      </w:tc>
                    </w:tr>
                  </w:tbl>
                  <w:p w14:paraId="3F9BCCC6" w14:textId="77777777" w:rsidR="00732C71" w:rsidRDefault="00732C71" w:rsidP="00732C71"/>
                </w:txbxContent>
              </v:textbox>
            </v:shape>
          </w:pict>
        </mc:Fallback>
      </mc:AlternateContent>
    </w:r>
  </w:p>
  <w:p w14:paraId="76A25424"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4330" w14:textId="77777777" w:rsidR="00A65DE8" w:rsidRDefault="00A65DE8" w:rsidP="00732C71">
      <w:pPr>
        <w:spacing w:after="0" w:line="240" w:lineRule="auto"/>
      </w:pPr>
      <w:r>
        <w:separator/>
      </w:r>
    </w:p>
  </w:footnote>
  <w:footnote w:type="continuationSeparator" w:id="0">
    <w:p w14:paraId="556C69B3" w14:textId="77777777" w:rsidR="00A65DE8" w:rsidRDefault="00A65DE8"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Content>
      <w:p w14:paraId="7B3D18DE"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71EFEA91"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17"/>
    <w:rsid w:val="00015691"/>
    <w:rsid w:val="0003256B"/>
    <w:rsid w:val="00043CD1"/>
    <w:rsid w:val="00047968"/>
    <w:rsid w:val="00050E33"/>
    <w:rsid w:val="000666DF"/>
    <w:rsid w:val="00081AD3"/>
    <w:rsid w:val="00086B6B"/>
    <w:rsid w:val="000B073B"/>
    <w:rsid w:val="000B64D2"/>
    <w:rsid w:val="000C6005"/>
    <w:rsid w:val="000D09BC"/>
    <w:rsid w:val="000D2EE5"/>
    <w:rsid w:val="000D76D3"/>
    <w:rsid w:val="00111323"/>
    <w:rsid w:val="00123BEA"/>
    <w:rsid w:val="00126F83"/>
    <w:rsid w:val="00131EE0"/>
    <w:rsid w:val="00145AD5"/>
    <w:rsid w:val="00146F1B"/>
    <w:rsid w:val="00152577"/>
    <w:rsid w:val="00175B00"/>
    <w:rsid w:val="001838DC"/>
    <w:rsid w:val="00196658"/>
    <w:rsid w:val="001A6597"/>
    <w:rsid w:val="001A798F"/>
    <w:rsid w:val="001D0E45"/>
    <w:rsid w:val="00202C54"/>
    <w:rsid w:val="0020316F"/>
    <w:rsid w:val="00214119"/>
    <w:rsid w:val="00221559"/>
    <w:rsid w:val="00227752"/>
    <w:rsid w:val="00265AB8"/>
    <w:rsid w:val="00276378"/>
    <w:rsid w:val="00287D40"/>
    <w:rsid w:val="002B2949"/>
    <w:rsid w:val="002B5C84"/>
    <w:rsid w:val="002D3871"/>
    <w:rsid w:val="002E1179"/>
    <w:rsid w:val="002F12BB"/>
    <w:rsid w:val="003210D3"/>
    <w:rsid w:val="00331CE3"/>
    <w:rsid w:val="003400AD"/>
    <w:rsid w:val="00340F0D"/>
    <w:rsid w:val="00343AF2"/>
    <w:rsid w:val="00352B06"/>
    <w:rsid w:val="00363120"/>
    <w:rsid w:val="00387E66"/>
    <w:rsid w:val="003926D2"/>
    <w:rsid w:val="003B074C"/>
    <w:rsid w:val="003C1155"/>
    <w:rsid w:val="003C17E6"/>
    <w:rsid w:val="003C52FF"/>
    <w:rsid w:val="003E5C92"/>
    <w:rsid w:val="003F00F0"/>
    <w:rsid w:val="003F0670"/>
    <w:rsid w:val="00402B81"/>
    <w:rsid w:val="00424F67"/>
    <w:rsid w:val="004325CF"/>
    <w:rsid w:val="004377E7"/>
    <w:rsid w:val="004542C2"/>
    <w:rsid w:val="00466E97"/>
    <w:rsid w:val="00482D0D"/>
    <w:rsid w:val="004A2234"/>
    <w:rsid w:val="004A5D06"/>
    <w:rsid w:val="004B2765"/>
    <w:rsid w:val="004B4598"/>
    <w:rsid w:val="004B7FC2"/>
    <w:rsid w:val="004C2301"/>
    <w:rsid w:val="004D4088"/>
    <w:rsid w:val="004D4F9A"/>
    <w:rsid w:val="004E0CB8"/>
    <w:rsid w:val="004E2676"/>
    <w:rsid w:val="004F06D2"/>
    <w:rsid w:val="004F3FD6"/>
    <w:rsid w:val="00504968"/>
    <w:rsid w:val="005350CB"/>
    <w:rsid w:val="00542054"/>
    <w:rsid w:val="00550465"/>
    <w:rsid w:val="0055331E"/>
    <w:rsid w:val="00560FDF"/>
    <w:rsid w:val="00592152"/>
    <w:rsid w:val="005A4DD2"/>
    <w:rsid w:val="005C0846"/>
    <w:rsid w:val="005C655F"/>
    <w:rsid w:val="005D1E66"/>
    <w:rsid w:val="005D5E34"/>
    <w:rsid w:val="005F3679"/>
    <w:rsid w:val="005F49FD"/>
    <w:rsid w:val="005F4ABA"/>
    <w:rsid w:val="0061035A"/>
    <w:rsid w:val="00631FD8"/>
    <w:rsid w:val="0063385A"/>
    <w:rsid w:val="006353DD"/>
    <w:rsid w:val="00642F28"/>
    <w:rsid w:val="006710D1"/>
    <w:rsid w:val="00673A65"/>
    <w:rsid w:val="00673BA1"/>
    <w:rsid w:val="00686764"/>
    <w:rsid w:val="006914C4"/>
    <w:rsid w:val="006B19A3"/>
    <w:rsid w:val="006B2B30"/>
    <w:rsid w:val="006B2DDD"/>
    <w:rsid w:val="006D202F"/>
    <w:rsid w:val="00704816"/>
    <w:rsid w:val="00704F8F"/>
    <w:rsid w:val="00713DBA"/>
    <w:rsid w:val="00714E0A"/>
    <w:rsid w:val="0071715D"/>
    <w:rsid w:val="0072187C"/>
    <w:rsid w:val="00732C71"/>
    <w:rsid w:val="00733F3E"/>
    <w:rsid w:val="00750569"/>
    <w:rsid w:val="00782853"/>
    <w:rsid w:val="0079563D"/>
    <w:rsid w:val="007A573B"/>
    <w:rsid w:val="007B02AC"/>
    <w:rsid w:val="007C4591"/>
    <w:rsid w:val="007E4B5A"/>
    <w:rsid w:val="00806908"/>
    <w:rsid w:val="00856400"/>
    <w:rsid w:val="0086554F"/>
    <w:rsid w:val="00871376"/>
    <w:rsid w:val="00872319"/>
    <w:rsid w:val="00892637"/>
    <w:rsid w:val="008940BB"/>
    <w:rsid w:val="00895858"/>
    <w:rsid w:val="008B1E94"/>
    <w:rsid w:val="008B747E"/>
    <w:rsid w:val="008B7792"/>
    <w:rsid w:val="008C254C"/>
    <w:rsid w:val="008C355F"/>
    <w:rsid w:val="008C6DBF"/>
    <w:rsid w:val="008D5903"/>
    <w:rsid w:val="008E5AAF"/>
    <w:rsid w:val="00900794"/>
    <w:rsid w:val="00912502"/>
    <w:rsid w:val="00921428"/>
    <w:rsid w:val="00936DE0"/>
    <w:rsid w:val="00940954"/>
    <w:rsid w:val="009409F2"/>
    <w:rsid w:val="00944EFE"/>
    <w:rsid w:val="009667D4"/>
    <w:rsid w:val="0097218F"/>
    <w:rsid w:val="00976792"/>
    <w:rsid w:val="0098666F"/>
    <w:rsid w:val="009B732C"/>
    <w:rsid w:val="009D263F"/>
    <w:rsid w:val="009E38F6"/>
    <w:rsid w:val="009F5E89"/>
    <w:rsid w:val="009F6586"/>
    <w:rsid w:val="00A06D13"/>
    <w:rsid w:val="00A10340"/>
    <w:rsid w:val="00A12465"/>
    <w:rsid w:val="00A23321"/>
    <w:rsid w:val="00A31639"/>
    <w:rsid w:val="00A34771"/>
    <w:rsid w:val="00A34C3E"/>
    <w:rsid w:val="00A5083C"/>
    <w:rsid w:val="00A5524B"/>
    <w:rsid w:val="00A65DE8"/>
    <w:rsid w:val="00A71291"/>
    <w:rsid w:val="00A71426"/>
    <w:rsid w:val="00A87E7D"/>
    <w:rsid w:val="00A91A84"/>
    <w:rsid w:val="00AA5879"/>
    <w:rsid w:val="00AA7F5F"/>
    <w:rsid w:val="00AC3969"/>
    <w:rsid w:val="00AD48CF"/>
    <w:rsid w:val="00AF1548"/>
    <w:rsid w:val="00AF747C"/>
    <w:rsid w:val="00B05BFF"/>
    <w:rsid w:val="00B23942"/>
    <w:rsid w:val="00B26BB8"/>
    <w:rsid w:val="00B27AA7"/>
    <w:rsid w:val="00B42960"/>
    <w:rsid w:val="00B6372C"/>
    <w:rsid w:val="00B72A5D"/>
    <w:rsid w:val="00B753BA"/>
    <w:rsid w:val="00B913C2"/>
    <w:rsid w:val="00B915CB"/>
    <w:rsid w:val="00B95023"/>
    <w:rsid w:val="00BA4165"/>
    <w:rsid w:val="00BB590E"/>
    <w:rsid w:val="00BF6332"/>
    <w:rsid w:val="00C003F5"/>
    <w:rsid w:val="00C1431A"/>
    <w:rsid w:val="00C20156"/>
    <w:rsid w:val="00C37C8C"/>
    <w:rsid w:val="00C46964"/>
    <w:rsid w:val="00C505E1"/>
    <w:rsid w:val="00C73C25"/>
    <w:rsid w:val="00C76C43"/>
    <w:rsid w:val="00C77CB8"/>
    <w:rsid w:val="00C92ECA"/>
    <w:rsid w:val="00CC1C17"/>
    <w:rsid w:val="00CC6077"/>
    <w:rsid w:val="00CE2A65"/>
    <w:rsid w:val="00CE5EBB"/>
    <w:rsid w:val="00CF254F"/>
    <w:rsid w:val="00CF5392"/>
    <w:rsid w:val="00CF5782"/>
    <w:rsid w:val="00D00817"/>
    <w:rsid w:val="00D03DDF"/>
    <w:rsid w:val="00D10FAB"/>
    <w:rsid w:val="00D11696"/>
    <w:rsid w:val="00D12268"/>
    <w:rsid w:val="00D41EB5"/>
    <w:rsid w:val="00D43DB8"/>
    <w:rsid w:val="00D51091"/>
    <w:rsid w:val="00D618E0"/>
    <w:rsid w:val="00D8225D"/>
    <w:rsid w:val="00DA24D5"/>
    <w:rsid w:val="00DB4F68"/>
    <w:rsid w:val="00DC20AA"/>
    <w:rsid w:val="00DD3657"/>
    <w:rsid w:val="00DF3806"/>
    <w:rsid w:val="00E013BC"/>
    <w:rsid w:val="00E06AF3"/>
    <w:rsid w:val="00E216F1"/>
    <w:rsid w:val="00E43AAC"/>
    <w:rsid w:val="00E54933"/>
    <w:rsid w:val="00E62E7F"/>
    <w:rsid w:val="00E65739"/>
    <w:rsid w:val="00E76013"/>
    <w:rsid w:val="00E977F6"/>
    <w:rsid w:val="00EC1F2A"/>
    <w:rsid w:val="00EF2EEF"/>
    <w:rsid w:val="00EF6156"/>
    <w:rsid w:val="00F00601"/>
    <w:rsid w:val="00F231CD"/>
    <w:rsid w:val="00F2476A"/>
    <w:rsid w:val="00F43C2D"/>
    <w:rsid w:val="00F52A1A"/>
    <w:rsid w:val="00F71E89"/>
    <w:rsid w:val="00F87BA6"/>
    <w:rsid w:val="00FD676D"/>
    <w:rsid w:val="00FF1D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96988"/>
  <w15:docId w15:val="{E03D4AE4-7869-46C7-8ED4-F5C8524C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9E38F6"/>
    <w:rPr>
      <w:color w:val="605E5C"/>
      <w:shd w:val="clear" w:color="auto" w:fill="E1DFDD"/>
    </w:rPr>
  </w:style>
  <w:style w:type="paragraph" w:styleId="berarbeitung">
    <w:name w:val="Revision"/>
    <w:hidden/>
    <w:uiPriority w:val="99"/>
    <w:semiHidden/>
    <w:rsid w:val="00C003F5"/>
    <w:pPr>
      <w:spacing w:after="0" w:line="240" w:lineRule="auto"/>
    </w:pPr>
    <w:rPr>
      <w:rFonts w:ascii="Verdana" w:hAnsi="Verdana"/>
      <w:sz w:val="18"/>
    </w:rPr>
  </w:style>
  <w:style w:type="character" w:styleId="Kommentarzeichen">
    <w:name w:val="annotation reference"/>
    <w:basedOn w:val="Absatz-Standardschriftart"/>
    <w:uiPriority w:val="99"/>
    <w:semiHidden/>
    <w:unhideWhenUsed/>
    <w:rsid w:val="005C0846"/>
    <w:rPr>
      <w:sz w:val="16"/>
      <w:szCs w:val="16"/>
    </w:rPr>
  </w:style>
  <w:style w:type="paragraph" w:styleId="Kommentartext">
    <w:name w:val="annotation text"/>
    <w:basedOn w:val="Standard"/>
    <w:link w:val="KommentartextZchn"/>
    <w:uiPriority w:val="99"/>
    <w:unhideWhenUsed/>
    <w:rsid w:val="005C0846"/>
    <w:pPr>
      <w:spacing w:line="240" w:lineRule="auto"/>
    </w:pPr>
    <w:rPr>
      <w:sz w:val="20"/>
      <w:szCs w:val="20"/>
    </w:rPr>
  </w:style>
  <w:style w:type="character" w:customStyle="1" w:styleId="KommentartextZchn">
    <w:name w:val="Kommentartext Zchn"/>
    <w:basedOn w:val="Absatz-Standardschriftart"/>
    <w:link w:val="Kommentartext"/>
    <w:uiPriority w:val="99"/>
    <w:rsid w:val="005C0846"/>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5C0846"/>
    <w:rPr>
      <w:b/>
      <w:bCs/>
    </w:rPr>
  </w:style>
  <w:style w:type="character" w:customStyle="1" w:styleId="KommentarthemaZchn">
    <w:name w:val="Kommentarthema Zchn"/>
    <w:basedOn w:val="KommentartextZchn"/>
    <w:link w:val="Kommentarthema"/>
    <w:uiPriority w:val="99"/>
    <w:semiHidden/>
    <w:rsid w:val="005C0846"/>
    <w:rPr>
      <w:rFonts w:ascii="Verdana" w:hAnsi="Verdana"/>
      <w:b/>
      <w:bCs/>
      <w:sz w:val="20"/>
      <w:szCs w:val="20"/>
    </w:rPr>
  </w:style>
  <w:style w:type="character" w:styleId="BesuchterLink">
    <w:name w:val="FollowedHyperlink"/>
    <w:basedOn w:val="Absatz-Standardschriftart"/>
    <w:uiPriority w:val="99"/>
    <w:semiHidden/>
    <w:unhideWhenUsed/>
    <w:rsid w:val="00E62E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i-kiel.de/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umweltbundesamt.de/daten/land-forstwirtschaft/beitrag-der-landwirtschaft-zu-den-treibhausg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fl.bayern.de/iba/agrarstruktur/390179/index.php" TargetMode="External"/><Relationship Id="rId5" Type="http://schemas.openxmlformats.org/officeDocument/2006/relationships/settings" Target="settings.xml"/><Relationship Id="rId15" Type="http://schemas.openxmlformats.org/officeDocument/2006/relationships/hyperlink" Target="https://www.lksh.de/" TargetMode="External"/><Relationship Id="rId10" Type="http://schemas.openxmlformats.org/officeDocument/2006/relationships/hyperlink" Target="https://www.lfl.bayern.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ergbauernmilch.d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www.xxx.de" TargetMode="External"/><Relationship Id="rId20" Type="http://schemas.openxmlformats.org/officeDocument/2006/relationships/hyperlink" Target="http://www.xxx.de"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agraroekonomie@lfl.bayern.de" TargetMode="External"/><Relationship Id="rId10" Type="http://schemas.openxmlformats.org/officeDocument/2006/relationships/image" Target="media/image5.png"/><Relationship Id="rId19" Type="http://schemas.openxmlformats.org/officeDocument/2006/relationships/hyperlink" Target="mailto:agraroekonomie@lfl.bayern.de"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5\2025%20az%200815\Mitteilungen\PR_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ccba6d187a900e026f30fffa05c9b9f3">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3effd76639e654464b964ab934e7891d"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Props1.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2.xml><?xml version="1.0" encoding="utf-8"?>
<ds:datastoreItem xmlns:ds="http://schemas.openxmlformats.org/officeDocument/2006/customXml" ds:itemID="{D7952CBD-C254-4250-872D-7BFECB696FC3}"/>
</file>

<file path=customXml/itemProps3.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docMetadata/LabelInfo.xml><?xml version="1.0" encoding="utf-8"?>
<clbl:labelList xmlns:clbl="http://schemas.microsoft.com/office/2020/mipLabelMetadata">
  <clbl:label id="{cec6b0ed-9935-41a9-a413-ab7dda243391}" enabled="1" method="Standard" siteId="{6ea8afe7-f6f9-4678-b523-de7d4c6ab11b}" removed="0"/>
</clbl:labelList>
</file>

<file path=docProps/app.xml><?xml version="1.0" encoding="utf-8"?>
<Properties xmlns="http://schemas.openxmlformats.org/officeDocument/2006/extended-properties" xmlns:vt="http://schemas.openxmlformats.org/officeDocument/2006/docPropsVTypes">
  <Template>PR_Pressemitteilung_DBU</Template>
  <TotalTime>0</TotalTime>
  <Pages>2</Pages>
  <Words>781</Words>
  <Characters>4927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Juelich, Moritz</dc:creator>
  <cp:lastModifiedBy>Jülich, Moritz</cp:lastModifiedBy>
  <cp:revision>30</cp:revision>
  <dcterms:created xsi:type="dcterms:W3CDTF">2025-11-24T16:10:00Z</dcterms:created>
  <dcterms:modified xsi:type="dcterms:W3CDTF">2025-12-11T09:08:00Z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