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A4678" w14:textId="77777777" w:rsidR="00851F83" w:rsidRPr="00CF368A" w:rsidRDefault="00851F83" w:rsidP="00851F83">
      <w:pPr>
        <w:pStyle w:val="Pressemitteilung21pt"/>
        <w:rPr>
          <w:rFonts w:cs="Arial"/>
        </w:rPr>
      </w:pPr>
      <w:r>
        <w:rPr>
          <w:rFonts w:cs="Arial"/>
          <w:bCs w:val="0"/>
        </w:rPr>
        <w:t xml:space="preserve">Gemeinsame </w:t>
      </w:r>
      <w:r w:rsidRPr="00CF368A">
        <w:rPr>
          <w:rFonts w:cs="Arial"/>
          <w:bCs w:val="0"/>
        </w:rPr>
        <w:t>Pressemitteilung</w:t>
      </w:r>
      <w:r w:rsidRPr="00CF368A">
        <w:rPr>
          <w:rFonts w:cs="Arial"/>
        </w:rPr>
        <w:t xml:space="preserve"> </w:t>
      </w:r>
    </w:p>
    <w:p w14:paraId="6F9CE110" w14:textId="10B1295B" w:rsidR="00D21979" w:rsidRPr="00CF368A" w:rsidRDefault="0037428F" w:rsidP="00D21979">
      <w:pPr>
        <w:pStyle w:val="berschrift1"/>
        <w:spacing w:line="240" w:lineRule="auto"/>
        <w:rPr>
          <w:rFonts w:cs="Arial"/>
        </w:rPr>
      </w:pPr>
      <w:r>
        <w:rPr>
          <w:rFonts w:cs="Arial"/>
        </w:rPr>
        <w:t>Sachsen-Anhalt: Mehr Menschen nutzen</w:t>
      </w:r>
      <w:r w:rsidR="00D74324">
        <w:rPr>
          <w:rFonts w:cs="Arial"/>
        </w:rPr>
        <w:t xml:space="preserve"> wieder</w:t>
      </w:r>
      <w:r>
        <w:rPr>
          <w:rFonts w:cs="Arial"/>
        </w:rPr>
        <w:t xml:space="preserve"> Krebs-Früherkennung</w:t>
      </w:r>
    </w:p>
    <w:p w14:paraId="707307F7" w14:textId="32695DC5" w:rsidR="00D21979" w:rsidRPr="00CF368A" w:rsidRDefault="0037428F" w:rsidP="00D21979">
      <w:pPr>
        <w:pStyle w:val="berschrift2"/>
        <w:rPr>
          <w:rFonts w:cs="Arial"/>
        </w:rPr>
      </w:pPr>
      <w:r>
        <w:rPr>
          <w:rFonts w:cs="Arial"/>
        </w:rPr>
        <w:t>Tag der Krebsvorsorge am 28. November nimmt Hautkrebs-Früherkennung in den Fokus</w:t>
      </w:r>
    </w:p>
    <w:p w14:paraId="080570F7" w14:textId="176EAB77" w:rsidR="00D21979" w:rsidRPr="00CF368A" w:rsidRDefault="00AF0231" w:rsidP="00D21979">
      <w:pPr>
        <w:pStyle w:val="OrtundDatum"/>
        <w:rPr>
          <w:rFonts w:asciiTheme="majorHAnsi" w:hAnsiTheme="majorHAnsi" w:cs="Arial"/>
        </w:rPr>
      </w:pPr>
      <w:r>
        <w:rPr>
          <w:rFonts w:asciiTheme="majorHAnsi" w:hAnsiTheme="majorHAnsi" w:cs="Arial"/>
        </w:rPr>
        <w:t>Magdeburg</w:t>
      </w:r>
      <w:r w:rsidR="004B6599">
        <w:rPr>
          <w:rFonts w:asciiTheme="majorHAnsi" w:hAnsiTheme="majorHAnsi" w:cs="Arial"/>
        </w:rPr>
        <w:t xml:space="preserve"> / Halle (Saale)</w:t>
      </w:r>
      <w:r w:rsidR="00D21979" w:rsidRPr="00CF368A">
        <w:rPr>
          <w:rFonts w:asciiTheme="majorHAnsi" w:hAnsiTheme="majorHAnsi" w:cs="Arial"/>
        </w:rPr>
        <w:t xml:space="preserve">, </w:t>
      </w:r>
      <w:r w:rsidR="00BD1FDA">
        <w:rPr>
          <w:rFonts w:asciiTheme="majorHAnsi" w:hAnsiTheme="majorHAnsi" w:cs="Arial"/>
        </w:rPr>
        <w:t>21. November 2024</w:t>
      </w:r>
    </w:p>
    <w:p w14:paraId="53CB6C4D" w14:textId="77777777" w:rsidR="00D21979" w:rsidRPr="00CF368A" w:rsidRDefault="00D21979" w:rsidP="00D21979">
      <w:pPr>
        <w:rPr>
          <w:rFonts w:asciiTheme="majorHAnsi" w:hAnsiTheme="majorHAnsi" w:cs="Arial"/>
        </w:rPr>
      </w:pPr>
    </w:p>
    <w:p w14:paraId="1FF9D70E" w14:textId="7C60F703" w:rsidR="00D21979" w:rsidRDefault="00FB20CE" w:rsidP="00D21979">
      <w:pPr>
        <w:rPr>
          <w:rFonts w:asciiTheme="majorHAnsi" w:hAnsiTheme="majorHAnsi"/>
        </w:rPr>
      </w:pPr>
      <w:r>
        <w:rPr>
          <w:rFonts w:asciiTheme="majorHAnsi" w:hAnsiTheme="majorHAnsi"/>
        </w:rPr>
        <w:t xml:space="preserve">In Sachsen-Anhalt </w:t>
      </w:r>
      <w:r w:rsidR="00377CFD">
        <w:rPr>
          <w:rFonts w:asciiTheme="majorHAnsi" w:hAnsiTheme="majorHAnsi"/>
        </w:rPr>
        <w:t>nehmen wieder mehr Menschen die Krebs-Früherkennungsuntersuchung in Anspruch. Das zeigt eine Analyse</w:t>
      </w:r>
      <w:r w:rsidR="00D74324">
        <w:rPr>
          <w:rFonts w:asciiTheme="majorHAnsi" w:hAnsiTheme="majorHAnsi"/>
        </w:rPr>
        <w:t xml:space="preserve"> unter den AOK-Versicherten in Sachsen-Anhalt, welche die</w:t>
      </w:r>
      <w:r w:rsidR="00377CFD">
        <w:rPr>
          <w:rFonts w:asciiTheme="majorHAnsi" w:hAnsiTheme="majorHAnsi"/>
        </w:rPr>
        <w:t xml:space="preserve"> AOK Sachsen-Anhalt</w:t>
      </w:r>
      <w:r w:rsidR="00D74324">
        <w:rPr>
          <w:rFonts w:asciiTheme="majorHAnsi" w:hAnsiTheme="majorHAnsi"/>
        </w:rPr>
        <w:t xml:space="preserve"> und die Sachsen-Anhaltische Krebsgesellschaft e.V. im Vorfeld des „Tages der Krebsvorsorge“ am 28. November vorstellen. Danach </w:t>
      </w:r>
      <w:r w:rsidR="00911E74">
        <w:rPr>
          <w:rFonts w:asciiTheme="majorHAnsi" w:hAnsiTheme="majorHAnsi"/>
        </w:rPr>
        <w:t xml:space="preserve">stiegen im Vergleich zu 2019 die Zahlen </w:t>
      </w:r>
      <w:r w:rsidR="00D74324">
        <w:rPr>
          <w:rFonts w:asciiTheme="majorHAnsi" w:hAnsiTheme="majorHAnsi"/>
        </w:rPr>
        <w:t xml:space="preserve">bei </w:t>
      </w:r>
      <w:r w:rsidR="00AF0231">
        <w:rPr>
          <w:rFonts w:asciiTheme="majorHAnsi" w:hAnsiTheme="majorHAnsi"/>
        </w:rPr>
        <w:t>der</w:t>
      </w:r>
      <w:r w:rsidR="00D74324">
        <w:rPr>
          <w:rFonts w:asciiTheme="majorHAnsi" w:hAnsiTheme="majorHAnsi"/>
        </w:rPr>
        <w:t xml:space="preserve"> Koloskopie zur Darmkrebsvorsorge (plus 22,1 Prozent), </w:t>
      </w:r>
      <w:r w:rsidR="00AF0231">
        <w:rPr>
          <w:rFonts w:asciiTheme="majorHAnsi" w:hAnsiTheme="majorHAnsi"/>
        </w:rPr>
        <w:t>beim</w:t>
      </w:r>
      <w:r w:rsidR="00D74324">
        <w:rPr>
          <w:rFonts w:asciiTheme="majorHAnsi" w:hAnsiTheme="majorHAnsi"/>
        </w:rPr>
        <w:t xml:space="preserve"> Mammographie-Screening zur Früherkennung von Brustkrebs (plus 4 Prozent) und bei der Früherkennung von Prostatakrebs (plus 4,7 Prozent). </w:t>
      </w:r>
      <w:r w:rsidRPr="00FB20CE">
        <w:rPr>
          <w:rFonts w:asciiTheme="majorHAnsi" w:hAnsiTheme="majorHAnsi"/>
        </w:rPr>
        <w:t>Die Ergebnisse sind im „Früherkennungsmonitor 2024“ des Wissenschaftlichen Instituts der AOK (WIdO) zusammengefasst.</w:t>
      </w:r>
    </w:p>
    <w:p w14:paraId="48D95FB9" w14:textId="77777777" w:rsidR="00FB20CE" w:rsidRDefault="00FB20CE" w:rsidP="00D21979">
      <w:pPr>
        <w:rPr>
          <w:rFonts w:asciiTheme="majorHAnsi" w:hAnsiTheme="majorHAnsi"/>
        </w:rPr>
      </w:pPr>
    </w:p>
    <w:p w14:paraId="0C32B849" w14:textId="77777777" w:rsidR="00BC67E2" w:rsidRDefault="00AF0231" w:rsidP="00D21979">
      <w:r>
        <w:t>Auch die Früherkennung von Gebärmutterhalskrebs stieg um 1,5 Prozent</w:t>
      </w:r>
      <w:r w:rsidR="00911E74">
        <w:t xml:space="preserve">. </w:t>
      </w:r>
      <w:r w:rsidR="00D74324" w:rsidRPr="00D74324">
        <w:t>Lediglich beim Hautkrebs-Screening (minus 2,</w:t>
      </w:r>
      <w:r w:rsidR="00D74324">
        <w:t>3</w:t>
      </w:r>
      <w:r w:rsidR="00D74324" w:rsidRPr="00D74324">
        <w:t xml:space="preserve"> Prozent) lagen die Teilnahmeraten noch leicht unter dem Niveau vor der Corona-Pandemie</w:t>
      </w:r>
      <w:r w:rsidR="00BC67E2">
        <w:t xml:space="preserve"> (siehe Tabelle 1)</w:t>
      </w:r>
      <w:r w:rsidR="00D74324" w:rsidRPr="00D74324">
        <w:t xml:space="preserve">. </w:t>
      </w:r>
    </w:p>
    <w:p w14:paraId="45E471EF" w14:textId="77777777" w:rsidR="00BC67E2" w:rsidRDefault="00BC67E2" w:rsidP="00D21979"/>
    <w:p w14:paraId="45608BF8" w14:textId="2F4B9F17" w:rsidR="001C25AB" w:rsidRPr="007B5C8E" w:rsidRDefault="00D37010" w:rsidP="00D21979">
      <w:r w:rsidRPr="007B5C8E">
        <w:t>„</w:t>
      </w:r>
      <w:r w:rsidR="00911E74" w:rsidRPr="007B5C8E">
        <w:t>Die</w:t>
      </w:r>
      <w:r w:rsidR="00D74324" w:rsidRPr="007B5C8E">
        <w:t xml:space="preserve"> Einbrüche der Pandemiejahre</w:t>
      </w:r>
      <w:r w:rsidR="00911E74" w:rsidRPr="007B5C8E">
        <w:t xml:space="preserve"> scheinen</w:t>
      </w:r>
      <w:r w:rsidR="00D74324" w:rsidRPr="007B5C8E">
        <w:t xml:space="preserve"> der Vergangenheit anzugehören“, sagt Kay Nitschke, Geschäftsbereichsleiter ambulante und stationäre Versorgung bei der AOK Sachsen-Anhalt. „Die vielen Appelle der letzten zwei Jahre, versäumte Untersuchungen nachzuholen, scheinen zu fruchten.“ </w:t>
      </w:r>
    </w:p>
    <w:p w14:paraId="5E0BB30E" w14:textId="77777777" w:rsidR="001C25AB" w:rsidRPr="007B5C8E" w:rsidRDefault="001C25AB" w:rsidP="00D21979"/>
    <w:p w14:paraId="622392FE" w14:textId="35E79552" w:rsidR="00D21979" w:rsidRDefault="00D74324" w:rsidP="00D21979">
      <w:r w:rsidRPr="007B5C8E">
        <w:lastRenderedPageBreak/>
        <w:t xml:space="preserve">Die frühe Erkennung von Krebs oder von Krebs-Vorstufen könne die Chancen auf Heilung deutlich erhöhen. „Daher trommeln wir weiter gemeinsam für die Teilnahme an den Untersuchungen – zumal es trotz des positiven Trends bei sämtlichen Krebsvorsorge-Untersuchungen noch erhebliches Steigerungspotenzial gibt“, </w:t>
      </w:r>
      <w:r w:rsidR="001C25AB" w:rsidRPr="007B5C8E">
        <w:t>sagt Nitschke.</w:t>
      </w:r>
    </w:p>
    <w:p w14:paraId="24874F16" w14:textId="77777777" w:rsidR="001C25AB" w:rsidRDefault="001C25AB" w:rsidP="00D21979"/>
    <w:p w14:paraId="1AD2069B" w14:textId="37D4B646" w:rsidR="001C25AB" w:rsidRPr="006A014B" w:rsidRDefault="00E130F1" w:rsidP="001C25AB">
      <w:pPr>
        <w:rPr>
          <w:b/>
          <w:bCs/>
        </w:rPr>
      </w:pPr>
      <w:r>
        <w:rPr>
          <w:b/>
          <w:bCs/>
        </w:rPr>
        <w:t xml:space="preserve">Einige </w:t>
      </w:r>
      <w:r w:rsidR="009B3E70">
        <w:rPr>
          <w:b/>
          <w:bCs/>
        </w:rPr>
        <w:t>Landkreise in Sachsen-Anhalt</w:t>
      </w:r>
      <w:r w:rsidR="00D37010">
        <w:rPr>
          <w:b/>
          <w:bCs/>
        </w:rPr>
        <w:t xml:space="preserve"> bei Hautkrebs-Screening bundesweit Schlusslicht</w:t>
      </w:r>
      <w:r w:rsidR="009B3E70">
        <w:rPr>
          <w:b/>
          <w:bCs/>
        </w:rPr>
        <w:t xml:space="preserve"> </w:t>
      </w:r>
    </w:p>
    <w:p w14:paraId="6B8C426B" w14:textId="44BB5F6D" w:rsidR="003B093E" w:rsidRDefault="001C25AB" w:rsidP="001C25AB">
      <w:r w:rsidRPr="006A014B">
        <w:t xml:space="preserve">Die Initiatoren stellen zum diesjährigen „Tag der Krebsvorsorge“ am 28. November das Hautkrebs-Screening in den Mittelpunkt. Hier sind die Teilnahmequoten im Vergleich zu den anderen Früherkennungs-Untersuchungen am geringsten. So haben laut Früherkennungsmonitor des WIdO nur etwa 20 bis 30 Prozent der Frauen und Männer diese Untersuchung in den vergangenen zehn Jahren mindestens drei Mal in Anspruch genommen. Je nach Altersgruppe gingen 35 bis 50 Prozent der Menschen in den vergangenen zehn Jahren gar nicht zum Hautkrebs-Screening. Männer in jüngeren Altersgruppen nehmen das Angebot besonders selten in Anspruch. </w:t>
      </w:r>
    </w:p>
    <w:p w14:paraId="7FD74121" w14:textId="77777777" w:rsidR="003B093E" w:rsidRDefault="003B093E" w:rsidP="001C25AB"/>
    <w:p w14:paraId="358100CB" w14:textId="2B32F563" w:rsidR="008135F2" w:rsidRDefault="003B093E" w:rsidP="001C25AB">
      <w:r w:rsidRPr="006A014B">
        <w:t>Zudem zeigen sich bei der Teilnahme am Hautkrebs-Screening deutliche regionale Unterschiede</w:t>
      </w:r>
      <w:r w:rsidR="008135F2">
        <w:t xml:space="preserve"> in Sachsen-Anhalt</w:t>
      </w:r>
      <w:r w:rsidR="00BC67E2">
        <w:t xml:space="preserve"> (siehe Tabelle 2)</w:t>
      </w:r>
      <w:r w:rsidRPr="006A014B">
        <w:t>.</w:t>
      </w:r>
      <w:r>
        <w:t xml:space="preserve"> </w:t>
      </w:r>
      <w:r w:rsidR="008B07AC">
        <w:t>Für die Jahre 2021 bis 2023 hatte d</w:t>
      </w:r>
      <w:r>
        <w:t>ie höchste Teilnahmequote Halle (Saale), sowohl bei Frauen (</w:t>
      </w:r>
      <w:r w:rsidR="00296B34">
        <w:t>39,7</w:t>
      </w:r>
      <w:r>
        <w:t xml:space="preserve"> Prozent) als auch bei Männern (</w:t>
      </w:r>
      <w:r w:rsidR="00296B34">
        <w:t>35,1</w:t>
      </w:r>
      <w:r>
        <w:t xml:space="preserve"> Prozent).</w:t>
      </w:r>
      <w:r w:rsidR="008B07AC">
        <w:t xml:space="preserve"> Die niedrigste Quote hingegen hatte der Landkreis Dessau-Roßlau mit </w:t>
      </w:r>
      <w:r w:rsidR="00296B34">
        <w:t>19,2</w:t>
      </w:r>
      <w:r w:rsidR="008B07AC">
        <w:t xml:space="preserve"> Prozent bei den Frauen und </w:t>
      </w:r>
      <w:r w:rsidR="00296B34">
        <w:t>16,4</w:t>
      </w:r>
      <w:r w:rsidR="008B07AC">
        <w:t xml:space="preserve"> Prozent bei den Männer</w:t>
      </w:r>
      <w:r w:rsidR="008135F2">
        <w:t>n</w:t>
      </w:r>
      <w:r w:rsidR="008B07AC">
        <w:t xml:space="preserve">. </w:t>
      </w:r>
    </w:p>
    <w:p w14:paraId="262E73FC" w14:textId="77777777" w:rsidR="008135F2" w:rsidRDefault="008135F2" w:rsidP="001C25AB"/>
    <w:p w14:paraId="6308AD9E" w14:textId="44B2B9DF" w:rsidR="003B093E" w:rsidRDefault="008B07AC" w:rsidP="001C25AB">
      <w:r>
        <w:t xml:space="preserve">Zum Vergleich: </w:t>
      </w:r>
      <w:r w:rsidR="00911E74">
        <w:t>Über bundesweit</w:t>
      </w:r>
      <w:r>
        <w:t xml:space="preserve"> alle 400 Kreise hinweg lag die höchste Quote bei über </w:t>
      </w:r>
      <w:r w:rsidR="00296B34">
        <w:t>50</w:t>
      </w:r>
      <w:r>
        <w:t xml:space="preserve"> Prozent, die niedrigste bei </w:t>
      </w:r>
      <w:r w:rsidR="00296B34">
        <w:t>12,7</w:t>
      </w:r>
      <w:r>
        <w:t xml:space="preserve"> Prozent.</w:t>
      </w:r>
      <w:r w:rsidR="009B3E70">
        <w:t xml:space="preserve"> </w:t>
      </w:r>
      <w:r w:rsidR="008135F2">
        <w:t xml:space="preserve">Dessau-Roßlau und </w:t>
      </w:r>
      <w:r w:rsidR="00296B34">
        <w:t>Wittenberg</w:t>
      </w:r>
      <w:r w:rsidR="008135F2">
        <w:t xml:space="preserve"> gehören damit</w:t>
      </w:r>
      <w:r w:rsidR="00E957A0">
        <w:t xml:space="preserve"> sowohl bei Frauen als auch Männern</w:t>
      </w:r>
      <w:r w:rsidR="008135F2">
        <w:t xml:space="preserve"> zu den bundesweit 20 Kreisen mit den niedrigsten 3-Jahres-Inanspruchnahmeraten. </w:t>
      </w:r>
    </w:p>
    <w:p w14:paraId="21F33E8E" w14:textId="77777777" w:rsidR="003B093E" w:rsidRDefault="003B093E" w:rsidP="001C25AB"/>
    <w:p w14:paraId="66FC5A2F" w14:textId="77777777" w:rsidR="001C25AB" w:rsidRPr="006A014B" w:rsidRDefault="001C25AB" w:rsidP="001C25AB">
      <w:pPr>
        <w:rPr>
          <w:b/>
          <w:bCs/>
        </w:rPr>
      </w:pPr>
      <w:r w:rsidRPr="006A014B">
        <w:rPr>
          <w:b/>
          <w:bCs/>
        </w:rPr>
        <w:t>Forsa-Befragung zeigt große Unkenntnis bezüglich Früherkennung von Hautkrebs</w:t>
      </w:r>
    </w:p>
    <w:p w14:paraId="6B8D89F7" w14:textId="77777777" w:rsidR="008B07AC" w:rsidRDefault="001C25AB" w:rsidP="001C25AB">
      <w:r w:rsidRPr="006A014B">
        <w:t xml:space="preserve">Eine repräsentative Forsa-Befragung im Auftrag des AOK-Bundesverbandes beleuchtet die Gründe für die geringe Teilnahme am Hautkrebs-Screening. Anspruchsberechtige Befragte ab 35 Jahren, die bislang nach eigenen Angaben noch nicht an der Früherkennungsuntersuchung teilgenommen hatten, wurden nach den Gründen dafür gefragt. Etwa ein Viertel der Befragten (25,9 Prozent) gab Unkenntnis an, wobei Männer diese Begründung fast doppelt so häufig nannten wie Frauen. Jeder Fünfte verwies auf lange Wartezeiten oder Unsicherheit hinsichtlich der Anspruchsberechtigung. Bemerkenswert ist vor </w:t>
      </w:r>
      <w:r w:rsidRPr="006A014B">
        <w:lastRenderedPageBreak/>
        <w:t xml:space="preserve">allem auch, dass jeder Fünfte (18,6 Prozent) das Screening nicht für notwendig hielt. 12,7 Prozent gaben an, keine Zeit für diese Untersuchung zu haben (Männer 15,4 Prozent; Frauen 9,5 Prozent). </w:t>
      </w:r>
    </w:p>
    <w:p w14:paraId="0E220106" w14:textId="77777777" w:rsidR="008B07AC" w:rsidRDefault="008B07AC" w:rsidP="001C25AB"/>
    <w:p w14:paraId="5AE7338E" w14:textId="1B728B37" w:rsidR="00E130F1" w:rsidRDefault="001C25AB" w:rsidP="001C25AB">
      <w:r w:rsidRPr="007B5C8E">
        <w:t xml:space="preserve">„Die Ergebnisse machen deutlich, dass bei diesem Thema weiterhin viel Aufklärungsarbeit notwendig ist“, betont </w:t>
      </w:r>
      <w:r w:rsidR="008B07AC" w:rsidRPr="007B5C8E">
        <w:t>Kay Nitschke</w:t>
      </w:r>
      <w:r w:rsidRPr="007B5C8E">
        <w:t>. „Gerade im Hinblick auf die steigende Belastung durch UV-Strahlung sollte dieses kostenfreie Angebot der gesetzlichen Krankenkassen stärker wahrgenommen werden.“ Gesetzlich</w:t>
      </w:r>
      <w:r w:rsidRPr="006A014B">
        <w:t xml:space="preserve"> Versicherte ab 35 Jahren können das Hautkrebs-Screening gegen Vorlage ihrer Gesundheitskarte alle zwei Jahre beim Haus- oder Hautarzt durchführen lassen.</w:t>
      </w:r>
    </w:p>
    <w:p w14:paraId="23B6F95C" w14:textId="77777777" w:rsidR="00E130F1" w:rsidRDefault="00E130F1" w:rsidP="001C25AB"/>
    <w:p w14:paraId="7A1CB6FB" w14:textId="3D88FFFC" w:rsidR="001C25AB" w:rsidRDefault="001C25AB" w:rsidP="001C25AB">
      <w:r w:rsidRPr="00502423">
        <w:t xml:space="preserve">„Der beste Schutz vor Hautkrebs ist konsequenter UV-Schutz – eine einfache, aber effektive Maßnahme, um das persönliche Hautkrebsrisiko zu senken. Die zweite wichtige Säule der Hautkrebs-Prävention ist die regelmäßige Teilnahme an den Check-ups. Denn in den meisten Fällen ist Hautkrebs heilbar, wenn er früh genug erkannt wird“, ergänzt </w:t>
      </w:r>
      <w:r w:rsidR="008B07AC" w:rsidRPr="00502423">
        <w:t>Sven Weise, Geschäftsführer der Sachsen-Anhaltischen Krebsgesellschaft e.V.</w:t>
      </w:r>
      <w:r w:rsidRPr="006A014B">
        <w:t xml:space="preserve"> Die Forsa-Befragung fand vom 22. März bis 4. April 2024 statt; insgesamt 1.508 zufällig ausgewählte Personen ab 18 Jahren wurden online befragt.</w:t>
      </w:r>
    </w:p>
    <w:p w14:paraId="76A67792" w14:textId="77777777" w:rsidR="001C25AB" w:rsidRPr="006A014B" w:rsidRDefault="001C25AB" w:rsidP="001C25AB"/>
    <w:p w14:paraId="3AA4A954" w14:textId="77777777" w:rsidR="001C25AB" w:rsidRPr="006A014B" w:rsidRDefault="001C25AB" w:rsidP="001C25AB">
      <w:pPr>
        <w:rPr>
          <w:b/>
          <w:bCs/>
        </w:rPr>
      </w:pPr>
      <w:r w:rsidRPr="006A014B">
        <w:rPr>
          <w:b/>
          <w:bCs/>
        </w:rPr>
        <w:t xml:space="preserve">Tag der Krebsvorsorge jährlich am 28. November </w:t>
      </w:r>
    </w:p>
    <w:p w14:paraId="71998269" w14:textId="77777777" w:rsidR="00721265" w:rsidRDefault="001C25AB" w:rsidP="001C25AB">
      <w:r w:rsidRPr="006A014B">
        <w:t>Der „Tag der Krebsvorsorge“ ist 2022 von der AOK und der Deutschen Krebsgesellschaft ins Leben gerufen worden, um die Aufmerksamkeit für die Früherkennungs-Untersuchungen zu erhöhen. Er findet jährlich am 28. November statt.</w:t>
      </w:r>
      <w:r w:rsidR="00543FC1">
        <w:t xml:space="preserve"> </w:t>
      </w:r>
    </w:p>
    <w:p w14:paraId="3D975EA2" w14:textId="77777777" w:rsidR="00721265" w:rsidRDefault="00721265" w:rsidP="001C25AB"/>
    <w:p w14:paraId="21670690" w14:textId="776A52D0" w:rsidR="00F45DAD" w:rsidRDefault="00543FC1" w:rsidP="001C25AB">
      <w:r>
        <w:t>Informationen zur Hautkrebsfrüherkennung</w:t>
      </w:r>
      <w:r w:rsidR="00C200A2">
        <w:t xml:space="preserve"> und wie man einen eigenen Hautkrebscheck nach der ABCD</w:t>
      </w:r>
      <w:r w:rsidR="00223177">
        <w:t>E</w:t>
      </w:r>
      <w:r w:rsidR="00C200A2">
        <w:t xml:space="preserve">-Regel macht, stellt die AOK unter </w:t>
      </w:r>
      <w:hyperlink r:id="rId8" w:history="1">
        <w:r w:rsidR="00721265" w:rsidRPr="00FC2472">
          <w:rPr>
            <w:rStyle w:val="Hyperlink"/>
          </w:rPr>
          <w:t>www.deine-gesundheitswelt.de/hautkrebs</w:t>
        </w:r>
      </w:hyperlink>
      <w:r w:rsidR="00C200A2">
        <w:t xml:space="preserve"> zur Verfügung. </w:t>
      </w:r>
      <w:r w:rsidR="00F45DAD">
        <w:t xml:space="preserve">Eine Übersicht über alle Vorsorgeleistungen gibt es unter </w:t>
      </w:r>
      <w:hyperlink r:id="rId9" w:history="1">
        <w:r w:rsidR="00984678" w:rsidRPr="00A452ED">
          <w:rPr>
            <w:rStyle w:val="Hyperlink"/>
            <w:lang w:val="en-US"/>
          </w:rPr>
          <w:t>www.deine-gesundheitswelt.de/vorsorge</w:t>
        </w:r>
      </w:hyperlink>
    </w:p>
    <w:p w14:paraId="461E4709" w14:textId="77777777" w:rsidR="00D21979" w:rsidRPr="00CF368A" w:rsidRDefault="00D21979" w:rsidP="00D21979">
      <w:pPr>
        <w:rPr>
          <w:rFonts w:asciiTheme="majorHAnsi" w:hAnsiTheme="majorHAnsi"/>
          <w:lang w:val="en-US"/>
        </w:rPr>
      </w:pPr>
    </w:p>
    <w:p w14:paraId="1297FEDC" w14:textId="77777777" w:rsidR="00D21979" w:rsidRPr="004A43E7" w:rsidRDefault="00D21979" w:rsidP="00D21979">
      <w:pPr>
        <w:pStyle w:val="Infokastenvollflchigberschrift"/>
        <w:pBdr>
          <w:left w:val="single" w:sz="2" w:space="15" w:color="E8F4F2"/>
        </w:pBdr>
      </w:pPr>
      <w:r w:rsidRPr="004A43E7">
        <w:t>Zur AOK Sachsen-Anhalt:</w:t>
      </w:r>
    </w:p>
    <w:p w14:paraId="6C19088C" w14:textId="1F0F0A2B" w:rsidR="00D21979" w:rsidRDefault="00D21979" w:rsidP="00D21979">
      <w:pPr>
        <w:pStyle w:val="InfokastenvollflchigFlietext"/>
        <w:pBdr>
          <w:left w:val="single" w:sz="2" w:space="15" w:color="E8F4F2"/>
        </w:pBdr>
      </w:pPr>
      <w:r w:rsidRPr="00200C0E">
        <w:t xml:space="preserve">Die AOK Sachsen-Anhalt betreut rund </w:t>
      </w:r>
      <w:r w:rsidRPr="0022671B">
        <w:rPr>
          <w:rFonts w:cs="Arial"/>
          <w:bCs/>
          <w:color w:val="000000" w:themeColor="text1"/>
        </w:rPr>
        <w:t>835.000</w:t>
      </w:r>
      <w:r w:rsidRPr="0022671B">
        <w:rPr>
          <w:color w:val="000000" w:themeColor="text1"/>
        </w:rPr>
        <w:t xml:space="preserve"> Versicherte und </w:t>
      </w:r>
      <w:r w:rsidRPr="0022671B">
        <w:rPr>
          <w:rFonts w:cs="Arial"/>
          <w:bCs/>
          <w:color w:val="000000" w:themeColor="text1"/>
        </w:rPr>
        <w:t>50.000</w:t>
      </w:r>
      <w:r w:rsidRPr="0022671B">
        <w:rPr>
          <w:color w:val="000000" w:themeColor="text1"/>
        </w:rPr>
        <w:t xml:space="preserve"> Arbeitgeber in 44 Kundencentern. Mit einem Marktanteil von </w:t>
      </w:r>
      <w:r w:rsidRPr="0022671B">
        <w:rPr>
          <w:rFonts w:cs="Arial"/>
          <w:bCs/>
          <w:color w:val="000000" w:themeColor="text1"/>
        </w:rPr>
        <w:t>41 Prozent</w:t>
      </w:r>
      <w:r w:rsidRPr="0022671B">
        <w:rPr>
          <w:color w:val="000000" w:themeColor="text1"/>
        </w:rPr>
        <w:t xml:space="preserve"> </w:t>
      </w:r>
      <w:r w:rsidRPr="00200C0E">
        <w:t>ist sie die größte regionale Krankenkasse in Sachsen-Anhalt.</w:t>
      </w:r>
    </w:p>
    <w:p w14:paraId="1769DFC5" w14:textId="77777777" w:rsidR="00D21979" w:rsidRDefault="00D21979" w:rsidP="00D21979">
      <w:pPr>
        <w:rPr>
          <w:rFonts w:asciiTheme="majorHAnsi" w:hAnsiTheme="majorHAnsi"/>
        </w:rPr>
      </w:pPr>
    </w:p>
    <w:p w14:paraId="53BA3440" w14:textId="77777777" w:rsidR="00D21979" w:rsidRPr="00CF368A" w:rsidRDefault="00D21979" w:rsidP="00D21979">
      <w:pPr>
        <w:rPr>
          <w:rFonts w:asciiTheme="majorHAnsi" w:hAnsiTheme="majorHAnsi"/>
        </w:rPr>
      </w:pPr>
    </w:p>
    <w:p w14:paraId="2973511F" w14:textId="77777777" w:rsidR="00D21979" w:rsidRDefault="00D21979" w:rsidP="00D21979">
      <w:pPr>
        <w:rPr>
          <w:rFonts w:asciiTheme="majorHAnsi" w:hAnsiTheme="majorHAnsi"/>
          <w:b/>
        </w:rPr>
      </w:pPr>
      <w:r w:rsidRPr="00CF368A">
        <w:rPr>
          <w:rFonts w:asciiTheme="majorHAnsi" w:hAnsiTheme="majorHAnsi"/>
          <w:b/>
        </w:rPr>
        <w:t xml:space="preserve">Bilderservice: </w:t>
      </w:r>
    </w:p>
    <w:p w14:paraId="47FBCBE2" w14:textId="77777777" w:rsidR="00D21979" w:rsidRDefault="00D21979" w:rsidP="00D21979">
      <w:r w:rsidRPr="00173AC2">
        <w:t>Für Ihre Berichterstattung in Verbindung mit dieser</w:t>
      </w:r>
      <w:r>
        <w:t xml:space="preserve"> Pressemitteilung können Sie die</w:t>
      </w:r>
      <w:r w:rsidRPr="00173AC2">
        <w:t xml:space="preserve"> beigefügte</w:t>
      </w:r>
      <w:r>
        <w:t>n</w:t>
      </w:r>
      <w:r w:rsidRPr="00173AC2">
        <w:t xml:space="preserve"> Foto</w:t>
      </w:r>
      <w:r>
        <w:t>s</w:t>
      </w:r>
      <w:r w:rsidRPr="00173AC2">
        <w:t xml:space="preserve"> bei Angabe des Bildnachweises kostenfrei verwenden.</w:t>
      </w:r>
    </w:p>
    <w:p w14:paraId="21C96ABB" w14:textId="77777777" w:rsidR="00D21979" w:rsidRPr="00CF368A" w:rsidRDefault="00D21979" w:rsidP="00D21979">
      <w:pPr>
        <w:rPr>
          <w:rFonts w:asciiTheme="majorHAnsi" w:hAnsiTheme="majorHAnsi"/>
          <w:b/>
        </w:rPr>
      </w:pP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D21979" w:rsidRPr="00CF368A" w14:paraId="7AE03F4D" w14:textId="77777777" w:rsidTr="00933E9C">
        <w:trPr>
          <w:trHeight w:val="2865"/>
        </w:trPr>
        <w:tc>
          <w:tcPr>
            <w:tcW w:w="4196" w:type="dxa"/>
            <w:noWrap/>
          </w:tcPr>
          <w:p w14:paraId="4710424D" w14:textId="77777777" w:rsidR="00D21979" w:rsidRPr="00CF368A" w:rsidRDefault="00D21979" w:rsidP="00933E9C">
            <w:pPr>
              <w:rPr>
                <w:rFonts w:asciiTheme="majorHAnsi" w:hAnsiTheme="majorHAnsi"/>
              </w:rPr>
            </w:pPr>
            <w:r w:rsidRPr="00CF368A">
              <w:rPr>
                <w:rFonts w:asciiTheme="majorHAnsi" w:hAnsiTheme="majorHAnsi"/>
                <w:noProof/>
                <w:lang w:eastAsia="de-DE"/>
              </w:rPr>
              <w:drawing>
                <wp:anchor distT="0" distB="0" distL="114300" distR="114300" simplePos="0" relativeHeight="251659264" behindDoc="1" locked="0" layoutInCell="1" allowOverlap="1" wp14:anchorId="6B33020D" wp14:editId="32D09C29">
                  <wp:simplePos x="0" y="0"/>
                  <wp:positionH relativeFrom="column">
                    <wp:posOffset>6350</wp:posOffset>
                  </wp:positionH>
                  <wp:positionV relativeFrom="paragraph">
                    <wp:posOffset>9397</wp:posOffset>
                  </wp:positionV>
                  <wp:extent cx="2639127" cy="1759840"/>
                  <wp:effectExtent l="0" t="0" r="889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9127" cy="1759840"/>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noWrap/>
          </w:tcPr>
          <w:p w14:paraId="55CC70EB" w14:textId="77777777" w:rsidR="00D21979" w:rsidRPr="00CF368A" w:rsidRDefault="00D21979" w:rsidP="00933E9C">
            <w:pPr>
              <w:rPr>
                <w:rFonts w:asciiTheme="majorHAnsi" w:hAnsiTheme="majorHAnsi"/>
              </w:rPr>
            </w:pPr>
          </w:p>
        </w:tc>
        <w:tc>
          <w:tcPr>
            <w:tcW w:w="4196" w:type="dxa"/>
            <w:noWrap/>
          </w:tcPr>
          <w:p w14:paraId="1F14C542" w14:textId="77777777" w:rsidR="00D21979" w:rsidRPr="00CF368A" w:rsidRDefault="00D21979" w:rsidP="00933E9C">
            <w:pPr>
              <w:rPr>
                <w:rFonts w:asciiTheme="majorHAnsi" w:hAnsiTheme="majorHAnsi"/>
              </w:rPr>
            </w:pPr>
            <w:r w:rsidRPr="00CF368A">
              <w:rPr>
                <w:rFonts w:asciiTheme="majorHAnsi" w:hAnsiTheme="majorHAnsi"/>
                <w:noProof/>
                <w:lang w:eastAsia="de-DE"/>
              </w:rPr>
              <w:drawing>
                <wp:anchor distT="0" distB="0" distL="114300" distR="114300" simplePos="0" relativeHeight="251660288" behindDoc="1" locked="0" layoutInCell="1" allowOverlap="1" wp14:anchorId="753F7DD0" wp14:editId="409BC490">
                  <wp:simplePos x="0" y="0"/>
                  <wp:positionH relativeFrom="column">
                    <wp:posOffset>724523</wp:posOffset>
                  </wp:positionH>
                  <wp:positionV relativeFrom="paragraph">
                    <wp:posOffset>1270</wp:posOffset>
                  </wp:positionV>
                  <wp:extent cx="1205254" cy="177863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5254" cy="1778635"/>
                          </a:xfrm>
                          <a:prstGeom prst="rect">
                            <a:avLst/>
                          </a:prstGeom>
                        </pic:spPr>
                      </pic:pic>
                    </a:graphicData>
                  </a:graphic>
                  <wp14:sizeRelH relativeFrom="margin">
                    <wp14:pctWidth>0</wp14:pctWidth>
                  </wp14:sizeRelH>
                </wp:anchor>
              </w:drawing>
            </w:r>
          </w:p>
        </w:tc>
      </w:tr>
      <w:tr w:rsidR="00D21979" w:rsidRPr="00CF368A" w14:paraId="1E0302D6" w14:textId="77777777" w:rsidTr="00933E9C">
        <w:trPr>
          <w:trHeight w:val="18"/>
        </w:trPr>
        <w:tc>
          <w:tcPr>
            <w:tcW w:w="4196" w:type="dxa"/>
            <w:tcMar>
              <w:top w:w="113" w:type="dxa"/>
            </w:tcMar>
          </w:tcPr>
          <w:p w14:paraId="07E9745F" w14:textId="66F99F64" w:rsidR="00D21979" w:rsidRPr="00CF368A" w:rsidRDefault="0082181E" w:rsidP="00933E9C">
            <w:pPr>
              <w:pStyle w:val="Fuzeile"/>
              <w:rPr>
                <w:rFonts w:asciiTheme="majorHAnsi" w:hAnsiTheme="majorHAnsi"/>
              </w:rPr>
            </w:pPr>
            <w:r>
              <w:rPr>
                <w:rFonts w:asciiTheme="majorHAnsi" w:hAnsiTheme="majorHAnsi"/>
              </w:rPr>
              <w:t>Kay Nitschke, Geschäftsbereichsleiter ambulante und stationäre Versorgung bei der AOK Sachsen-Anhalt. Foto: Mahler / AOK Sachsen-Anhalt</w:t>
            </w:r>
          </w:p>
        </w:tc>
        <w:tc>
          <w:tcPr>
            <w:tcW w:w="113" w:type="dxa"/>
            <w:tcMar>
              <w:top w:w="113" w:type="dxa"/>
            </w:tcMar>
          </w:tcPr>
          <w:p w14:paraId="22221CAE" w14:textId="77777777" w:rsidR="00D21979" w:rsidRPr="00CF368A" w:rsidRDefault="00D21979" w:rsidP="00933E9C">
            <w:pPr>
              <w:pStyle w:val="Bildunterschrift"/>
              <w:rPr>
                <w:rFonts w:asciiTheme="majorHAnsi" w:hAnsiTheme="majorHAnsi"/>
              </w:rPr>
            </w:pPr>
          </w:p>
        </w:tc>
        <w:tc>
          <w:tcPr>
            <w:tcW w:w="4196" w:type="dxa"/>
            <w:tcMar>
              <w:top w:w="113" w:type="dxa"/>
            </w:tcMar>
          </w:tcPr>
          <w:p w14:paraId="11B31395" w14:textId="15C1A320" w:rsidR="00D21979" w:rsidRPr="00CF368A" w:rsidRDefault="0082181E" w:rsidP="00933E9C">
            <w:pPr>
              <w:pStyle w:val="Bildunterschrift"/>
              <w:rPr>
                <w:rFonts w:asciiTheme="majorHAnsi" w:hAnsiTheme="majorHAnsi"/>
              </w:rPr>
            </w:pPr>
            <w:r w:rsidRPr="0082181E">
              <w:rPr>
                <w:rFonts w:asciiTheme="majorHAnsi" w:hAnsiTheme="majorHAnsi"/>
              </w:rPr>
              <w:t>Sven Weise, Geschäftsführer der Sachsen-Anhaltischen Krebsgesellschaft e.V. Foto: Jeschke / Sachsen-Anhaltische Krebsgesellschaft e.V.</w:t>
            </w:r>
          </w:p>
        </w:tc>
      </w:tr>
    </w:tbl>
    <w:p w14:paraId="74909F0F" w14:textId="77777777" w:rsidR="00D21979" w:rsidRPr="00CF368A" w:rsidRDefault="00D21979" w:rsidP="00D21979">
      <w:pPr>
        <w:rPr>
          <w:rFonts w:asciiTheme="majorHAnsi" w:hAnsiTheme="majorHAnsi"/>
        </w:rPr>
      </w:pPr>
    </w:p>
    <w:p w14:paraId="0E3798B1" w14:textId="77777777" w:rsidR="008A03ED" w:rsidRDefault="008A03ED" w:rsidP="00D21979"/>
    <w:p w14:paraId="343BF6EE" w14:textId="77777777" w:rsidR="00B46610" w:rsidRDefault="00B46610" w:rsidP="00D21979"/>
    <w:p w14:paraId="007B5BBA" w14:textId="77777777" w:rsidR="00B46610" w:rsidRDefault="00B46610" w:rsidP="00D21979"/>
    <w:p w14:paraId="56E0F572" w14:textId="77777777" w:rsidR="00B46610" w:rsidRDefault="00B46610" w:rsidP="00D21979"/>
    <w:p w14:paraId="7DBF4613" w14:textId="77777777" w:rsidR="00B46610" w:rsidRDefault="00B46610" w:rsidP="00D21979"/>
    <w:p w14:paraId="726F5063" w14:textId="77777777" w:rsidR="00B46610" w:rsidRDefault="00B46610" w:rsidP="00D21979"/>
    <w:p w14:paraId="4922A2B7" w14:textId="77777777" w:rsidR="00B46610" w:rsidRDefault="00B46610" w:rsidP="00D21979"/>
    <w:p w14:paraId="5084C8F7" w14:textId="77777777" w:rsidR="00B46610" w:rsidRDefault="00B46610" w:rsidP="00D21979"/>
    <w:p w14:paraId="5E91BA32" w14:textId="77777777" w:rsidR="00B46610" w:rsidRDefault="00B46610" w:rsidP="00D21979"/>
    <w:p w14:paraId="1626788B" w14:textId="77777777" w:rsidR="00B46610" w:rsidRDefault="00B46610" w:rsidP="00D21979"/>
    <w:p w14:paraId="442ABA23" w14:textId="77777777" w:rsidR="00B46610" w:rsidRDefault="00B46610" w:rsidP="00D21979"/>
    <w:p w14:paraId="765104B2" w14:textId="77777777" w:rsidR="00B46610" w:rsidRDefault="00B46610" w:rsidP="00D21979"/>
    <w:p w14:paraId="6FEFB07F" w14:textId="77777777" w:rsidR="00984678" w:rsidRDefault="00984678" w:rsidP="00D21979"/>
    <w:p w14:paraId="5F1F3293" w14:textId="77777777" w:rsidR="00984678" w:rsidRDefault="00984678" w:rsidP="00D21979"/>
    <w:p w14:paraId="2C955868" w14:textId="77777777" w:rsidR="00984678" w:rsidRDefault="00984678" w:rsidP="00D21979"/>
    <w:p w14:paraId="18B42A5C" w14:textId="77777777" w:rsidR="00984678" w:rsidRDefault="00984678" w:rsidP="00D21979"/>
    <w:p w14:paraId="2057131C" w14:textId="77777777" w:rsidR="00984678" w:rsidRDefault="00984678" w:rsidP="00D21979"/>
    <w:p w14:paraId="0CB5A193" w14:textId="77777777" w:rsidR="00B46610" w:rsidRDefault="00B46610" w:rsidP="00D21979"/>
    <w:p w14:paraId="3ADCFECD" w14:textId="77777777" w:rsidR="00B46610" w:rsidRDefault="00B46610" w:rsidP="00D21979"/>
    <w:p w14:paraId="0BD4E5A4" w14:textId="723A765A" w:rsidR="00C85EAE" w:rsidRPr="005C61CB" w:rsidRDefault="00C85EAE" w:rsidP="00D21979">
      <w:r w:rsidRPr="005C61CB">
        <w:rPr>
          <w:b/>
          <w:u w:val="single"/>
        </w:rPr>
        <w:lastRenderedPageBreak/>
        <w:t>Tabelle 1:</w:t>
      </w:r>
      <w:r w:rsidRPr="005C61CB">
        <w:t xml:space="preserve"> Entwicklung der Teilnahme an der Krebs-Früherkennung im Vergleich zum Referenzjahr 2019 (AOK-Versicherte in Sachsen-Anhalt)</w:t>
      </w:r>
    </w:p>
    <w:p w14:paraId="44DEFF71" w14:textId="77777777" w:rsidR="00C85EAE" w:rsidRDefault="00C85EAE" w:rsidP="00D21979"/>
    <w:tbl>
      <w:tblPr>
        <w:tblStyle w:val="Gitternetztabelle5dunkelAkzent5"/>
        <w:tblW w:w="5000" w:type="pct"/>
        <w:tblLayout w:type="fixed"/>
        <w:tblLook w:val="04A0" w:firstRow="1" w:lastRow="0" w:firstColumn="1" w:lastColumn="0" w:noHBand="0" w:noVBand="1"/>
      </w:tblPr>
      <w:tblGrid>
        <w:gridCol w:w="3680"/>
        <w:gridCol w:w="1135"/>
        <w:gridCol w:w="1276"/>
        <w:gridCol w:w="1276"/>
        <w:gridCol w:w="1126"/>
      </w:tblGrid>
      <w:tr w:rsidR="00C85EAE" w:rsidRPr="006A014B" w14:paraId="72921120" w14:textId="77777777" w:rsidTr="00366E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7" w:type="pct"/>
            <w:noWrap/>
            <w:hideMark/>
          </w:tcPr>
          <w:p w14:paraId="5C5F490C" w14:textId="3E52F1C4" w:rsidR="00C85EAE" w:rsidRPr="00366EE1" w:rsidRDefault="00C85EAE" w:rsidP="00CC273C">
            <w:pPr>
              <w:keepNext/>
              <w:keepLines/>
              <w:spacing w:line="240" w:lineRule="auto"/>
              <w:rPr>
                <w:rFonts w:asciiTheme="majorHAnsi" w:eastAsia="Times New Roman" w:hAnsiTheme="majorHAnsi" w:cs="Calibri"/>
                <w:b w:val="0"/>
                <w:bCs w:val="0"/>
                <w:color w:val="auto"/>
                <w:lang w:eastAsia="de-DE"/>
              </w:rPr>
            </w:pPr>
            <w:r w:rsidRPr="00366EE1">
              <w:rPr>
                <w:rFonts w:asciiTheme="majorHAnsi" w:eastAsia="Times New Roman" w:hAnsiTheme="majorHAnsi" w:cs="Calibri"/>
                <w:color w:val="auto"/>
                <w:lang w:eastAsia="de-DE"/>
              </w:rPr>
              <w:t> </w:t>
            </w:r>
            <w:r w:rsidR="00366EE1">
              <w:rPr>
                <w:rFonts w:asciiTheme="majorHAnsi" w:eastAsia="Times New Roman" w:hAnsiTheme="majorHAnsi" w:cs="Calibri"/>
                <w:color w:val="auto"/>
                <w:lang w:eastAsia="de-DE"/>
              </w:rPr>
              <w:t>Krebs-Früherkennung</w:t>
            </w:r>
          </w:p>
        </w:tc>
        <w:tc>
          <w:tcPr>
            <w:tcW w:w="668" w:type="pct"/>
            <w:noWrap/>
            <w:hideMark/>
          </w:tcPr>
          <w:p w14:paraId="4E82358A" w14:textId="0EC0D15C" w:rsidR="00C85EAE" w:rsidRPr="00366EE1" w:rsidRDefault="00C85EAE" w:rsidP="007F2883">
            <w:pPr>
              <w:jc w:val="right"/>
              <w:cnfStyle w:val="100000000000" w:firstRow="1" w:lastRow="0" w:firstColumn="0" w:lastColumn="0" w:oddVBand="0" w:evenVBand="0" w:oddHBand="0" w:evenHBand="0" w:firstRowFirstColumn="0" w:firstRowLastColumn="0" w:lastRowFirstColumn="0" w:lastRowLastColumn="0"/>
              <w:rPr>
                <w:b w:val="0"/>
                <w:bCs w:val="0"/>
                <w:color w:val="auto"/>
                <w:lang w:eastAsia="de-DE"/>
              </w:rPr>
            </w:pPr>
            <w:r w:rsidRPr="00366EE1">
              <w:rPr>
                <w:color w:val="auto"/>
                <w:lang w:eastAsia="de-DE"/>
              </w:rPr>
              <w:t>2020</w:t>
            </w:r>
            <w:r w:rsidR="0071144D">
              <w:rPr>
                <w:color w:val="auto"/>
                <w:lang w:eastAsia="de-DE"/>
              </w:rPr>
              <w:t xml:space="preserve"> in Prozent</w:t>
            </w:r>
          </w:p>
        </w:tc>
        <w:tc>
          <w:tcPr>
            <w:tcW w:w="751" w:type="pct"/>
            <w:noWrap/>
            <w:hideMark/>
          </w:tcPr>
          <w:p w14:paraId="744CC359" w14:textId="67F00C2C" w:rsidR="00C85EAE" w:rsidRPr="00366EE1" w:rsidRDefault="00C85EAE" w:rsidP="007F2883">
            <w:pPr>
              <w:jc w:val="right"/>
              <w:cnfStyle w:val="100000000000" w:firstRow="1" w:lastRow="0" w:firstColumn="0" w:lastColumn="0" w:oddVBand="0" w:evenVBand="0" w:oddHBand="0" w:evenHBand="0" w:firstRowFirstColumn="0" w:firstRowLastColumn="0" w:lastRowFirstColumn="0" w:lastRowLastColumn="0"/>
              <w:rPr>
                <w:b w:val="0"/>
                <w:bCs w:val="0"/>
                <w:color w:val="auto"/>
                <w:lang w:eastAsia="de-DE"/>
              </w:rPr>
            </w:pPr>
            <w:r w:rsidRPr="00366EE1">
              <w:rPr>
                <w:color w:val="auto"/>
                <w:lang w:eastAsia="de-DE"/>
              </w:rPr>
              <w:t>2021</w:t>
            </w:r>
            <w:r w:rsidR="0071144D">
              <w:rPr>
                <w:color w:val="auto"/>
                <w:lang w:eastAsia="de-DE"/>
              </w:rPr>
              <w:t xml:space="preserve"> in Prozent</w:t>
            </w:r>
          </w:p>
        </w:tc>
        <w:tc>
          <w:tcPr>
            <w:tcW w:w="751" w:type="pct"/>
          </w:tcPr>
          <w:p w14:paraId="3FEF33D4" w14:textId="43CFE859" w:rsidR="00C85EAE" w:rsidRPr="00366EE1" w:rsidRDefault="00C85EAE" w:rsidP="007F2883">
            <w:pPr>
              <w:jc w:val="right"/>
              <w:cnfStyle w:val="100000000000" w:firstRow="1" w:lastRow="0" w:firstColumn="0" w:lastColumn="0" w:oddVBand="0" w:evenVBand="0" w:oddHBand="0" w:evenHBand="0" w:firstRowFirstColumn="0" w:firstRowLastColumn="0" w:lastRowFirstColumn="0" w:lastRowLastColumn="0"/>
              <w:rPr>
                <w:b w:val="0"/>
                <w:bCs w:val="0"/>
                <w:color w:val="auto"/>
                <w:lang w:eastAsia="de-DE"/>
              </w:rPr>
            </w:pPr>
            <w:r w:rsidRPr="00366EE1">
              <w:rPr>
                <w:color w:val="auto"/>
                <w:lang w:eastAsia="de-DE"/>
              </w:rPr>
              <w:t>2022</w:t>
            </w:r>
            <w:r w:rsidR="0071144D">
              <w:rPr>
                <w:color w:val="auto"/>
                <w:lang w:eastAsia="de-DE"/>
              </w:rPr>
              <w:t xml:space="preserve"> in Prozent</w:t>
            </w:r>
          </w:p>
        </w:tc>
        <w:tc>
          <w:tcPr>
            <w:tcW w:w="663" w:type="pct"/>
          </w:tcPr>
          <w:p w14:paraId="56A427A7" w14:textId="0AB9030B" w:rsidR="00C85EAE" w:rsidRPr="00366EE1" w:rsidRDefault="00C85EAE" w:rsidP="007F2883">
            <w:pPr>
              <w:jc w:val="right"/>
              <w:cnfStyle w:val="100000000000" w:firstRow="1" w:lastRow="0" w:firstColumn="0" w:lastColumn="0" w:oddVBand="0" w:evenVBand="0" w:oddHBand="0" w:evenHBand="0" w:firstRowFirstColumn="0" w:firstRowLastColumn="0" w:lastRowFirstColumn="0" w:lastRowLastColumn="0"/>
              <w:rPr>
                <w:b w:val="0"/>
                <w:bCs w:val="0"/>
                <w:color w:val="auto"/>
                <w:lang w:eastAsia="de-DE"/>
              </w:rPr>
            </w:pPr>
            <w:r w:rsidRPr="00366EE1">
              <w:rPr>
                <w:color w:val="auto"/>
                <w:lang w:eastAsia="de-DE"/>
              </w:rPr>
              <w:t>2023</w:t>
            </w:r>
            <w:r w:rsidR="0071144D">
              <w:rPr>
                <w:color w:val="auto"/>
                <w:lang w:eastAsia="de-DE"/>
              </w:rPr>
              <w:t xml:space="preserve"> in Prozent</w:t>
            </w:r>
          </w:p>
        </w:tc>
      </w:tr>
      <w:tr w:rsidR="00C85EAE" w:rsidRPr="006A014B" w14:paraId="2DAEEAE5" w14:textId="77777777" w:rsidTr="00366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7" w:type="pct"/>
            <w:noWrap/>
            <w:hideMark/>
          </w:tcPr>
          <w:p w14:paraId="68A7E232" w14:textId="77777777" w:rsidR="00C85EAE" w:rsidRPr="00223177" w:rsidRDefault="00C85EAE" w:rsidP="00C85EAE">
            <w:pPr>
              <w:rPr>
                <w:color w:val="auto"/>
                <w:lang w:eastAsia="de-DE"/>
              </w:rPr>
            </w:pPr>
            <w:r w:rsidRPr="00223177">
              <w:rPr>
                <w:color w:val="auto"/>
                <w:lang w:eastAsia="de-DE"/>
              </w:rPr>
              <w:t>Früherkennung Gebärmutterhalskrebs</w:t>
            </w:r>
          </w:p>
        </w:tc>
        <w:tc>
          <w:tcPr>
            <w:tcW w:w="668" w:type="pct"/>
            <w:noWrap/>
          </w:tcPr>
          <w:p w14:paraId="0B9D95D3" w14:textId="76B6867F"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de-DE"/>
              </w:rPr>
            </w:pPr>
            <w:r w:rsidRPr="00C85EAE">
              <w:t>-</w:t>
            </w:r>
            <w:r>
              <w:t>4,8</w:t>
            </w:r>
          </w:p>
        </w:tc>
        <w:tc>
          <w:tcPr>
            <w:tcW w:w="751" w:type="pct"/>
            <w:noWrap/>
          </w:tcPr>
          <w:p w14:paraId="37896438" w14:textId="6EA63350"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de-DE"/>
              </w:rPr>
            </w:pPr>
            <w:r w:rsidRPr="00C85EAE">
              <w:t>-</w:t>
            </w:r>
            <w:r>
              <w:t>6,8</w:t>
            </w:r>
          </w:p>
        </w:tc>
        <w:tc>
          <w:tcPr>
            <w:tcW w:w="751" w:type="pct"/>
          </w:tcPr>
          <w:p w14:paraId="2CD68466" w14:textId="21E035A2"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pPr>
            <w:r w:rsidRPr="00C85EAE">
              <w:t>-</w:t>
            </w:r>
            <w:r>
              <w:t>3,6</w:t>
            </w:r>
          </w:p>
        </w:tc>
        <w:tc>
          <w:tcPr>
            <w:tcW w:w="663" w:type="pct"/>
          </w:tcPr>
          <w:p w14:paraId="3CA1FE8B" w14:textId="4031E005"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pPr>
            <w:r>
              <w:t>+1,4</w:t>
            </w:r>
          </w:p>
        </w:tc>
      </w:tr>
      <w:tr w:rsidR="00C85EAE" w:rsidRPr="006A014B" w14:paraId="2CE6312F" w14:textId="77777777" w:rsidTr="00366EE1">
        <w:trPr>
          <w:trHeight w:val="315"/>
        </w:trPr>
        <w:tc>
          <w:tcPr>
            <w:cnfStyle w:val="001000000000" w:firstRow="0" w:lastRow="0" w:firstColumn="1" w:lastColumn="0" w:oddVBand="0" w:evenVBand="0" w:oddHBand="0" w:evenHBand="0" w:firstRowFirstColumn="0" w:firstRowLastColumn="0" w:lastRowFirstColumn="0" w:lastRowLastColumn="0"/>
            <w:tcW w:w="2167" w:type="pct"/>
            <w:noWrap/>
            <w:hideMark/>
          </w:tcPr>
          <w:p w14:paraId="2A762936" w14:textId="77777777" w:rsidR="00C85EAE" w:rsidRPr="00223177" w:rsidRDefault="00C85EAE" w:rsidP="00C85EAE">
            <w:pPr>
              <w:rPr>
                <w:color w:val="auto"/>
                <w:lang w:eastAsia="de-DE"/>
              </w:rPr>
            </w:pPr>
            <w:r w:rsidRPr="00223177">
              <w:rPr>
                <w:color w:val="auto"/>
                <w:lang w:eastAsia="de-DE"/>
              </w:rPr>
              <w:t>Früherkennung Prostatakrebs</w:t>
            </w:r>
          </w:p>
        </w:tc>
        <w:tc>
          <w:tcPr>
            <w:tcW w:w="668" w:type="pct"/>
            <w:noWrap/>
          </w:tcPr>
          <w:p w14:paraId="1217C42D" w14:textId="5352BD9B" w:rsidR="00C85EAE" w:rsidRPr="00C85EAE" w:rsidRDefault="00C85EAE" w:rsidP="00C85EAE">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de-DE"/>
              </w:rPr>
            </w:pPr>
            <w:r w:rsidRPr="00C85EAE">
              <w:t>-</w:t>
            </w:r>
            <w:r>
              <w:t>5,1</w:t>
            </w:r>
          </w:p>
        </w:tc>
        <w:tc>
          <w:tcPr>
            <w:tcW w:w="751" w:type="pct"/>
            <w:noWrap/>
          </w:tcPr>
          <w:p w14:paraId="34CDB7BB" w14:textId="790B719B" w:rsidR="00C85EAE" w:rsidRPr="00C85EAE" w:rsidRDefault="00C85EAE" w:rsidP="00C85EAE">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de-DE"/>
              </w:rPr>
            </w:pPr>
            <w:r w:rsidRPr="00C85EAE">
              <w:t>-3,</w:t>
            </w:r>
            <w:r>
              <w:t>1</w:t>
            </w:r>
          </w:p>
        </w:tc>
        <w:tc>
          <w:tcPr>
            <w:tcW w:w="751" w:type="pct"/>
          </w:tcPr>
          <w:p w14:paraId="530E626A" w14:textId="31764332" w:rsidR="00C85EAE" w:rsidRPr="00C85EAE" w:rsidRDefault="00C85EAE" w:rsidP="00C85EAE">
            <w:pPr>
              <w:jc w:val="right"/>
              <w:cnfStyle w:val="000000000000" w:firstRow="0" w:lastRow="0" w:firstColumn="0" w:lastColumn="0" w:oddVBand="0" w:evenVBand="0" w:oddHBand="0" w:evenHBand="0" w:firstRowFirstColumn="0" w:firstRowLastColumn="0" w:lastRowFirstColumn="0" w:lastRowLastColumn="0"/>
            </w:pPr>
            <w:r w:rsidRPr="00C85EAE">
              <w:t>-</w:t>
            </w:r>
            <w:r>
              <w:t>0,5</w:t>
            </w:r>
          </w:p>
        </w:tc>
        <w:tc>
          <w:tcPr>
            <w:tcW w:w="663" w:type="pct"/>
          </w:tcPr>
          <w:p w14:paraId="69E26268" w14:textId="546C02F2" w:rsidR="00C85EAE" w:rsidRPr="00C85EAE" w:rsidRDefault="00C85EAE" w:rsidP="00C85EAE">
            <w:pPr>
              <w:jc w:val="right"/>
              <w:cnfStyle w:val="000000000000" w:firstRow="0" w:lastRow="0" w:firstColumn="0" w:lastColumn="0" w:oddVBand="0" w:evenVBand="0" w:oddHBand="0" w:evenHBand="0" w:firstRowFirstColumn="0" w:firstRowLastColumn="0" w:lastRowFirstColumn="0" w:lastRowLastColumn="0"/>
            </w:pPr>
            <w:r w:rsidRPr="00C85EAE">
              <w:t>+</w:t>
            </w:r>
            <w:r>
              <w:t>3,9</w:t>
            </w:r>
          </w:p>
        </w:tc>
      </w:tr>
      <w:tr w:rsidR="00C85EAE" w:rsidRPr="006A014B" w14:paraId="04827A7B" w14:textId="77777777" w:rsidTr="00366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7" w:type="pct"/>
            <w:noWrap/>
            <w:hideMark/>
          </w:tcPr>
          <w:p w14:paraId="15F9A627" w14:textId="77777777" w:rsidR="00C85EAE" w:rsidRPr="00223177" w:rsidRDefault="00C85EAE" w:rsidP="00C85EAE">
            <w:pPr>
              <w:rPr>
                <w:color w:val="auto"/>
                <w:lang w:eastAsia="de-DE"/>
              </w:rPr>
            </w:pPr>
            <w:r w:rsidRPr="00223177">
              <w:rPr>
                <w:color w:val="auto"/>
                <w:lang w:eastAsia="de-DE"/>
              </w:rPr>
              <w:t>Hautkrebs-Screening</w:t>
            </w:r>
          </w:p>
        </w:tc>
        <w:tc>
          <w:tcPr>
            <w:tcW w:w="668" w:type="pct"/>
            <w:noWrap/>
          </w:tcPr>
          <w:p w14:paraId="2567E3FC" w14:textId="2840CCBC"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de-DE"/>
              </w:rPr>
            </w:pPr>
            <w:r w:rsidRPr="00C85EAE">
              <w:t>-</w:t>
            </w:r>
            <w:r>
              <w:t>18,</w:t>
            </w:r>
            <w:r w:rsidR="002641BB">
              <w:t>5</w:t>
            </w:r>
          </w:p>
        </w:tc>
        <w:tc>
          <w:tcPr>
            <w:tcW w:w="751" w:type="pct"/>
            <w:noWrap/>
          </w:tcPr>
          <w:p w14:paraId="1DA20EC5" w14:textId="471236BA"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de-DE"/>
              </w:rPr>
            </w:pPr>
            <w:r w:rsidRPr="00C85EAE">
              <w:t>-</w:t>
            </w:r>
            <w:r>
              <w:t>13,</w:t>
            </w:r>
            <w:r w:rsidR="002641BB">
              <w:t>0</w:t>
            </w:r>
          </w:p>
        </w:tc>
        <w:tc>
          <w:tcPr>
            <w:tcW w:w="751" w:type="pct"/>
          </w:tcPr>
          <w:p w14:paraId="6D1D5555" w14:textId="20FCA99C"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pPr>
            <w:r w:rsidRPr="00C85EAE">
              <w:t>-</w:t>
            </w:r>
            <w:r>
              <w:t>10,</w:t>
            </w:r>
            <w:r w:rsidR="002641BB">
              <w:t>5</w:t>
            </w:r>
          </w:p>
        </w:tc>
        <w:tc>
          <w:tcPr>
            <w:tcW w:w="663" w:type="pct"/>
          </w:tcPr>
          <w:p w14:paraId="195F9FCF" w14:textId="4EB9E3AB"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pPr>
            <w:r w:rsidRPr="00C85EAE">
              <w:t>-2,</w:t>
            </w:r>
            <w:r>
              <w:t>3</w:t>
            </w:r>
          </w:p>
        </w:tc>
      </w:tr>
      <w:tr w:rsidR="00C85EAE" w:rsidRPr="006A014B" w14:paraId="0CA2A9AC" w14:textId="77777777" w:rsidTr="00366EE1">
        <w:trPr>
          <w:trHeight w:val="315"/>
        </w:trPr>
        <w:tc>
          <w:tcPr>
            <w:cnfStyle w:val="001000000000" w:firstRow="0" w:lastRow="0" w:firstColumn="1" w:lastColumn="0" w:oddVBand="0" w:evenVBand="0" w:oddHBand="0" w:evenHBand="0" w:firstRowFirstColumn="0" w:firstRowLastColumn="0" w:lastRowFirstColumn="0" w:lastRowLastColumn="0"/>
            <w:tcW w:w="2167" w:type="pct"/>
            <w:noWrap/>
            <w:hideMark/>
          </w:tcPr>
          <w:p w14:paraId="1CA16F97" w14:textId="77777777" w:rsidR="00C85EAE" w:rsidRPr="00223177" w:rsidRDefault="00C85EAE" w:rsidP="00C85EAE">
            <w:pPr>
              <w:rPr>
                <w:color w:val="auto"/>
                <w:lang w:eastAsia="de-DE"/>
              </w:rPr>
            </w:pPr>
            <w:r w:rsidRPr="00223177">
              <w:rPr>
                <w:color w:val="auto"/>
                <w:lang w:eastAsia="de-DE"/>
              </w:rPr>
              <w:t>Koloskopien des Darmkrebs-Screenings</w:t>
            </w:r>
          </w:p>
        </w:tc>
        <w:tc>
          <w:tcPr>
            <w:tcW w:w="668" w:type="pct"/>
            <w:noWrap/>
          </w:tcPr>
          <w:p w14:paraId="7842C274" w14:textId="58FB1193" w:rsidR="00C85EAE" w:rsidRPr="00C85EAE" w:rsidRDefault="00C85EAE" w:rsidP="00C85EAE">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de-DE"/>
              </w:rPr>
            </w:pPr>
            <w:r w:rsidRPr="00C85EAE">
              <w:t>+</w:t>
            </w:r>
            <w:r>
              <w:t>1,6</w:t>
            </w:r>
          </w:p>
        </w:tc>
        <w:tc>
          <w:tcPr>
            <w:tcW w:w="751" w:type="pct"/>
            <w:noWrap/>
          </w:tcPr>
          <w:p w14:paraId="342ACABC" w14:textId="20CA5B4F" w:rsidR="00C85EAE" w:rsidRPr="00C85EAE" w:rsidRDefault="00C85EAE" w:rsidP="00C85EAE">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de-DE"/>
              </w:rPr>
            </w:pPr>
            <w:r>
              <w:t>-1,1</w:t>
            </w:r>
          </w:p>
        </w:tc>
        <w:tc>
          <w:tcPr>
            <w:tcW w:w="751" w:type="pct"/>
          </w:tcPr>
          <w:p w14:paraId="68B06C08" w14:textId="18039459" w:rsidR="00C85EAE" w:rsidRPr="00C85EAE" w:rsidRDefault="00C85EAE" w:rsidP="00C85EAE">
            <w:pPr>
              <w:jc w:val="right"/>
              <w:cnfStyle w:val="000000000000" w:firstRow="0" w:lastRow="0" w:firstColumn="0" w:lastColumn="0" w:oddVBand="0" w:evenVBand="0" w:oddHBand="0" w:evenHBand="0" w:firstRowFirstColumn="0" w:firstRowLastColumn="0" w:lastRowFirstColumn="0" w:lastRowLastColumn="0"/>
            </w:pPr>
            <w:r w:rsidRPr="00C85EAE">
              <w:t>+</w:t>
            </w:r>
            <w:r>
              <w:t>4,4</w:t>
            </w:r>
          </w:p>
        </w:tc>
        <w:tc>
          <w:tcPr>
            <w:tcW w:w="663" w:type="pct"/>
          </w:tcPr>
          <w:p w14:paraId="532D51A9" w14:textId="4C5FE439" w:rsidR="00C85EAE" w:rsidRPr="00C85EAE" w:rsidRDefault="00C85EAE" w:rsidP="00C85EAE">
            <w:pPr>
              <w:jc w:val="right"/>
              <w:cnfStyle w:val="000000000000" w:firstRow="0" w:lastRow="0" w:firstColumn="0" w:lastColumn="0" w:oddVBand="0" w:evenVBand="0" w:oddHBand="0" w:evenHBand="0" w:firstRowFirstColumn="0" w:firstRowLastColumn="0" w:lastRowFirstColumn="0" w:lastRowLastColumn="0"/>
            </w:pPr>
            <w:r w:rsidRPr="00C85EAE">
              <w:t>+</w:t>
            </w:r>
            <w:r>
              <w:t>22,2</w:t>
            </w:r>
          </w:p>
        </w:tc>
      </w:tr>
      <w:tr w:rsidR="00C85EAE" w:rsidRPr="006A014B" w14:paraId="00E377ED" w14:textId="77777777" w:rsidTr="00366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7" w:type="pct"/>
            <w:noWrap/>
            <w:hideMark/>
          </w:tcPr>
          <w:p w14:paraId="5753E6D4" w14:textId="77777777" w:rsidR="00C85EAE" w:rsidRPr="00223177" w:rsidRDefault="00C85EAE" w:rsidP="00C85EAE">
            <w:pPr>
              <w:rPr>
                <w:color w:val="auto"/>
                <w:lang w:eastAsia="de-DE"/>
              </w:rPr>
            </w:pPr>
            <w:r w:rsidRPr="00223177">
              <w:rPr>
                <w:color w:val="auto"/>
                <w:lang w:eastAsia="de-DE"/>
              </w:rPr>
              <w:t>Mammographie-Screening</w:t>
            </w:r>
          </w:p>
        </w:tc>
        <w:tc>
          <w:tcPr>
            <w:tcW w:w="668" w:type="pct"/>
            <w:noWrap/>
          </w:tcPr>
          <w:p w14:paraId="48CB2776" w14:textId="32DE26F8"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de-DE"/>
              </w:rPr>
            </w:pPr>
            <w:r w:rsidRPr="00C85EAE">
              <w:t>-</w:t>
            </w:r>
            <w:r>
              <w:t>5,0</w:t>
            </w:r>
          </w:p>
        </w:tc>
        <w:tc>
          <w:tcPr>
            <w:tcW w:w="751" w:type="pct"/>
            <w:noWrap/>
          </w:tcPr>
          <w:p w14:paraId="34B5A88B" w14:textId="0E1DA218"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de-DE"/>
              </w:rPr>
            </w:pPr>
            <w:r>
              <w:t>+5,1</w:t>
            </w:r>
          </w:p>
        </w:tc>
        <w:tc>
          <w:tcPr>
            <w:tcW w:w="751" w:type="pct"/>
          </w:tcPr>
          <w:p w14:paraId="380FABB2" w14:textId="5C5EE988"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pPr>
            <w:r>
              <w:t>+2,8</w:t>
            </w:r>
          </w:p>
        </w:tc>
        <w:tc>
          <w:tcPr>
            <w:tcW w:w="663" w:type="pct"/>
          </w:tcPr>
          <w:p w14:paraId="4C3AA547" w14:textId="15C33507" w:rsidR="00C85EAE" w:rsidRPr="00C85EAE" w:rsidRDefault="00C85EAE" w:rsidP="00C85EAE">
            <w:pPr>
              <w:jc w:val="right"/>
              <w:cnfStyle w:val="000000100000" w:firstRow="0" w:lastRow="0" w:firstColumn="0" w:lastColumn="0" w:oddVBand="0" w:evenVBand="0" w:oddHBand="1" w:evenHBand="0" w:firstRowFirstColumn="0" w:firstRowLastColumn="0" w:lastRowFirstColumn="0" w:lastRowLastColumn="0"/>
            </w:pPr>
            <w:r w:rsidRPr="00C85EAE">
              <w:t>+</w:t>
            </w:r>
            <w:r>
              <w:t>4,0</w:t>
            </w:r>
          </w:p>
        </w:tc>
      </w:tr>
    </w:tbl>
    <w:p w14:paraId="7567F3C1" w14:textId="77777777" w:rsidR="00C85EAE" w:rsidRDefault="00C85EAE" w:rsidP="00D21979">
      <w:pPr>
        <w:rPr>
          <w:u w:val="single"/>
        </w:rPr>
      </w:pPr>
    </w:p>
    <w:p w14:paraId="4F4F5B76" w14:textId="6D70F2EA" w:rsidR="00E15CF8" w:rsidRPr="00E15CF8" w:rsidRDefault="00E15CF8" w:rsidP="00D21979">
      <w:r w:rsidRPr="00E15CF8">
        <w:t>Quelle: Formblatt 3 der Kassenärztlichen Bundesvereinigung. WIdO 2024</w:t>
      </w:r>
    </w:p>
    <w:p w14:paraId="684A2B3F" w14:textId="77777777" w:rsidR="00C85EAE" w:rsidRDefault="00C85EAE" w:rsidP="00D21979">
      <w:pPr>
        <w:rPr>
          <w:u w:val="single"/>
        </w:rPr>
      </w:pPr>
    </w:p>
    <w:p w14:paraId="1EC1488A" w14:textId="5DCE2D80" w:rsidR="00B46610" w:rsidRPr="005C61CB" w:rsidRDefault="00B46610" w:rsidP="00D21979">
      <w:r w:rsidRPr="005C61CB">
        <w:rPr>
          <w:b/>
          <w:u w:val="single"/>
        </w:rPr>
        <w:t>Tabelle</w:t>
      </w:r>
      <w:r w:rsidR="00C85EAE" w:rsidRPr="005C61CB">
        <w:rPr>
          <w:b/>
          <w:u w:val="single"/>
        </w:rPr>
        <w:t xml:space="preserve"> 2</w:t>
      </w:r>
      <w:r w:rsidRPr="005C61CB">
        <w:rPr>
          <w:b/>
          <w:u w:val="single"/>
        </w:rPr>
        <w:t>:</w:t>
      </w:r>
      <w:r w:rsidRPr="005C61CB">
        <w:t xml:space="preserve"> Inanspruchnahme Hautkrebs-Früherkennung 2021 bis 2023</w:t>
      </w:r>
      <w:r w:rsidR="00525FEF" w:rsidRPr="005C61CB">
        <w:t xml:space="preserve"> bei AOK-Versicherten</w:t>
      </w:r>
      <w:r w:rsidRPr="005C61CB">
        <w:t xml:space="preserve"> in den Landkreisen in Sachsen-Anhalt nach Geschlechtern</w:t>
      </w:r>
    </w:p>
    <w:p w14:paraId="51CC0E4B" w14:textId="77777777" w:rsidR="00B46610" w:rsidRDefault="00B46610" w:rsidP="00D21979"/>
    <w:tbl>
      <w:tblPr>
        <w:tblStyle w:val="Gitternetztabelle5dunkelAkzent5"/>
        <w:tblW w:w="5000" w:type="pct"/>
        <w:tblLook w:val="04A0" w:firstRow="1" w:lastRow="0" w:firstColumn="1" w:lastColumn="0" w:noHBand="0" w:noVBand="1"/>
      </w:tblPr>
      <w:tblGrid>
        <w:gridCol w:w="3645"/>
        <w:gridCol w:w="1375"/>
        <w:gridCol w:w="1552"/>
        <w:gridCol w:w="1921"/>
      </w:tblGrid>
      <w:tr w:rsidR="0071144D" w:rsidRPr="00B46610" w14:paraId="23B62E40" w14:textId="6DFDB142" w:rsidTr="0071144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447E4D84" w14:textId="77777777" w:rsidR="0071144D" w:rsidRPr="00B46610" w:rsidRDefault="0071144D" w:rsidP="00B46610">
            <w:pPr>
              <w:spacing w:line="240" w:lineRule="auto"/>
              <w:rPr>
                <w:rFonts w:asciiTheme="majorHAnsi" w:eastAsia="Times New Roman" w:hAnsiTheme="majorHAnsi" w:cs="Calibri"/>
                <w:color w:val="000000"/>
                <w:kern w:val="0"/>
                <w:szCs w:val="22"/>
                <w:lang w:eastAsia="de-DE"/>
                <w14:numSpacing w14:val="default"/>
              </w:rPr>
            </w:pPr>
            <w:r w:rsidRPr="00B46610">
              <w:rPr>
                <w:rFonts w:asciiTheme="majorHAnsi" w:eastAsia="Times New Roman" w:hAnsiTheme="majorHAnsi" w:cs="Calibri"/>
                <w:color w:val="000000"/>
                <w:kern w:val="0"/>
                <w:szCs w:val="22"/>
                <w:lang w:eastAsia="de-DE"/>
                <w14:numSpacing w14:val="default"/>
              </w:rPr>
              <w:t>Landkreis</w:t>
            </w:r>
          </w:p>
        </w:tc>
        <w:tc>
          <w:tcPr>
            <w:tcW w:w="688" w:type="pct"/>
            <w:noWrap/>
            <w:hideMark/>
          </w:tcPr>
          <w:p w14:paraId="6FB28882" w14:textId="77777777" w:rsidR="0071144D" w:rsidRDefault="0071144D" w:rsidP="00B46610">
            <w:pPr>
              <w:spacing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color w:val="000000"/>
                <w:kern w:val="0"/>
                <w:szCs w:val="22"/>
                <w:lang w:eastAsia="de-DE"/>
                <w14:numSpacing w14:val="default"/>
              </w:rPr>
            </w:pPr>
            <w:r w:rsidRPr="00B46610">
              <w:rPr>
                <w:rFonts w:asciiTheme="majorHAnsi" w:eastAsia="Times New Roman" w:hAnsiTheme="majorHAnsi" w:cs="Calibri"/>
                <w:color w:val="000000"/>
                <w:kern w:val="0"/>
                <w:szCs w:val="22"/>
                <w:lang w:eastAsia="de-DE"/>
                <w14:numSpacing w14:val="default"/>
              </w:rPr>
              <w:t>Frauen</w:t>
            </w:r>
          </w:p>
          <w:p w14:paraId="3C70A3B6" w14:textId="2D60A54F" w:rsidR="0071144D" w:rsidRPr="00B46610" w:rsidRDefault="0071144D" w:rsidP="00B46610">
            <w:pPr>
              <w:spacing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Pr>
                <w:rFonts w:asciiTheme="majorHAnsi" w:eastAsia="Times New Roman" w:hAnsiTheme="majorHAnsi" w:cs="Calibri"/>
                <w:color w:val="000000"/>
                <w:kern w:val="0"/>
                <w:szCs w:val="22"/>
                <w:lang w:eastAsia="de-DE"/>
                <w14:numSpacing w14:val="default"/>
              </w:rPr>
              <w:t xml:space="preserve"> in Prozent</w:t>
            </w:r>
          </w:p>
        </w:tc>
        <w:tc>
          <w:tcPr>
            <w:tcW w:w="974" w:type="pct"/>
            <w:noWrap/>
            <w:hideMark/>
          </w:tcPr>
          <w:p w14:paraId="302290C6" w14:textId="77777777" w:rsidR="0071144D" w:rsidRDefault="0071144D" w:rsidP="00B46610">
            <w:pPr>
              <w:spacing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color w:val="000000"/>
                <w:kern w:val="0"/>
                <w:szCs w:val="22"/>
                <w:lang w:eastAsia="de-DE"/>
                <w14:numSpacing w14:val="default"/>
              </w:rPr>
            </w:pPr>
            <w:r w:rsidRPr="00B46610">
              <w:rPr>
                <w:rFonts w:asciiTheme="majorHAnsi" w:eastAsia="Times New Roman" w:hAnsiTheme="majorHAnsi" w:cs="Calibri"/>
                <w:color w:val="000000"/>
                <w:kern w:val="0"/>
                <w:szCs w:val="22"/>
                <w:lang w:eastAsia="de-DE"/>
                <w14:numSpacing w14:val="default"/>
              </w:rPr>
              <w:t>Männer</w:t>
            </w:r>
            <w:r>
              <w:rPr>
                <w:rFonts w:asciiTheme="majorHAnsi" w:eastAsia="Times New Roman" w:hAnsiTheme="majorHAnsi" w:cs="Calibri"/>
                <w:color w:val="000000"/>
                <w:kern w:val="0"/>
                <w:szCs w:val="22"/>
                <w:lang w:eastAsia="de-DE"/>
                <w14:numSpacing w14:val="default"/>
              </w:rPr>
              <w:t xml:space="preserve"> </w:t>
            </w:r>
          </w:p>
          <w:p w14:paraId="48454007" w14:textId="347964F3" w:rsidR="0071144D" w:rsidRPr="00B46610" w:rsidRDefault="0071144D" w:rsidP="00B46610">
            <w:pPr>
              <w:spacing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Pr>
                <w:rFonts w:asciiTheme="majorHAnsi" w:eastAsia="Times New Roman" w:hAnsiTheme="majorHAnsi" w:cs="Calibri"/>
                <w:color w:val="000000"/>
                <w:kern w:val="0"/>
                <w:szCs w:val="22"/>
                <w:lang w:eastAsia="de-DE"/>
                <w14:numSpacing w14:val="default"/>
              </w:rPr>
              <w:t>in Prozent</w:t>
            </w:r>
          </w:p>
        </w:tc>
        <w:tc>
          <w:tcPr>
            <w:tcW w:w="1191" w:type="pct"/>
          </w:tcPr>
          <w:p w14:paraId="38862C9C" w14:textId="6A2E20B3" w:rsidR="0071144D" w:rsidRPr="00B46610" w:rsidRDefault="0071144D" w:rsidP="00B46610">
            <w:pPr>
              <w:spacing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Pr>
                <w:rFonts w:asciiTheme="majorHAnsi" w:eastAsia="Times New Roman" w:hAnsiTheme="majorHAnsi" w:cs="Calibri"/>
                <w:color w:val="000000"/>
                <w:kern w:val="0"/>
                <w:szCs w:val="22"/>
                <w:lang w:eastAsia="de-DE"/>
                <w14:numSpacing w14:val="default"/>
              </w:rPr>
              <w:t>Gesamt in Prozent</w:t>
            </w:r>
          </w:p>
        </w:tc>
      </w:tr>
      <w:tr w:rsidR="0071144D" w:rsidRPr="00B46610" w14:paraId="76B36872" w14:textId="0E6A2B6D" w:rsidTr="007114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1F1921B2" w14:textId="77777777" w:rsidR="0071144D" w:rsidRPr="004F258E" w:rsidRDefault="0071144D" w:rsidP="0071144D">
            <w:pPr>
              <w:rPr>
                <w:color w:val="auto"/>
                <w:lang w:eastAsia="de-DE"/>
              </w:rPr>
            </w:pPr>
            <w:r w:rsidRPr="004F258E">
              <w:rPr>
                <w:color w:val="auto"/>
                <w:lang w:eastAsia="de-DE"/>
              </w:rPr>
              <w:t>Altmarkkreis Salzwedel</w:t>
            </w:r>
          </w:p>
        </w:tc>
        <w:tc>
          <w:tcPr>
            <w:tcW w:w="688" w:type="pct"/>
            <w:noWrap/>
            <w:vAlign w:val="bottom"/>
            <w:hideMark/>
          </w:tcPr>
          <w:p w14:paraId="222E7857" w14:textId="61113254"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25,5</w:t>
            </w:r>
          </w:p>
        </w:tc>
        <w:tc>
          <w:tcPr>
            <w:tcW w:w="974" w:type="pct"/>
            <w:noWrap/>
            <w:vAlign w:val="bottom"/>
            <w:hideMark/>
          </w:tcPr>
          <w:p w14:paraId="6BCB70CD" w14:textId="3918D53F"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22,8</w:t>
            </w:r>
          </w:p>
        </w:tc>
        <w:tc>
          <w:tcPr>
            <w:tcW w:w="1191" w:type="pct"/>
            <w:vAlign w:val="bottom"/>
          </w:tcPr>
          <w:p w14:paraId="1A10A468" w14:textId="06A96572"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24,2</w:t>
            </w:r>
          </w:p>
        </w:tc>
      </w:tr>
      <w:tr w:rsidR="0071144D" w:rsidRPr="00B46610" w14:paraId="366E42B8" w14:textId="0B7FD8EA" w:rsidTr="0071144D">
        <w:trPr>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5BBAE6E8" w14:textId="77777777" w:rsidR="0071144D" w:rsidRPr="004F258E" w:rsidRDefault="0071144D" w:rsidP="0071144D">
            <w:pPr>
              <w:rPr>
                <w:color w:val="auto"/>
                <w:lang w:eastAsia="de-DE"/>
              </w:rPr>
            </w:pPr>
            <w:r w:rsidRPr="004F258E">
              <w:rPr>
                <w:color w:val="auto"/>
                <w:lang w:eastAsia="de-DE"/>
              </w:rPr>
              <w:t>Anhalt-Bitterfeld</w:t>
            </w:r>
          </w:p>
        </w:tc>
        <w:tc>
          <w:tcPr>
            <w:tcW w:w="688" w:type="pct"/>
            <w:noWrap/>
            <w:vAlign w:val="bottom"/>
            <w:hideMark/>
          </w:tcPr>
          <w:p w14:paraId="2C39381C" w14:textId="698DBD88"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30,5</w:t>
            </w:r>
          </w:p>
        </w:tc>
        <w:tc>
          <w:tcPr>
            <w:tcW w:w="974" w:type="pct"/>
            <w:noWrap/>
            <w:vAlign w:val="bottom"/>
            <w:hideMark/>
          </w:tcPr>
          <w:p w14:paraId="2A2A5E3E" w14:textId="08B99926"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27,3</w:t>
            </w:r>
          </w:p>
        </w:tc>
        <w:tc>
          <w:tcPr>
            <w:tcW w:w="1191" w:type="pct"/>
            <w:vAlign w:val="bottom"/>
          </w:tcPr>
          <w:p w14:paraId="42B14626" w14:textId="2BA587E7" w:rsidR="0071144D" w:rsidRDefault="0071144D" w:rsidP="0071144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Pr>
                <w:rFonts w:ascii="Arial" w:hAnsi="Arial" w:cs="Arial"/>
                <w:color w:val="000000"/>
                <w:szCs w:val="22"/>
              </w:rPr>
              <w:t>29,0</w:t>
            </w:r>
          </w:p>
        </w:tc>
      </w:tr>
      <w:tr w:rsidR="0071144D" w:rsidRPr="00B46610" w14:paraId="7E549FFC" w14:textId="25DD020A" w:rsidTr="007114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3F0270A6" w14:textId="77777777" w:rsidR="0071144D" w:rsidRPr="004F258E" w:rsidRDefault="0071144D" w:rsidP="0071144D">
            <w:pPr>
              <w:rPr>
                <w:color w:val="auto"/>
                <w:lang w:eastAsia="de-DE"/>
              </w:rPr>
            </w:pPr>
            <w:r w:rsidRPr="004F258E">
              <w:rPr>
                <w:color w:val="auto"/>
                <w:lang w:eastAsia="de-DE"/>
              </w:rPr>
              <w:t>Börde</w:t>
            </w:r>
          </w:p>
        </w:tc>
        <w:tc>
          <w:tcPr>
            <w:tcW w:w="688" w:type="pct"/>
            <w:noWrap/>
            <w:vAlign w:val="bottom"/>
            <w:hideMark/>
          </w:tcPr>
          <w:p w14:paraId="5BA8680B" w14:textId="7DAD0D01"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30,6</w:t>
            </w:r>
          </w:p>
        </w:tc>
        <w:tc>
          <w:tcPr>
            <w:tcW w:w="974" w:type="pct"/>
            <w:noWrap/>
            <w:vAlign w:val="bottom"/>
            <w:hideMark/>
          </w:tcPr>
          <w:p w14:paraId="66AC62BB" w14:textId="5334F050"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27,0</w:t>
            </w:r>
          </w:p>
        </w:tc>
        <w:tc>
          <w:tcPr>
            <w:tcW w:w="1191" w:type="pct"/>
            <w:vAlign w:val="bottom"/>
          </w:tcPr>
          <w:p w14:paraId="2AA3F221" w14:textId="085B7952"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28,9</w:t>
            </w:r>
          </w:p>
        </w:tc>
      </w:tr>
      <w:tr w:rsidR="0071144D" w:rsidRPr="00B46610" w14:paraId="20777189" w14:textId="6E8CB42D" w:rsidTr="0071144D">
        <w:trPr>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0F8A70A6" w14:textId="77777777" w:rsidR="0071144D" w:rsidRPr="004F258E" w:rsidRDefault="0071144D" w:rsidP="0071144D">
            <w:pPr>
              <w:rPr>
                <w:color w:val="auto"/>
                <w:lang w:eastAsia="de-DE"/>
              </w:rPr>
            </w:pPr>
            <w:r w:rsidRPr="004F258E">
              <w:rPr>
                <w:color w:val="auto"/>
                <w:lang w:eastAsia="de-DE"/>
              </w:rPr>
              <w:t>Burgenlandkreis</w:t>
            </w:r>
          </w:p>
        </w:tc>
        <w:tc>
          <w:tcPr>
            <w:tcW w:w="688" w:type="pct"/>
            <w:noWrap/>
            <w:vAlign w:val="bottom"/>
            <w:hideMark/>
          </w:tcPr>
          <w:p w14:paraId="4D104B93" w14:textId="72D8D034"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32,9</w:t>
            </w:r>
          </w:p>
        </w:tc>
        <w:tc>
          <w:tcPr>
            <w:tcW w:w="974" w:type="pct"/>
            <w:noWrap/>
            <w:vAlign w:val="bottom"/>
            <w:hideMark/>
          </w:tcPr>
          <w:p w14:paraId="053013E2" w14:textId="30F41F08"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28,6</w:t>
            </w:r>
          </w:p>
        </w:tc>
        <w:tc>
          <w:tcPr>
            <w:tcW w:w="1191" w:type="pct"/>
            <w:vAlign w:val="bottom"/>
          </w:tcPr>
          <w:p w14:paraId="26E91A89" w14:textId="3849EE72" w:rsidR="0071144D" w:rsidRDefault="0071144D" w:rsidP="0071144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Pr>
                <w:rFonts w:ascii="Arial" w:hAnsi="Arial" w:cs="Arial"/>
                <w:color w:val="000000"/>
                <w:szCs w:val="22"/>
              </w:rPr>
              <w:t>30,8</w:t>
            </w:r>
          </w:p>
        </w:tc>
      </w:tr>
      <w:tr w:rsidR="0071144D" w:rsidRPr="00B46610" w14:paraId="00D236D8" w14:textId="57ABBABB" w:rsidTr="007114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214B6399" w14:textId="77777777" w:rsidR="0071144D" w:rsidRPr="004F258E" w:rsidRDefault="0071144D" w:rsidP="0071144D">
            <w:pPr>
              <w:rPr>
                <w:color w:val="auto"/>
                <w:lang w:eastAsia="de-DE"/>
              </w:rPr>
            </w:pPr>
            <w:r w:rsidRPr="004F258E">
              <w:rPr>
                <w:color w:val="auto"/>
                <w:lang w:eastAsia="de-DE"/>
              </w:rPr>
              <w:t>Dessau-Roßlau, Stadt</w:t>
            </w:r>
          </w:p>
        </w:tc>
        <w:tc>
          <w:tcPr>
            <w:tcW w:w="688" w:type="pct"/>
            <w:noWrap/>
            <w:vAlign w:val="bottom"/>
            <w:hideMark/>
          </w:tcPr>
          <w:p w14:paraId="64389B5A" w14:textId="02B84A03"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19,2</w:t>
            </w:r>
          </w:p>
        </w:tc>
        <w:tc>
          <w:tcPr>
            <w:tcW w:w="974" w:type="pct"/>
            <w:noWrap/>
            <w:vAlign w:val="bottom"/>
            <w:hideMark/>
          </w:tcPr>
          <w:p w14:paraId="6AACC36E" w14:textId="205733F3"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16,4</w:t>
            </w:r>
          </w:p>
        </w:tc>
        <w:tc>
          <w:tcPr>
            <w:tcW w:w="1191" w:type="pct"/>
            <w:vAlign w:val="bottom"/>
          </w:tcPr>
          <w:p w14:paraId="72278447" w14:textId="074D52F9"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17,8</w:t>
            </w:r>
          </w:p>
        </w:tc>
      </w:tr>
      <w:tr w:rsidR="0071144D" w:rsidRPr="00B46610" w14:paraId="0DFB549F" w14:textId="710A8AA8" w:rsidTr="0071144D">
        <w:trPr>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1B8EB4D1" w14:textId="77777777" w:rsidR="0071144D" w:rsidRPr="004F258E" w:rsidRDefault="0071144D" w:rsidP="0071144D">
            <w:pPr>
              <w:rPr>
                <w:color w:val="auto"/>
                <w:lang w:eastAsia="de-DE"/>
              </w:rPr>
            </w:pPr>
            <w:r w:rsidRPr="004F258E">
              <w:rPr>
                <w:color w:val="auto"/>
                <w:lang w:eastAsia="de-DE"/>
              </w:rPr>
              <w:t>Halle (Saale), Stadt</w:t>
            </w:r>
          </w:p>
        </w:tc>
        <w:tc>
          <w:tcPr>
            <w:tcW w:w="688" w:type="pct"/>
            <w:noWrap/>
            <w:vAlign w:val="bottom"/>
            <w:hideMark/>
          </w:tcPr>
          <w:p w14:paraId="4CBB802E" w14:textId="72FC16F3"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39,7</w:t>
            </w:r>
          </w:p>
        </w:tc>
        <w:tc>
          <w:tcPr>
            <w:tcW w:w="974" w:type="pct"/>
            <w:noWrap/>
            <w:vAlign w:val="bottom"/>
            <w:hideMark/>
          </w:tcPr>
          <w:p w14:paraId="50314A47" w14:textId="4C70B40A"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35,1</w:t>
            </w:r>
          </w:p>
        </w:tc>
        <w:tc>
          <w:tcPr>
            <w:tcW w:w="1191" w:type="pct"/>
            <w:vAlign w:val="bottom"/>
          </w:tcPr>
          <w:p w14:paraId="3C763A67" w14:textId="5417B980" w:rsidR="0071144D" w:rsidRDefault="0071144D" w:rsidP="0071144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Pr>
                <w:rFonts w:ascii="Arial" w:hAnsi="Arial" w:cs="Arial"/>
                <w:color w:val="000000"/>
                <w:szCs w:val="22"/>
              </w:rPr>
              <w:t>37,3</w:t>
            </w:r>
          </w:p>
        </w:tc>
      </w:tr>
      <w:tr w:rsidR="0071144D" w:rsidRPr="00B46610" w14:paraId="54F1A474" w14:textId="1EAB6680" w:rsidTr="007114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7DEA0E88" w14:textId="77777777" w:rsidR="0071144D" w:rsidRPr="004F258E" w:rsidRDefault="0071144D" w:rsidP="0071144D">
            <w:pPr>
              <w:rPr>
                <w:color w:val="auto"/>
                <w:lang w:eastAsia="de-DE"/>
              </w:rPr>
            </w:pPr>
            <w:r w:rsidRPr="004F258E">
              <w:rPr>
                <w:color w:val="auto"/>
                <w:lang w:eastAsia="de-DE"/>
              </w:rPr>
              <w:t>Harz</w:t>
            </w:r>
          </w:p>
        </w:tc>
        <w:tc>
          <w:tcPr>
            <w:tcW w:w="688" w:type="pct"/>
            <w:noWrap/>
            <w:vAlign w:val="bottom"/>
            <w:hideMark/>
          </w:tcPr>
          <w:p w14:paraId="173C6F25" w14:textId="4C095B85"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23,2</w:t>
            </w:r>
          </w:p>
        </w:tc>
        <w:tc>
          <w:tcPr>
            <w:tcW w:w="974" w:type="pct"/>
            <w:noWrap/>
            <w:vAlign w:val="bottom"/>
            <w:hideMark/>
          </w:tcPr>
          <w:p w14:paraId="04809C1D" w14:textId="1AB7B768"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21,9</w:t>
            </w:r>
          </w:p>
        </w:tc>
        <w:tc>
          <w:tcPr>
            <w:tcW w:w="1191" w:type="pct"/>
            <w:vAlign w:val="bottom"/>
          </w:tcPr>
          <w:p w14:paraId="3087F140" w14:textId="2D3443A2"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22,5</w:t>
            </w:r>
          </w:p>
        </w:tc>
      </w:tr>
      <w:tr w:rsidR="0071144D" w:rsidRPr="00B46610" w14:paraId="42992AD7" w14:textId="6A3EF94B" w:rsidTr="0071144D">
        <w:trPr>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553EDE84" w14:textId="77777777" w:rsidR="0071144D" w:rsidRPr="004F258E" w:rsidRDefault="0071144D" w:rsidP="0071144D">
            <w:pPr>
              <w:rPr>
                <w:color w:val="auto"/>
                <w:lang w:eastAsia="de-DE"/>
              </w:rPr>
            </w:pPr>
            <w:r w:rsidRPr="004F258E">
              <w:rPr>
                <w:color w:val="auto"/>
                <w:lang w:eastAsia="de-DE"/>
              </w:rPr>
              <w:t>Jerichower Land</w:t>
            </w:r>
          </w:p>
        </w:tc>
        <w:tc>
          <w:tcPr>
            <w:tcW w:w="688" w:type="pct"/>
            <w:noWrap/>
            <w:vAlign w:val="bottom"/>
            <w:hideMark/>
          </w:tcPr>
          <w:p w14:paraId="67EB48C4" w14:textId="1E08D5CF"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29,3</w:t>
            </w:r>
          </w:p>
        </w:tc>
        <w:tc>
          <w:tcPr>
            <w:tcW w:w="974" w:type="pct"/>
            <w:noWrap/>
            <w:vAlign w:val="bottom"/>
            <w:hideMark/>
          </w:tcPr>
          <w:p w14:paraId="485366BD" w14:textId="1503C71B"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24,1</w:t>
            </w:r>
          </w:p>
        </w:tc>
        <w:tc>
          <w:tcPr>
            <w:tcW w:w="1191" w:type="pct"/>
            <w:vAlign w:val="bottom"/>
          </w:tcPr>
          <w:p w14:paraId="0CEE924F" w14:textId="4913796A" w:rsidR="0071144D" w:rsidRDefault="0071144D" w:rsidP="0071144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Pr>
                <w:rFonts w:ascii="Arial" w:hAnsi="Arial" w:cs="Arial"/>
                <w:color w:val="000000"/>
                <w:szCs w:val="22"/>
              </w:rPr>
              <w:t>26,8</w:t>
            </w:r>
          </w:p>
        </w:tc>
      </w:tr>
      <w:tr w:rsidR="0071144D" w:rsidRPr="00B46610" w14:paraId="4CA6BD14" w14:textId="376F8EEE" w:rsidTr="007114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090D4D34" w14:textId="77777777" w:rsidR="0071144D" w:rsidRPr="004F258E" w:rsidRDefault="0071144D" w:rsidP="0071144D">
            <w:pPr>
              <w:rPr>
                <w:color w:val="auto"/>
                <w:lang w:eastAsia="de-DE"/>
              </w:rPr>
            </w:pPr>
            <w:r w:rsidRPr="004F258E">
              <w:rPr>
                <w:color w:val="auto"/>
                <w:lang w:eastAsia="de-DE"/>
              </w:rPr>
              <w:t>Magdeburg, Landeshauptstadt</w:t>
            </w:r>
          </w:p>
        </w:tc>
        <w:tc>
          <w:tcPr>
            <w:tcW w:w="688" w:type="pct"/>
            <w:noWrap/>
            <w:vAlign w:val="bottom"/>
            <w:hideMark/>
          </w:tcPr>
          <w:p w14:paraId="5E578839" w14:textId="53FF2D88"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31,1</w:t>
            </w:r>
          </w:p>
        </w:tc>
        <w:tc>
          <w:tcPr>
            <w:tcW w:w="974" w:type="pct"/>
            <w:noWrap/>
            <w:vAlign w:val="bottom"/>
            <w:hideMark/>
          </w:tcPr>
          <w:p w14:paraId="5F11E5B8" w14:textId="4CFA24BC"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27,5</w:t>
            </w:r>
          </w:p>
        </w:tc>
        <w:tc>
          <w:tcPr>
            <w:tcW w:w="1191" w:type="pct"/>
            <w:vAlign w:val="bottom"/>
          </w:tcPr>
          <w:p w14:paraId="4DCB1D12" w14:textId="0B25B000"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29,4</w:t>
            </w:r>
          </w:p>
        </w:tc>
      </w:tr>
      <w:tr w:rsidR="0071144D" w:rsidRPr="00B46610" w14:paraId="0C6CF32E" w14:textId="042728DD" w:rsidTr="0071144D">
        <w:trPr>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33B07E0F" w14:textId="77777777" w:rsidR="0071144D" w:rsidRPr="004F258E" w:rsidRDefault="0071144D" w:rsidP="0071144D">
            <w:pPr>
              <w:rPr>
                <w:color w:val="auto"/>
                <w:lang w:eastAsia="de-DE"/>
              </w:rPr>
            </w:pPr>
            <w:r w:rsidRPr="004F258E">
              <w:rPr>
                <w:color w:val="auto"/>
                <w:lang w:eastAsia="de-DE"/>
              </w:rPr>
              <w:t>Mansfeld-Südharz</w:t>
            </w:r>
          </w:p>
        </w:tc>
        <w:tc>
          <w:tcPr>
            <w:tcW w:w="688" w:type="pct"/>
            <w:noWrap/>
            <w:vAlign w:val="bottom"/>
            <w:hideMark/>
          </w:tcPr>
          <w:p w14:paraId="14E0DE78" w14:textId="7F82913F"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29,0</w:t>
            </w:r>
          </w:p>
        </w:tc>
        <w:tc>
          <w:tcPr>
            <w:tcW w:w="974" w:type="pct"/>
            <w:noWrap/>
            <w:vAlign w:val="bottom"/>
            <w:hideMark/>
          </w:tcPr>
          <w:p w14:paraId="11C34CFB" w14:textId="3360168A"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28,3</w:t>
            </w:r>
          </w:p>
        </w:tc>
        <w:tc>
          <w:tcPr>
            <w:tcW w:w="1191" w:type="pct"/>
            <w:vAlign w:val="bottom"/>
          </w:tcPr>
          <w:p w14:paraId="6D575A48" w14:textId="3FDDB755" w:rsidR="0071144D" w:rsidRDefault="0071144D" w:rsidP="0071144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Pr>
                <w:rFonts w:ascii="Arial" w:hAnsi="Arial" w:cs="Arial"/>
                <w:color w:val="000000"/>
                <w:szCs w:val="22"/>
              </w:rPr>
              <w:t>28,6</w:t>
            </w:r>
          </w:p>
        </w:tc>
      </w:tr>
      <w:tr w:rsidR="0071144D" w:rsidRPr="00B46610" w14:paraId="1AC2B4C7" w14:textId="4B2F7E9B" w:rsidTr="007114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4AB9F5D1" w14:textId="77777777" w:rsidR="0071144D" w:rsidRPr="004F258E" w:rsidRDefault="0071144D" w:rsidP="0071144D">
            <w:pPr>
              <w:rPr>
                <w:color w:val="auto"/>
                <w:lang w:eastAsia="de-DE"/>
              </w:rPr>
            </w:pPr>
            <w:r w:rsidRPr="004F258E">
              <w:rPr>
                <w:color w:val="auto"/>
                <w:lang w:eastAsia="de-DE"/>
              </w:rPr>
              <w:t>Saalekreis</w:t>
            </w:r>
          </w:p>
        </w:tc>
        <w:tc>
          <w:tcPr>
            <w:tcW w:w="688" w:type="pct"/>
            <w:noWrap/>
            <w:vAlign w:val="bottom"/>
            <w:hideMark/>
          </w:tcPr>
          <w:p w14:paraId="5B181F0D" w14:textId="4F0B0BBB"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33,3</w:t>
            </w:r>
          </w:p>
        </w:tc>
        <w:tc>
          <w:tcPr>
            <w:tcW w:w="974" w:type="pct"/>
            <w:noWrap/>
            <w:vAlign w:val="bottom"/>
            <w:hideMark/>
          </w:tcPr>
          <w:p w14:paraId="476C248B" w14:textId="084D8899"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30,0</w:t>
            </w:r>
          </w:p>
        </w:tc>
        <w:tc>
          <w:tcPr>
            <w:tcW w:w="1191" w:type="pct"/>
            <w:vAlign w:val="bottom"/>
          </w:tcPr>
          <w:p w14:paraId="7818E349" w14:textId="37CF0EB9"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31,7</w:t>
            </w:r>
          </w:p>
        </w:tc>
      </w:tr>
      <w:tr w:rsidR="0071144D" w:rsidRPr="00B46610" w14:paraId="2B8D4B1F" w14:textId="6DD465B2" w:rsidTr="0071144D">
        <w:trPr>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3A9DE653" w14:textId="77777777" w:rsidR="0071144D" w:rsidRPr="004F258E" w:rsidRDefault="0071144D" w:rsidP="0071144D">
            <w:pPr>
              <w:rPr>
                <w:color w:val="auto"/>
                <w:lang w:eastAsia="de-DE"/>
              </w:rPr>
            </w:pPr>
            <w:r w:rsidRPr="004F258E">
              <w:rPr>
                <w:color w:val="auto"/>
                <w:lang w:eastAsia="de-DE"/>
              </w:rPr>
              <w:t>Salzlandkreis</w:t>
            </w:r>
          </w:p>
        </w:tc>
        <w:tc>
          <w:tcPr>
            <w:tcW w:w="688" w:type="pct"/>
            <w:noWrap/>
            <w:vAlign w:val="bottom"/>
            <w:hideMark/>
          </w:tcPr>
          <w:p w14:paraId="5699C230" w14:textId="75CDE9DC"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23,2</w:t>
            </w:r>
          </w:p>
        </w:tc>
        <w:tc>
          <w:tcPr>
            <w:tcW w:w="974" w:type="pct"/>
            <w:noWrap/>
            <w:vAlign w:val="bottom"/>
            <w:hideMark/>
          </w:tcPr>
          <w:p w14:paraId="63BB8294" w14:textId="217E0E9B"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20,6</w:t>
            </w:r>
          </w:p>
        </w:tc>
        <w:tc>
          <w:tcPr>
            <w:tcW w:w="1191" w:type="pct"/>
            <w:vAlign w:val="bottom"/>
          </w:tcPr>
          <w:p w14:paraId="084E5960" w14:textId="1D7496B1" w:rsidR="0071144D" w:rsidRDefault="0071144D" w:rsidP="0071144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Pr>
                <w:rFonts w:ascii="Arial" w:hAnsi="Arial" w:cs="Arial"/>
                <w:color w:val="000000"/>
                <w:szCs w:val="22"/>
              </w:rPr>
              <w:t>21,9</w:t>
            </w:r>
          </w:p>
        </w:tc>
      </w:tr>
      <w:tr w:rsidR="0071144D" w:rsidRPr="00B46610" w14:paraId="56B7132D" w14:textId="40C76728" w:rsidTr="007114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6687B88E" w14:textId="77777777" w:rsidR="0071144D" w:rsidRPr="004F258E" w:rsidRDefault="0071144D" w:rsidP="0071144D">
            <w:pPr>
              <w:rPr>
                <w:color w:val="auto"/>
                <w:lang w:eastAsia="de-DE"/>
              </w:rPr>
            </w:pPr>
            <w:r w:rsidRPr="004F258E">
              <w:rPr>
                <w:color w:val="auto"/>
                <w:lang w:eastAsia="de-DE"/>
              </w:rPr>
              <w:t>Stendal</w:t>
            </w:r>
          </w:p>
        </w:tc>
        <w:tc>
          <w:tcPr>
            <w:tcW w:w="688" w:type="pct"/>
            <w:noWrap/>
            <w:vAlign w:val="bottom"/>
            <w:hideMark/>
          </w:tcPr>
          <w:p w14:paraId="7FC006AF" w14:textId="77919075"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30,3</w:t>
            </w:r>
          </w:p>
        </w:tc>
        <w:tc>
          <w:tcPr>
            <w:tcW w:w="974" w:type="pct"/>
            <w:noWrap/>
            <w:vAlign w:val="bottom"/>
            <w:hideMark/>
          </w:tcPr>
          <w:p w14:paraId="04CD6562" w14:textId="7C030C8C" w:rsidR="0071144D" w:rsidRPr="00B46610" w:rsidRDefault="0071144D" w:rsidP="0071144D">
            <w:pPr>
              <w:jc w:val="right"/>
              <w:cnfStyle w:val="000000100000" w:firstRow="0" w:lastRow="0" w:firstColumn="0" w:lastColumn="0" w:oddVBand="0" w:evenVBand="0" w:oddHBand="1" w:evenHBand="0" w:firstRowFirstColumn="0" w:firstRowLastColumn="0" w:lastRowFirstColumn="0" w:lastRowLastColumn="0"/>
              <w:rPr>
                <w:lang w:eastAsia="de-DE"/>
              </w:rPr>
            </w:pPr>
            <w:r>
              <w:rPr>
                <w:rFonts w:ascii="Arial" w:hAnsi="Arial" w:cs="Arial"/>
                <w:color w:val="000000"/>
                <w:szCs w:val="22"/>
              </w:rPr>
              <w:t>29,3</w:t>
            </w:r>
          </w:p>
        </w:tc>
        <w:tc>
          <w:tcPr>
            <w:tcW w:w="1191" w:type="pct"/>
            <w:vAlign w:val="bottom"/>
          </w:tcPr>
          <w:p w14:paraId="3CCD349C" w14:textId="1CC5C2B8"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29,8</w:t>
            </w:r>
          </w:p>
        </w:tc>
      </w:tr>
      <w:tr w:rsidR="0071144D" w:rsidRPr="00B46610" w14:paraId="31D5A699" w14:textId="27681EAA" w:rsidTr="0071144D">
        <w:trPr>
          <w:trHeight w:val="290"/>
        </w:trPr>
        <w:tc>
          <w:tcPr>
            <w:cnfStyle w:val="001000000000" w:firstRow="0" w:lastRow="0" w:firstColumn="1" w:lastColumn="0" w:oddVBand="0" w:evenVBand="0" w:oddHBand="0" w:evenHBand="0" w:firstRowFirstColumn="0" w:firstRowLastColumn="0" w:lastRowFirstColumn="0" w:lastRowLastColumn="0"/>
            <w:tcW w:w="2146" w:type="pct"/>
            <w:noWrap/>
            <w:hideMark/>
          </w:tcPr>
          <w:p w14:paraId="4867967D" w14:textId="77777777" w:rsidR="0071144D" w:rsidRPr="004F258E" w:rsidRDefault="0071144D" w:rsidP="0071144D">
            <w:pPr>
              <w:rPr>
                <w:color w:val="auto"/>
                <w:lang w:eastAsia="de-DE"/>
              </w:rPr>
            </w:pPr>
            <w:r w:rsidRPr="004F258E">
              <w:rPr>
                <w:color w:val="auto"/>
                <w:lang w:eastAsia="de-DE"/>
              </w:rPr>
              <w:t>Wittenberg</w:t>
            </w:r>
          </w:p>
        </w:tc>
        <w:tc>
          <w:tcPr>
            <w:tcW w:w="688" w:type="pct"/>
            <w:noWrap/>
            <w:vAlign w:val="bottom"/>
            <w:hideMark/>
          </w:tcPr>
          <w:p w14:paraId="49051DE4" w14:textId="265FDC4E"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21,7</w:t>
            </w:r>
          </w:p>
        </w:tc>
        <w:tc>
          <w:tcPr>
            <w:tcW w:w="974" w:type="pct"/>
            <w:noWrap/>
            <w:vAlign w:val="bottom"/>
            <w:hideMark/>
          </w:tcPr>
          <w:p w14:paraId="64587D8E" w14:textId="1C055890" w:rsidR="0071144D" w:rsidRPr="00B46610" w:rsidRDefault="0071144D" w:rsidP="0071144D">
            <w:pPr>
              <w:jc w:val="right"/>
              <w:cnfStyle w:val="000000000000" w:firstRow="0" w:lastRow="0" w:firstColumn="0" w:lastColumn="0" w:oddVBand="0" w:evenVBand="0" w:oddHBand="0" w:evenHBand="0" w:firstRowFirstColumn="0" w:firstRowLastColumn="0" w:lastRowFirstColumn="0" w:lastRowLastColumn="0"/>
              <w:rPr>
                <w:lang w:eastAsia="de-DE"/>
              </w:rPr>
            </w:pPr>
            <w:r>
              <w:rPr>
                <w:rFonts w:ascii="Arial" w:hAnsi="Arial" w:cs="Arial"/>
                <w:color w:val="000000"/>
                <w:szCs w:val="22"/>
              </w:rPr>
              <w:t>18,8</w:t>
            </w:r>
          </w:p>
        </w:tc>
        <w:tc>
          <w:tcPr>
            <w:tcW w:w="1191" w:type="pct"/>
            <w:vAlign w:val="bottom"/>
          </w:tcPr>
          <w:p w14:paraId="606D1900" w14:textId="69CBCC15" w:rsidR="0071144D" w:rsidRDefault="0071144D" w:rsidP="0071144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Pr>
                <w:rFonts w:ascii="Arial" w:hAnsi="Arial" w:cs="Arial"/>
                <w:color w:val="000000"/>
                <w:szCs w:val="22"/>
              </w:rPr>
              <w:t>20,3</w:t>
            </w:r>
          </w:p>
        </w:tc>
      </w:tr>
      <w:tr w:rsidR="0071144D" w:rsidRPr="00B46610" w14:paraId="57F89F91" w14:textId="77777777" w:rsidTr="007114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6" w:type="pct"/>
            <w:noWrap/>
          </w:tcPr>
          <w:p w14:paraId="2439C70D" w14:textId="4662E41E" w:rsidR="0071144D" w:rsidRPr="004F258E" w:rsidRDefault="0071144D" w:rsidP="0071144D">
            <w:pPr>
              <w:rPr>
                <w:lang w:eastAsia="de-DE"/>
              </w:rPr>
            </w:pPr>
            <w:r w:rsidRPr="00236E15">
              <w:rPr>
                <w:color w:val="auto"/>
                <w:lang w:eastAsia="de-DE"/>
              </w:rPr>
              <w:t>Sachsen-Anhalt gesamt</w:t>
            </w:r>
          </w:p>
        </w:tc>
        <w:tc>
          <w:tcPr>
            <w:tcW w:w="688" w:type="pct"/>
            <w:noWrap/>
            <w:vAlign w:val="bottom"/>
          </w:tcPr>
          <w:p w14:paraId="579610F8" w14:textId="4693634B"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28,9</w:t>
            </w:r>
          </w:p>
        </w:tc>
        <w:tc>
          <w:tcPr>
            <w:tcW w:w="974" w:type="pct"/>
            <w:noWrap/>
            <w:vAlign w:val="bottom"/>
          </w:tcPr>
          <w:p w14:paraId="3315CC5E" w14:textId="1894F659"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26,0</w:t>
            </w:r>
          </w:p>
        </w:tc>
        <w:tc>
          <w:tcPr>
            <w:tcW w:w="1191" w:type="pct"/>
            <w:vAlign w:val="bottom"/>
          </w:tcPr>
          <w:p w14:paraId="664DF68E" w14:textId="4B4F4894" w:rsidR="0071144D" w:rsidRDefault="0071144D" w:rsidP="0071144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Pr>
                <w:rFonts w:ascii="Arial" w:hAnsi="Arial" w:cs="Arial"/>
                <w:color w:val="000000"/>
                <w:szCs w:val="22"/>
              </w:rPr>
              <w:t>27,6</w:t>
            </w:r>
          </w:p>
        </w:tc>
      </w:tr>
    </w:tbl>
    <w:p w14:paraId="75899D4E" w14:textId="77777777" w:rsidR="00B46610" w:rsidRDefault="00B46610" w:rsidP="00D21979"/>
    <w:p w14:paraId="5EFCC63C" w14:textId="5B553D13" w:rsidR="00B46610" w:rsidRPr="00D21979" w:rsidRDefault="00B46610" w:rsidP="00D21979">
      <w:r>
        <w:t>Quelle: Wissenschaftliches Institut der AOK (WIdO)</w:t>
      </w:r>
    </w:p>
    <w:sectPr w:rsidR="00B46610" w:rsidRPr="00D21979" w:rsidSect="00A30053">
      <w:headerReference w:type="default" r:id="rId12"/>
      <w:footerReference w:type="default" r:id="rId13"/>
      <w:headerReference w:type="first" r:id="rId14"/>
      <w:footerReference w:type="first" r:id="rId15"/>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56116" w14:textId="77777777" w:rsidR="007557F8" w:rsidRDefault="007557F8" w:rsidP="00611B96">
      <w:pPr>
        <w:spacing w:line="240" w:lineRule="auto"/>
      </w:pPr>
      <w:r>
        <w:separator/>
      </w:r>
    </w:p>
  </w:endnote>
  <w:endnote w:type="continuationSeparator" w:id="0">
    <w:p w14:paraId="0EC9F17E" w14:textId="77777777" w:rsidR="007557F8" w:rsidRDefault="007557F8"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K Buenos Aires Text">
    <w:altName w:val="Calibri"/>
    <w:panose1 w:val="00000000000000000000"/>
    <w:charset w:val="00"/>
    <w:family w:val="auto"/>
    <w:pitch w:val="variable"/>
    <w:sig w:usb0="A00000EF" w:usb1="0000207A" w:usb2="00000000" w:usb3="00000000" w:csb0="00000093" w:csb1="00000000"/>
    <w:embedRegular r:id="rId1" w:fontKey="{8B95F67C-3B95-4DC0-BC32-017E6630BDBF}"/>
    <w:embedBold r:id="rId2" w:fontKey="{23678E6A-1F45-449C-9862-C25EF316F404}"/>
  </w:font>
  <w:font w:name="Times New Roman (Textkörper CS)">
    <w:altName w:val="Times New Roman"/>
    <w:charset w:val="00"/>
    <w:family w:val="roman"/>
    <w:pitch w:val="default"/>
  </w:font>
  <w:font w:name="AOK Buenos Aires Text SemiBold">
    <w:altName w:val="Calibri"/>
    <w:panose1 w:val="00000000000000000000"/>
    <w:charset w:val="00"/>
    <w:family w:val="auto"/>
    <w:pitch w:val="variable"/>
    <w:sig w:usb0="A00000EF" w:usb1="0000207A" w:usb2="00000000" w:usb3="00000000" w:csb0="00000093" w:csb1="00000000"/>
    <w:embedRegular r:id="rId3" w:fontKey="{09DC8ADC-3E51-4F36-B6FC-C323AAC1A818}"/>
    <w:embedBold r:id="rId4" w:fontKey="{97CD9431-130C-484C-84FA-F0A226A7A5B6}"/>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CEAB83FC-722E-42B9-8337-E60A5F47450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9715C7E3-69B4-4718-ADFD-6B5573D87F3C}"/>
    <w:embedBold r:id="rId7" w:fontKey="{0B6B7745-66E5-4A0A-B411-ECBF4EB065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FD0B" w14:textId="77777777"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11AC4BCA" wp14:editId="19E4304B">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0828F893" w14:textId="77777777"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D26F0E">
                            <w:rPr>
                              <w:noProof/>
                            </w:rPr>
                            <w:t>2</w:t>
                          </w:r>
                          <w:r w:rsidRPr="006D76B8">
                            <w:fldChar w:fldCharType="end"/>
                          </w:r>
                          <w:r w:rsidRPr="009628B7">
                            <w:t xml:space="preserve"> von </w:t>
                          </w:r>
                          <w:r w:rsidR="00ED6480">
                            <w:fldChar w:fldCharType="begin"/>
                          </w:r>
                          <w:r w:rsidR="00ED6480">
                            <w:instrText>NUMPAGES  \* Arabic  \* MERGEFORMAT</w:instrText>
                          </w:r>
                          <w:r w:rsidR="00ED6480">
                            <w:fldChar w:fldCharType="separate"/>
                          </w:r>
                          <w:r w:rsidR="00D26F0E">
                            <w:rPr>
                              <w:noProof/>
                            </w:rPr>
                            <w:t>2</w:t>
                          </w:r>
                          <w:r w:rsidR="00ED6480">
                            <w:rPr>
                              <w:noProof/>
                            </w:rPr>
                            <w:fldChar w:fldCharType="end"/>
                          </w:r>
                        </w:p>
                        <w:p w14:paraId="26D4D547" w14:textId="77777777" w:rsidR="00034288" w:rsidRPr="009628B7" w:rsidRDefault="00034288" w:rsidP="00034288">
                          <w:pPr>
                            <w:rPr>
                              <w:sz w:val="16"/>
                              <w:szCs w:val="16"/>
                            </w:rPr>
                          </w:pPr>
                          <w:r w:rsidRPr="009628B7">
                            <w:rPr>
                              <w:sz w:val="16"/>
                              <w:szCs w:val="16"/>
                            </w:rPr>
                            <w:t>..</w:t>
                          </w:r>
                        </w:p>
                        <w:p w14:paraId="4E06CF45" w14:textId="77777777"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C4BCA"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" filled="f" stroked="f">
              <v:textbox inset="0,0,0,0">
                <w:txbxContent>
                  <w:p w14:paraId="0828F893" w14:textId="77777777"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D26F0E">
                      <w:rPr>
                        <w:noProof/>
                      </w:rPr>
                      <w:t>2</w:t>
                    </w:r>
                    <w:r w:rsidRPr="006D76B8">
                      <w:fldChar w:fldCharType="end"/>
                    </w:r>
                    <w:r w:rsidRPr="009628B7">
                      <w:t xml:space="preserve"> von </w:t>
                    </w:r>
                    <w:fldSimple w:instr="NUMPAGES  \* Arabic  \* MERGEFORMAT">
                      <w:r w:rsidR="00D26F0E">
                        <w:rPr>
                          <w:noProof/>
                        </w:rPr>
                        <w:t>2</w:t>
                      </w:r>
                    </w:fldSimple>
                  </w:p>
                  <w:p w14:paraId="26D4D547" w14:textId="77777777" w:rsidR="00034288" w:rsidRPr="009628B7" w:rsidRDefault="00034288" w:rsidP="00034288">
                    <w:pPr>
                      <w:rPr>
                        <w:sz w:val="16"/>
                        <w:szCs w:val="16"/>
                      </w:rPr>
                    </w:pPr>
                    <w:r w:rsidRPr="009628B7">
                      <w:rPr>
                        <w:sz w:val="16"/>
                        <w:szCs w:val="16"/>
                      </w:rPr>
                      <w:t>..</w:t>
                    </w:r>
                  </w:p>
                  <w:p w14:paraId="4E06CF45" w14:textId="77777777"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14:paraId="611F6F94" w14:textId="77777777"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14:paraId="0E085FDA" w14:textId="5E1D26C8" w:rsidR="00B43790" w:rsidRPr="00034288" w:rsidRDefault="007B0CB1" w:rsidP="00034288">
    <w:pPr>
      <w:pStyle w:val="Fuzeile"/>
    </w:pPr>
    <w:r>
      <w:rPr>
        <w:szCs w:val="14"/>
      </w:rPr>
      <w:t>www.deine-gesundheitswelt.de</w:t>
    </w:r>
    <w:r w:rsidR="00A60EC2">
      <w:rPr>
        <w:szCs w:val="14"/>
      </w:rPr>
      <w:t>/presse</w:t>
    </w:r>
    <w:r w:rsidR="00034288" w:rsidRPr="00E342AE">
      <w:rPr>
        <w:szCs w:val="14"/>
      </w:rPr>
      <w:t xml:space="preserve">, </w:t>
    </w:r>
    <w:r w:rsidR="00A60EC2">
      <w:rPr>
        <w:szCs w:val="14"/>
      </w:rPr>
      <w:t>Die AOK auf X</w:t>
    </w:r>
    <w:r w:rsidR="00034288" w:rsidRPr="00E342AE">
      <w:rPr>
        <w:szCs w:val="14"/>
      </w:rPr>
      <w:t>: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67F0" w14:textId="77777777"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31D8D621" wp14:editId="669B6D21">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1DF6C850" w14:textId="77777777"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ED6480">
                            <w:fldChar w:fldCharType="begin"/>
                          </w:r>
                          <w:r w:rsidR="00ED6480">
                            <w:instrText>NUMPAGES  \* Arabic  \* MERGEFORMAT</w:instrText>
                          </w:r>
                          <w:r w:rsidR="00ED6480">
                            <w:fldChar w:fldCharType="separate"/>
                          </w:r>
                          <w:r w:rsidR="00E14BC2">
                            <w:rPr>
                              <w:noProof/>
                            </w:rPr>
                            <w:t>1</w:t>
                          </w:r>
                          <w:r w:rsidR="00ED6480">
                            <w:rPr>
                              <w:noProof/>
                            </w:rPr>
                            <w:fldChar w:fldCharType="end"/>
                          </w:r>
                        </w:p>
                        <w:p w14:paraId="1F6F752A" w14:textId="77777777" w:rsidR="00B43790" w:rsidRPr="009628B7" w:rsidRDefault="00B43790" w:rsidP="00B43790">
                          <w:pPr>
                            <w:rPr>
                              <w:sz w:val="16"/>
                              <w:szCs w:val="16"/>
                            </w:rPr>
                          </w:pPr>
                          <w:r w:rsidRPr="009628B7">
                            <w:rPr>
                              <w:sz w:val="16"/>
                              <w:szCs w:val="16"/>
                            </w:rPr>
                            <w:t>..</w:t>
                          </w:r>
                        </w:p>
                        <w:p w14:paraId="11EE8668" w14:textId="77777777"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8D621"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" filled="f" stroked="f">
              <v:textbox inset="0,0,0,0">
                <w:txbxContent>
                  <w:p w14:paraId="1DF6C850" w14:textId="77777777"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14:paraId="1F6F752A" w14:textId="77777777" w:rsidR="00B43790" w:rsidRPr="009628B7" w:rsidRDefault="00B43790" w:rsidP="00B43790">
                    <w:pPr>
                      <w:rPr>
                        <w:sz w:val="16"/>
                        <w:szCs w:val="16"/>
                      </w:rPr>
                    </w:pPr>
                    <w:r w:rsidRPr="009628B7">
                      <w:rPr>
                        <w:sz w:val="16"/>
                        <w:szCs w:val="16"/>
                      </w:rPr>
                      <w:t>..</w:t>
                    </w:r>
                  </w:p>
                  <w:p w14:paraId="11EE8668" w14:textId="77777777"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14:paraId="28385FFE" w14:textId="77777777"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14:paraId="15C76C24" w14:textId="77777777" w:rsidR="00034288" w:rsidRDefault="00E342AE">
    <w:pPr>
      <w:pStyle w:val="Fuzeile"/>
    </w:pPr>
    <w:r w:rsidRPr="00E342AE">
      <w:rPr>
        <w:szCs w:val="14"/>
      </w:rPr>
      <w:t>aok.de/musterbundesland,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D164D" w14:textId="77777777" w:rsidR="007557F8" w:rsidRDefault="007557F8" w:rsidP="00611B96">
      <w:pPr>
        <w:spacing w:line="240" w:lineRule="auto"/>
      </w:pPr>
      <w:r>
        <w:separator/>
      </w:r>
    </w:p>
  </w:footnote>
  <w:footnote w:type="continuationSeparator" w:id="0">
    <w:p w14:paraId="6FF78E09" w14:textId="77777777" w:rsidR="007557F8" w:rsidRDefault="007557F8"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EBC9" w14:textId="77777777" w:rsidR="00851F83" w:rsidRDefault="00851F83" w:rsidP="00851F83">
    <w:r>
      <w:rPr>
        <w:noProof/>
        <w:lang w:eastAsia="de-DE"/>
        <w14:numSpacing w14:val="default"/>
      </w:rPr>
      <w:drawing>
        <wp:anchor distT="0" distB="0" distL="114300" distR="114300" simplePos="0" relativeHeight="251673600" behindDoc="0" locked="0" layoutInCell="1" allowOverlap="1" wp14:anchorId="65A16891" wp14:editId="7C3567E7">
          <wp:simplePos x="0" y="0"/>
          <wp:positionH relativeFrom="margin">
            <wp:posOffset>1422400</wp:posOffset>
          </wp:positionH>
          <wp:positionV relativeFrom="paragraph">
            <wp:posOffset>229235</wp:posOffset>
          </wp:positionV>
          <wp:extent cx="2032000" cy="460375"/>
          <wp:effectExtent l="0" t="0" r="6350" b="0"/>
          <wp:wrapThrough wrapText="bothSides">
            <wp:wrapPolygon edited="0">
              <wp:start x="0" y="0"/>
              <wp:lineTo x="0" y="20557"/>
              <wp:lineTo x="21465" y="20557"/>
              <wp:lineTo x="21465"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 Krebsgesellschaft farbi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2000" cy="460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14:numSpacing w14:val="default"/>
      </w:rPr>
      <w:drawing>
        <wp:anchor distT="0" distB="0" distL="114300" distR="114300" simplePos="0" relativeHeight="251674624" behindDoc="0" locked="0" layoutInCell="1" allowOverlap="1" wp14:anchorId="27DFF1F8" wp14:editId="5552840B">
          <wp:simplePos x="0" y="0"/>
          <wp:positionH relativeFrom="margin">
            <wp:posOffset>-40005</wp:posOffset>
          </wp:positionH>
          <wp:positionV relativeFrom="paragraph">
            <wp:posOffset>15875</wp:posOffset>
          </wp:positionV>
          <wp:extent cx="1249045" cy="742950"/>
          <wp:effectExtent l="0" t="0" r="8255" b="0"/>
          <wp:wrapThrough wrapText="bothSides">
            <wp:wrapPolygon edited="0">
              <wp:start x="0" y="0"/>
              <wp:lineTo x="0" y="21046"/>
              <wp:lineTo x="21413" y="21046"/>
              <wp:lineTo x="21413"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1019_AOK-BV_Krebsvorsorge-Signet_dunkel.jpg"/>
                  <pic:cNvPicPr/>
                </pic:nvPicPr>
                <pic:blipFill>
                  <a:blip r:embed="rId2">
                    <a:extLst>
                      <a:ext uri="{28A0092B-C50C-407E-A947-70E740481C1C}">
                        <a14:useLocalDpi xmlns:a14="http://schemas.microsoft.com/office/drawing/2010/main" val="0"/>
                      </a:ext>
                    </a:extLst>
                  </a:blip>
                  <a:stretch>
                    <a:fillRect/>
                  </a:stretch>
                </pic:blipFill>
                <pic:spPr>
                  <a:xfrm>
                    <a:off x="0" y="0"/>
                    <a:ext cx="1249045" cy="742950"/>
                  </a:xfrm>
                  <a:prstGeom prst="rect">
                    <a:avLst/>
                  </a:prstGeom>
                </pic:spPr>
              </pic:pic>
            </a:graphicData>
          </a:graphic>
          <wp14:sizeRelH relativeFrom="margin">
            <wp14:pctWidth>0</wp14:pctWidth>
          </wp14:sizeRelH>
          <wp14:sizeRelV relativeFrom="margin">
            <wp14:pctHeight>0</wp14:pctHeight>
          </wp14:sizeRelV>
        </wp:anchor>
      </w:drawing>
    </w:r>
    <w:r w:rsidRPr="009229C2">
      <w:rPr>
        <w:noProof/>
        <w:lang w:eastAsia="de-DE"/>
      </w:rPr>
      <w:drawing>
        <wp:anchor distT="0" distB="0" distL="114300" distR="114300" simplePos="0" relativeHeight="251671552" behindDoc="0" locked="0" layoutInCell="1" allowOverlap="0" wp14:anchorId="59A088BD" wp14:editId="7EAAA654">
          <wp:simplePos x="0" y="0"/>
          <wp:positionH relativeFrom="page">
            <wp:posOffset>4549657</wp:posOffset>
          </wp:positionH>
          <wp:positionV relativeFrom="page">
            <wp:posOffset>706310</wp:posOffset>
          </wp:positionV>
          <wp:extent cx="1091223" cy="336550"/>
          <wp:effectExtent l="0" t="0" r="0" b="635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3">
                    <a:extLst>
                      <a:ext uri="{96DAC541-7B7A-43D3-8B79-37D633B846F1}">
                        <asvg:svgBlip xmlns:asvg="http://schemas.microsoft.com/office/drawing/2016/SVG/main" r:embed="rId4"/>
                      </a:ext>
                    </a:extLst>
                  </a:blip>
                  <a:stretch>
                    <a:fillRect/>
                  </a:stretch>
                </pic:blipFill>
                <pic:spPr>
                  <a:xfrm>
                    <a:off x="0" y="0"/>
                    <a:ext cx="1091223" cy="336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72576" behindDoc="0" locked="0" layoutInCell="1" allowOverlap="1" wp14:anchorId="73BBE564" wp14:editId="0A5C175B">
              <wp:simplePos x="0" y="0"/>
              <wp:positionH relativeFrom="page">
                <wp:posOffset>5725934</wp:posOffset>
              </wp:positionH>
              <wp:positionV relativeFrom="page">
                <wp:posOffset>678941</wp:posOffset>
              </wp:positionV>
              <wp:extent cx="1270000" cy="38735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270000" cy="387350"/>
                      </a:xfrm>
                      <a:prstGeom prst="rect">
                        <a:avLst/>
                      </a:prstGeom>
                      <a:noFill/>
                    </wps:spPr>
                    <wps:txbx>
                      <w:txbxContent>
                        <w:p w14:paraId="459388B6" w14:textId="77777777" w:rsidR="00851F83" w:rsidRPr="0084138A" w:rsidRDefault="00851F83" w:rsidP="00851F83">
                          <w:pPr>
                            <w:pStyle w:val="Bundesland"/>
                            <w:rPr>
                              <w:sz w:val="16"/>
                            </w:rPr>
                          </w:pPr>
                          <w:r w:rsidRPr="0084138A">
                            <w:rPr>
                              <w:sz w:val="16"/>
                            </w:rPr>
                            <w:t>AOK Sachsen-Anhalt</w:t>
                          </w:r>
                        </w:p>
                        <w:p w14:paraId="47F08C87" w14:textId="77777777" w:rsidR="00851F83" w:rsidRPr="0084138A" w:rsidRDefault="00851F83" w:rsidP="00851F83">
                          <w:pPr>
                            <w:pStyle w:val="Bundesland"/>
                            <w:rPr>
                              <w:sz w:val="16"/>
                            </w:rPr>
                          </w:pPr>
                          <w:r w:rsidRPr="0084138A">
                            <w:rPr>
                              <w:sz w:val="16"/>
                            </w:rP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BE564" id="_x0000_t202" coordsize="21600,21600" o:spt="202" path="m,l,21600r21600,l21600,xe">
              <v:stroke joinstyle="miter"/>
              <v:path gradientshapeok="t" o:connecttype="rect"/>
            </v:shapetype>
            <v:shape id="Textfeld 12" o:spid="_x0000_s1026" type="#_x0000_t202" style="position:absolute;margin-left:450.85pt;margin-top:53.45pt;width:100pt;height: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" filled="f" stroked="f">
              <v:textbox inset="0,0,0,0">
                <w:txbxContent>
                  <w:p w14:paraId="459388B6" w14:textId="77777777" w:rsidR="00851F83" w:rsidRPr="0084138A" w:rsidRDefault="00851F83" w:rsidP="00851F83">
                    <w:pPr>
                      <w:pStyle w:val="Bundesland"/>
                      <w:rPr>
                        <w:sz w:val="16"/>
                      </w:rPr>
                    </w:pPr>
                    <w:r w:rsidRPr="0084138A">
                      <w:rPr>
                        <w:sz w:val="16"/>
                      </w:rPr>
                      <w:t>AOK Sachsen-Anhalt</w:t>
                    </w:r>
                  </w:p>
                  <w:p w14:paraId="47F08C87" w14:textId="77777777" w:rsidR="00851F83" w:rsidRPr="0084138A" w:rsidRDefault="00851F83" w:rsidP="00851F83">
                    <w:pPr>
                      <w:pStyle w:val="Bundesland"/>
                      <w:rPr>
                        <w:sz w:val="16"/>
                      </w:rPr>
                    </w:pPr>
                    <w:r w:rsidRPr="0084138A">
                      <w:rPr>
                        <w:sz w:val="16"/>
                      </w:rPr>
                      <w:t>Die Gesundheitskasse.</w:t>
                    </w:r>
                  </w:p>
                </w:txbxContent>
              </v:textbox>
              <w10:wrap anchorx="page" anchory="page"/>
            </v:shape>
          </w:pict>
        </mc:Fallback>
      </mc:AlternateContent>
    </w:r>
  </w:p>
  <w:p w14:paraId="2A480A7B" w14:textId="16FAA596" w:rsidR="00B43790" w:rsidRPr="00851F83" w:rsidRDefault="00B43790" w:rsidP="00851F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13EB" w14:textId="77777777"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621D71A7" wp14:editId="1E9E0DA7">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14:paraId="2212287C" w14:textId="77777777"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D71A7"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" filled="f" stroked="f">
              <v:textbox inset="0,0,0,0">
                <w:txbxContent>
                  <w:p w14:paraId="2212287C" w14:textId="77777777"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307E8E6B" wp14:editId="022A750B">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EF2EF3"/>
    <w:multiLevelType w:val="hybridMultilevel"/>
    <w:tmpl w:val="C0005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6570855">
    <w:abstractNumId w:val="1"/>
  </w:num>
  <w:num w:numId="2" w16cid:durableId="1954167620">
    <w:abstractNumId w:val="3"/>
  </w:num>
  <w:num w:numId="3" w16cid:durableId="436566467">
    <w:abstractNumId w:val="0"/>
  </w:num>
  <w:num w:numId="4" w16cid:durableId="623921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141B1"/>
    <w:rsid w:val="00034288"/>
    <w:rsid w:val="00041A9A"/>
    <w:rsid w:val="00056437"/>
    <w:rsid w:val="00080815"/>
    <w:rsid w:val="000859D2"/>
    <w:rsid w:val="000C36DF"/>
    <w:rsid w:val="000C55E3"/>
    <w:rsid w:val="000C64CF"/>
    <w:rsid w:val="000D49AC"/>
    <w:rsid w:val="000D5BA8"/>
    <w:rsid w:val="000F5F66"/>
    <w:rsid w:val="00115192"/>
    <w:rsid w:val="001177B4"/>
    <w:rsid w:val="00163B98"/>
    <w:rsid w:val="00192EA1"/>
    <w:rsid w:val="001A28CD"/>
    <w:rsid w:val="001C25AB"/>
    <w:rsid w:val="001C533A"/>
    <w:rsid w:val="001F19D6"/>
    <w:rsid w:val="0020308C"/>
    <w:rsid w:val="00223177"/>
    <w:rsid w:val="00236E15"/>
    <w:rsid w:val="00250AEE"/>
    <w:rsid w:val="00251BA4"/>
    <w:rsid w:val="002641BB"/>
    <w:rsid w:val="00277F31"/>
    <w:rsid w:val="00280BF2"/>
    <w:rsid w:val="00281BD7"/>
    <w:rsid w:val="002913C2"/>
    <w:rsid w:val="00296B34"/>
    <w:rsid w:val="00297C93"/>
    <w:rsid w:val="002A0684"/>
    <w:rsid w:val="002C1D55"/>
    <w:rsid w:val="002D1BE9"/>
    <w:rsid w:val="002D27DE"/>
    <w:rsid w:val="002D4A5E"/>
    <w:rsid w:val="002D6039"/>
    <w:rsid w:val="002E5187"/>
    <w:rsid w:val="002F6762"/>
    <w:rsid w:val="00317A02"/>
    <w:rsid w:val="00366EE1"/>
    <w:rsid w:val="0037428F"/>
    <w:rsid w:val="00377CFD"/>
    <w:rsid w:val="00387F09"/>
    <w:rsid w:val="0039313A"/>
    <w:rsid w:val="003947C5"/>
    <w:rsid w:val="003B093E"/>
    <w:rsid w:val="003B1F8F"/>
    <w:rsid w:val="003C2126"/>
    <w:rsid w:val="003D4C21"/>
    <w:rsid w:val="00427FA6"/>
    <w:rsid w:val="004322C1"/>
    <w:rsid w:val="00452F7E"/>
    <w:rsid w:val="00457F5A"/>
    <w:rsid w:val="0046086E"/>
    <w:rsid w:val="004916CA"/>
    <w:rsid w:val="004A43E7"/>
    <w:rsid w:val="004B5915"/>
    <w:rsid w:val="004B6599"/>
    <w:rsid w:val="004C3E4B"/>
    <w:rsid w:val="004C40D6"/>
    <w:rsid w:val="004C6F8C"/>
    <w:rsid w:val="004D34C1"/>
    <w:rsid w:val="004D7F82"/>
    <w:rsid w:val="004E7B54"/>
    <w:rsid w:val="004F0DFE"/>
    <w:rsid w:val="004F258E"/>
    <w:rsid w:val="00502423"/>
    <w:rsid w:val="00525FEF"/>
    <w:rsid w:val="005263F4"/>
    <w:rsid w:val="0053682A"/>
    <w:rsid w:val="005430E3"/>
    <w:rsid w:val="00543FC1"/>
    <w:rsid w:val="00546B57"/>
    <w:rsid w:val="005679EA"/>
    <w:rsid w:val="005B6A95"/>
    <w:rsid w:val="005C2557"/>
    <w:rsid w:val="005C40E7"/>
    <w:rsid w:val="005C61CB"/>
    <w:rsid w:val="00611B96"/>
    <w:rsid w:val="006307FC"/>
    <w:rsid w:val="00647CC8"/>
    <w:rsid w:val="0065385F"/>
    <w:rsid w:val="006770FD"/>
    <w:rsid w:val="00680742"/>
    <w:rsid w:val="00682602"/>
    <w:rsid w:val="0068598E"/>
    <w:rsid w:val="00695827"/>
    <w:rsid w:val="006C5CF7"/>
    <w:rsid w:val="006D2418"/>
    <w:rsid w:val="006E6D5E"/>
    <w:rsid w:val="006E7F96"/>
    <w:rsid w:val="00705EED"/>
    <w:rsid w:val="0071144D"/>
    <w:rsid w:val="00721265"/>
    <w:rsid w:val="00725049"/>
    <w:rsid w:val="00754331"/>
    <w:rsid w:val="007557F8"/>
    <w:rsid w:val="007B0CB1"/>
    <w:rsid w:val="007B1358"/>
    <w:rsid w:val="007B5C8E"/>
    <w:rsid w:val="007D02B9"/>
    <w:rsid w:val="007D6D4A"/>
    <w:rsid w:val="007E7A9A"/>
    <w:rsid w:val="007F2883"/>
    <w:rsid w:val="008050D8"/>
    <w:rsid w:val="00805F7B"/>
    <w:rsid w:val="008135F2"/>
    <w:rsid w:val="0082181E"/>
    <w:rsid w:val="00823782"/>
    <w:rsid w:val="00823EAE"/>
    <w:rsid w:val="00824FF5"/>
    <w:rsid w:val="00841125"/>
    <w:rsid w:val="008436B4"/>
    <w:rsid w:val="00851F83"/>
    <w:rsid w:val="00882557"/>
    <w:rsid w:val="00883717"/>
    <w:rsid w:val="00885162"/>
    <w:rsid w:val="008A03ED"/>
    <w:rsid w:val="008A795F"/>
    <w:rsid w:val="008B07AC"/>
    <w:rsid w:val="008B690B"/>
    <w:rsid w:val="008D600A"/>
    <w:rsid w:val="008E08B7"/>
    <w:rsid w:val="008E40E5"/>
    <w:rsid w:val="009030A8"/>
    <w:rsid w:val="00905A2C"/>
    <w:rsid w:val="00911E74"/>
    <w:rsid w:val="00922EAA"/>
    <w:rsid w:val="009249BB"/>
    <w:rsid w:val="00926687"/>
    <w:rsid w:val="00955CB5"/>
    <w:rsid w:val="009628B7"/>
    <w:rsid w:val="009767FC"/>
    <w:rsid w:val="00984678"/>
    <w:rsid w:val="00993B7A"/>
    <w:rsid w:val="009B02E6"/>
    <w:rsid w:val="009B3E70"/>
    <w:rsid w:val="009C6B04"/>
    <w:rsid w:val="009D34FD"/>
    <w:rsid w:val="009D3726"/>
    <w:rsid w:val="00A30053"/>
    <w:rsid w:val="00A44853"/>
    <w:rsid w:val="00A60EC2"/>
    <w:rsid w:val="00A6369E"/>
    <w:rsid w:val="00A63C8B"/>
    <w:rsid w:val="00A7009D"/>
    <w:rsid w:val="00A91B34"/>
    <w:rsid w:val="00AE71AC"/>
    <w:rsid w:val="00AF0231"/>
    <w:rsid w:val="00AF2D16"/>
    <w:rsid w:val="00AF54E3"/>
    <w:rsid w:val="00B06E94"/>
    <w:rsid w:val="00B30765"/>
    <w:rsid w:val="00B43790"/>
    <w:rsid w:val="00B46610"/>
    <w:rsid w:val="00B73C1B"/>
    <w:rsid w:val="00B74E8C"/>
    <w:rsid w:val="00B870B4"/>
    <w:rsid w:val="00B9271F"/>
    <w:rsid w:val="00B94B60"/>
    <w:rsid w:val="00BB6BD4"/>
    <w:rsid w:val="00BC67E2"/>
    <w:rsid w:val="00BD1FDA"/>
    <w:rsid w:val="00BE201D"/>
    <w:rsid w:val="00C022C7"/>
    <w:rsid w:val="00C200A2"/>
    <w:rsid w:val="00C376D1"/>
    <w:rsid w:val="00C64220"/>
    <w:rsid w:val="00C85EAE"/>
    <w:rsid w:val="00CA3769"/>
    <w:rsid w:val="00CC707C"/>
    <w:rsid w:val="00CE4623"/>
    <w:rsid w:val="00CF44BF"/>
    <w:rsid w:val="00D06863"/>
    <w:rsid w:val="00D21979"/>
    <w:rsid w:val="00D26F0E"/>
    <w:rsid w:val="00D30B60"/>
    <w:rsid w:val="00D37010"/>
    <w:rsid w:val="00D402B2"/>
    <w:rsid w:val="00D51170"/>
    <w:rsid w:val="00D534CC"/>
    <w:rsid w:val="00D702AE"/>
    <w:rsid w:val="00D74324"/>
    <w:rsid w:val="00D83CC2"/>
    <w:rsid w:val="00DC3869"/>
    <w:rsid w:val="00DE0BFA"/>
    <w:rsid w:val="00DE1405"/>
    <w:rsid w:val="00E130F1"/>
    <w:rsid w:val="00E14BC2"/>
    <w:rsid w:val="00E15CF8"/>
    <w:rsid w:val="00E3077A"/>
    <w:rsid w:val="00E342AE"/>
    <w:rsid w:val="00E34B6C"/>
    <w:rsid w:val="00E673C1"/>
    <w:rsid w:val="00E957A0"/>
    <w:rsid w:val="00E977F3"/>
    <w:rsid w:val="00EA3102"/>
    <w:rsid w:val="00EA72F4"/>
    <w:rsid w:val="00EB2EA1"/>
    <w:rsid w:val="00EB3385"/>
    <w:rsid w:val="00ED5FA3"/>
    <w:rsid w:val="00ED6480"/>
    <w:rsid w:val="00EE260B"/>
    <w:rsid w:val="00EF05A7"/>
    <w:rsid w:val="00F45DAD"/>
    <w:rsid w:val="00F63D65"/>
    <w:rsid w:val="00FB20CE"/>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CDA1B05"/>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 w:type="character" w:styleId="NichtaufgelsteErwhnung">
    <w:name w:val="Unresolved Mention"/>
    <w:basedOn w:val="Absatz-Standardschriftart"/>
    <w:uiPriority w:val="99"/>
    <w:semiHidden/>
    <w:unhideWhenUsed/>
    <w:rsid w:val="00824FF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9C6B04"/>
    <w:pPr>
      <w:spacing w:after="0"/>
    </w:pPr>
    <w:rPr>
      <w:b/>
      <w:bCs/>
    </w:rPr>
  </w:style>
  <w:style w:type="character" w:customStyle="1" w:styleId="KommentarthemaZchn">
    <w:name w:val="Kommentarthema Zchn"/>
    <w:basedOn w:val="KommentartextZchn"/>
    <w:link w:val="Kommentarthema"/>
    <w:uiPriority w:val="99"/>
    <w:semiHidden/>
    <w:rsid w:val="009C6B04"/>
    <w:rPr>
      <w:rFonts w:cs="Times New Roman (Textkörper CS)"/>
      <w:b/>
      <w:bCs/>
      <w:kern w:val="10"/>
      <w:sz w:val="20"/>
      <w:szCs w:val="20"/>
      <w14:numSpacing w14:val="proportional"/>
    </w:rPr>
  </w:style>
  <w:style w:type="table" w:styleId="Gitternetztabelle5dunkelAkzent2">
    <w:name w:val="Grid Table 5 Dark Accent 2"/>
    <w:basedOn w:val="NormaleTabelle"/>
    <w:uiPriority w:val="50"/>
    <w:rsid w:val="00B466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B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B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B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B41" w:themeFill="accent2"/>
      </w:tcPr>
    </w:tblStylePr>
    <w:tblStylePr w:type="band1Vert">
      <w:tblPr/>
      <w:tcPr>
        <w:shd w:val="clear" w:color="auto" w:fill="8FF0AA" w:themeFill="accent2" w:themeFillTint="66"/>
      </w:tcPr>
    </w:tblStylePr>
    <w:tblStylePr w:type="band1Horz">
      <w:tblPr/>
      <w:tcPr>
        <w:shd w:val="clear" w:color="auto" w:fill="8FF0AA" w:themeFill="accent2" w:themeFillTint="66"/>
      </w:tcPr>
    </w:tblStylePr>
  </w:style>
  <w:style w:type="table" w:styleId="Gitternetztabelle5dunkelAkzent5">
    <w:name w:val="Grid Table 5 Dark Accent 5"/>
    <w:basedOn w:val="NormaleTabelle"/>
    <w:uiPriority w:val="50"/>
    <w:rsid w:val="00B466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3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BF5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BF5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BF5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BF50" w:themeFill="accent5"/>
      </w:tcPr>
    </w:tblStylePr>
    <w:tblStylePr w:type="band1Vert">
      <w:tblPr/>
      <w:tcPr>
        <w:shd w:val="clear" w:color="auto" w:fill="ABE7B7" w:themeFill="accent5" w:themeFillTint="66"/>
      </w:tcPr>
    </w:tblStylePr>
    <w:tblStylePr w:type="band1Horz">
      <w:tblPr/>
      <w:tcPr>
        <w:shd w:val="clear" w:color="auto" w:fill="ABE7B7" w:themeFill="accent5" w:themeFillTint="66"/>
      </w:tcPr>
    </w:tblStylePr>
  </w:style>
  <w:style w:type="table" w:styleId="Gitternetztabelle5dunkelAkzent3">
    <w:name w:val="Grid Table 5 Dark Accent 3"/>
    <w:basedOn w:val="NormaleTabelle"/>
    <w:uiPriority w:val="50"/>
    <w:rsid w:val="00C85E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6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D26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D26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D26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D26D" w:themeFill="accent3"/>
      </w:tcPr>
    </w:tblStylePr>
    <w:tblStylePr w:type="band1Vert">
      <w:tblPr/>
      <w:tcPr>
        <w:shd w:val="clear" w:color="auto" w:fill="BFEDC4" w:themeFill="accent3" w:themeFillTint="66"/>
      </w:tcPr>
    </w:tblStylePr>
    <w:tblStylePr w:type="band1Horz">
      <w:tblPr/>
      <w:tcPr>
        <w:shd w:val="clear" w:color="auto" w:fill="BFEDC4"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32787">
      <w:bodyDiv w:val="1"/>
      <w:marLeft w:val="0"/>
      <w:marRight w:val="0"/>
      <w:marTop w:val="0"/>
      <w:marBottom w:val="0"/>
      <w:divBdr>
        <w:top w:val="none" w:sz="0" w:space="0" w:color="auto"/>
        <w:left w:val="none" w:sz="0" w:space="0" w:color="auto"/>
        <w:bottom w:val="none" w:sz="0" w:space="0" w:color="auto"/>
        <w:right w:val="none" w:sz="0" w:space="0" w:color="auto"/>
      </w:divBdr>
    </w:div>
    <w:div w:id="507134247">
      <w:bodyDiv w:val="1"/>
      <w:marLeft w:val="0"/>
      <w:marRight w:val="0"/>
      <w:marTop w:val="0"/>
      <w:marBottom w:val="0"/>
      <w:divBdr>
        <w:top w:val="none" w:sz="0" w:space="0" w:color="auto"/>
        <w:left w:val="none" w:sz="0" w:space="0" w:color="auto"/>
        <w:bottom w:val="none" w:sz="0" w:space="0" w:color="auto"/>
        <w:right w:val="none" w:sz="0" w:space="0" w:color="auto"/>
      </w:divBdr>
    </w:div>
    <w:div w:id="149260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ine-gesundheitswelt.de/hautkreb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deine-gesundheitswelt.de/vorsorg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3461-4D5F-4434-BE4A-FF50361E2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5</Pages>
  <Words>1051</Words>
  <Characters>6622</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Kirmeß, Sascha</dc:creator>
  <cp:keywords/>
  <dc:description/>
  <cp:lastModifiedBy>Kirmeß, Sascha</cp:lastModifiedBy>
  <cp:revision>38</cp:revision>
  <cp:lastPrinted>2021-11-25T11:51:00Z</cp:lastPrinted>
  <dcterms:created xsi:type="dcterms:W3CDTF">2024-11-12T09:20:00Z</dcterms:created>
  <dcterms:modified xsi:type="dcterms:W3CDTF">2024-11-21T08:25:00Z</dcterms:modified>
</cp:coreProperties>
</file>