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EFFB" w14:textId="6B9AD6BE" w:rsidR="00FF1A3A" w:rsidRPr="0022643B" w:rsidRDefault="00FF1A3A" w:rsidP="00FF1A3A">
      <w:pPr>
        <w:spacing w:after="0" w:line="360" w:lineRule="auto"/>
        <w:jc w:val="both"/>
        <w:rPr>
          <w:rFonts w:ascii="Arial" w:hAnsi="Arial" w:cs="Arial"/>
          <w:b/>
          <w:sz w:val="20"/>
          <w:szCs w:val="20"/>
        </w:rPr>
      </w:pPr>
      <w:r w:rsidRPr="004C2ABD">
        <w:rPr>
          <w:rFonts w:ascii="Arial" w:hAnsi="Arial" w:cs="Arial"/>
          <w:b/>
          <w:sz w:val="20"/>
          <w:szCs w:val="20"/>
        </w:rPr>
        <w:t>Pressemitteilung</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38604A">
        <w:rPr>
          <w:rFonts w:ascii="Arial" w:hAnsi="Arial" w:cs="Arial"/>
          <w:b/>
          <w:sz w:val="20"/>
          <w:szCs w:val="20"/>
        </w:rPr>
        <w:t>Berlin</w:t>
      </w:r>
      <w:r w:rsidRPr="0022643B">
        <w:rPr>
          <w:rFonts w:ascii="Arial" w:hAnsi="Arial" w:cs="Arial"/>
          <w:b/>
          <w:sz w:val="20"/>
          <w:szCs w:val="20"/>
        </w:rPr>
        <w:t>,</w:t>
      </w:r>
      <w:r w:rsidR="0038604A">
        <w:rPr>
          <w:rFonts w:ascii="Arial" w:hAnsi="Arial" w:cs="Arial"/>
          <w:b/>
          <w:sz w:val="20"/>
          <w:szCs w:val="20"/>
        </w:rPr>
        <w:t xml:space="preserve"> </w:t>
      </w:r>
      <w:r w:rsidR="002B0A04">
        <w:rPr>
          <w:rFonts w:ascii="Arial" w:hAnsi="Arial" w:cs="Arial"/>
          <w:b/>
          <w:sz w:val="20"/>
          <w:szCs w:val="20"/>
        </w:rPr>
        <w:t>11</w:t>
      </w:r>
      <w:r>
        <w:rPr>
          <w:rFonts w:ascii="Arial" w:hAnsi="Arial" w:cs="Arial"/>
          <w:b/>
          <w:sz w:val="20"/>
          <w:szCs w:val="20"/>
        </w:rPr>
        <w:t>.</w:t>
      </w:r>
      <w:r w:rsidR="00580F33">
        <w:rPr>
          <w:rFonts w:ascii="Arial" w:hAnsi="Arial" w:cs="Arial"/>
          <w:b/>
          <w:sz w:val="20"/>
          <w:szCs w:val="20"/>
        </w:rPr>
        <w:t>03.</w:t>
      </w:r>
      <w:r>
        <w:rPr>
          <w:rFonts w:ascii="Arial" w:hAnsi="Arial" w:cs="Arial"/>
          <w:b/>
          <w:sz w:val="20"/>
          <w:szCs w:val="20"/>
        </w:rPr>
        <w:t>202</w:t>
      </w:r>
      <w:r w:rsidR="00580F33">
        <w:rPr>
          <w:rFonts w:ascii="Arial" w:hAnsi="Arial" w:cs="Arial"/>
          <w:b/>
          <w:sz w:val="20"/>
          <w:szCs w:val="20"/>
        </w:rPr>
        <w:t>6</w:t>
      </w:r>
    </w:p>
    <w:p w14:paraId="6A1D31B8" w14:textId="77777777" w:rsidR="00D36BC9" w:rsidRPr="00CE40C2" w:rsidRDefault="00D36BC9" w:rsidP="005811AD">
      <w:pPr>
        <w:spacing w:after="0" w:line="240" w:lineRule="auto"/>
        <w:jc w:val="both"/>
        <w:rPr>
          <w:rFonts w:ascii="Arial" w:hAnsi="Arial" w:cs="Arial"/>
          <w:b/>
          <w:color w:val="000000"/>
          <w:sz w:val="20"/>
          <w:szCs w:val="20"/>
        </w:rPr>
      </w:pPr>
    </w:p>
    <w:p w14:paraId="7D094418" w14:textId="53EC123D" w:rsidR="00D36BC9" w:rsidRPr="001C6F12" w:rsidRDefault="005D7A79" w:rsidP="008E49B7">
      <w:pPr>
        <w:pStyle w:val="standardfett"/>
        <w:tabs>
          <w:tab w:val="center" w:pos="4536"/>
        </w:tabs>
        <w:spacing w:before="0" w:beforeAutospacing="0" w:after="0" w:afterAutospacing="0" w:line="360" w:lineRule="auto"/>
        <w:jc w:val="both"/>
        <w:rPr>
          <w:rFonts w:ascii="Arial" w:hAnsi="Arial" w:cs="Arial"/>
          <w:bCs/>
          <w:sz w:val="34"/>
          <w:szCs w:val="34"/>
        </w:rPr>
      </w:pPr>
      <w:r w:rsidRPr="001C6F12">
        <w:rPr>
          <w:rFonts w:ascii="Arial" w:hAnsi="Arial" w:cs="Arial"/>
          <w:bCs/>
          <w:sz w:val="34"/>
          <w:szCs w:val="34"/>
          <w:lang w:val="de-AT"/>
        </w:rPr>
        <w:t xml:space="preserve">Wohnen am Wasser: Baustart für </w:t>
      </w:r>
      <w:r w:rsidR="0070181E" w:rsidRPr="001C6F12">
        <w:rPr>
          <w:rFonts w:ascii="Arial" w:hAnsi="Arial" w:cs="Arial"/>
          <w:bCs/>
          <w:sz w:val="34"/>
          <w:szCs w:val="34"/>
          <w:lang w:val="de-AT"/>
        </w:rPr>
        <w:t>BUWOG HAVELLICHTER</w:t>
      </w:r>
    </w:p>
    <w:p w14:paraId="67864E45" w14:textId="77777777" w:rsidR="00D36BC9" w:rsidRDefault="00D36BC9" w:rsidP="008E49B7">
      <w:pPr>
        <w:spacing w:after="0" w:line="360" w:lineRule="auto"/>
        <w:jc w:val="both"/>
        <w:rPr>
          <w:rFonts w:ascii="Arial" w:hAnsi="Arial" w:cs="Arial"/>
          <w:sz w:val="20"/>
          <w:szCs w:val="20"/>
          <w:lang w:val="de-DE"/>
        </w:rPr>
      </w:pPr>
    </w:p>
    <w:p w14:paraId="209C5B43" w14:textId="77777777" w:rsidR="00B42DC8" w:rsidRDefault="002B0A04" w:rsidP="002B0A04">
      <w:pPr>
        <w:spacing w:after="0" w:line="360" w:lineRule="auto"/>
        <w:jc w:val="both"/>
        <w:rPr>
          <w:rFonts w:ascii="Arial" w:hAnsi="Arial" w:cs="Arial"/>
          <w:b/>
          <w:bCs/>
          <w:sz w:val="20"/>
          <w:szCs w:val="20"/>
          <w:shd w:val="clear" w:color="auto" w:fill="FFFFFF"/>
          <w:lang w:val="de-DE"/>
        </w:rPr>
      </w:pPr>
      <w:r w:rsidRPr="002B0A04">
        <w:rPr>
          <w:rFonts w:ascii="Arial" w:hAnsi="Arial" w:cs="Arial"/>
          <w:b/>
          <w:bCs/>
          <w:sz w:val="20"/>
          <w:szCs w:val="20"/>
          <w:shd w:val="clear" w:color="auto" w:fill="FFFFFF"/>
          <w:lang w:val="de-DE"/>
        </w:rPr>
        <w:t>In Berlin-Spandau entstehen Deichhäuser, Dünenhäuser und Uferhäuser mit 284 Wohneinheiten. Das neue Quartier der BUWOG befindet sich auf Höhe der Insel Eiswerder und wird abschnittsweise ab 2028 bezugsfertig.</w:t>
      </w:r>
    </w:p>
    <w:p w14:paraId="45C4CDAE" w14:textId="77777777" w:rsidR="00B42DC8" w:rsidRDefault="00B42DC8" w:rsidP="002B0A04">
      <w:pPr>
        <w:spacing w:after="0" w:line="360" w:lineRule="auto"/>
        <w:jc w:val="both"/>
        <w:rPr>
          <w:rFonts w:ascii="Arial" w:hAnsi="Arial" w:cs="Arial"/>
          <w:b/>
          <w:bCs/>
          <w:sz w:val="20"/>
          <w:szCs w:val="20"/>
          <w:shd w:val="clear" w:color="auto" w:fill="FFFFFF"/>
          <w:lang w:val="de-DE"/>
        </w:rPr>
      </w:pPr>
    </w:p>
    <w:p w14:paraId="2B563F0D" w14:textId="2965E9BD" w:rsidR="002B0A04" w:rsidRPr="002B0A04" w:rsidRDefault="002B0A04" w:rsidP="002B0A04">
      <w:pPr>
        <w:spacing w:after="0" w:line="360" w:lineRule="auto"/>
        <w:jc w:val="both"/>
        <w:rPr>
          <w:rFonts w:ascii="Arial" w:hAnsi="Arial" w:cs="Arial"/>
          <w:sz w:val="20"/>
          <w:szCs w:val="20"/>
          <w:shd w:val="clear" w:color="auto" w:fill="FFFFFF"/>
          <w:lang w:val="de-DE"/>
        </w:rPr>
      </w:pPr>
      <w:r w:rsidRPr="002B0A04">
        <w:rPr>
          <w:rFonts w:ascii="Arial" w:hAnsi="Arial" w:cs="Arial"/>
          <w:sz w:val="20"/>
          <w:szCs w:val="20"/>
          <w:shd w:val="clear" w:color="auto" w:fill="FFFFFF"/>
        </w:rPr>
        <w:t xml:space="preserve">Das Quartier </w:t>
      </w:r>
      <w:hyperlink r:id="rId6" w:history="1">
        <w:r w:rsidRPr="002B0A04">
          <w:rPr>
            <w:rStyle w:val="Hyperlink"/>
            <w:rFonts w:ascii="Arial" w:hAnsi="Arial" w:cs="Arial"/>
            <w:sz w:val="20"/>
            <w:szCs w:val="20"/>
            <w:shd w:val="clear" w:color="auto" w:fill="FFFFFF"/>
          </w:rPr>
          <w:t>BUWOG HAVELLICHTER</w:t>
        </w:r>
      </w:hyperlink>
      <w:r w:rsidRPr="002B0A04">
        <w:rPr>
          <w:rFonts w:ascii="Arial" w:hAnsi="Arial" w:cs="Arial"/>
          <w:sz w:val="20"/>
          <w:szCs w:val="20"/>
          <w:shd w:val="clear" w:color="auto" w:fill="FFFFFF"/>
        </w:rPr>
        <w:t xml:space="preserve"> entsteht am östlichen Havel-Ufer auf einer ehemaligen Brache in der Daumstraße 53- 61. Die insgesamt 284 Wohneinheiten setzen sich zusammen aus 267 Eigentumswohnungen und 17 Doppelhaushälften. Die gut zwei Hektar große Fläche grenzt an die </w:t>
      </w:r>
      <w:proofErr w:type="gramStart"/>
      <w:r w:rsidRPr="002B0A04">
        <w:rPr>
          <w:rFonts w:ascii="Arial" w:hAnsi="Arial" w:cs="Arial"/>
          <w:sz w:val="20"/>
          <w:szCs w:val="20"/>
          <w:shd w:val="clear" w:color="auto" w:fill="FFFFFF"/>
        </w:rPr>
        <w:t>CCC Filmstudios</w:t>
      </w:r>
      <w:proofErr w:type="gramEnd"/>
      <w:r w:rsidRPr="002B0A04">
        <w:rPr>
          <w:rFonts w:ascii="Arial" w:hAnsi="Arial" w:cs="Arial"/>
          <w:sz w:val="20"/>
          <w:szCs w:val="20"/>
          <w:shd w:val="clear" w:color="auto" w:fill="FFFFFF"/>
        </w:rPr>
        <w:t>.</w:t>
      </w:r>
    </w:p>
    <w:p w14:paraId="26BD90D8" w14:textId="22B65992" w:rsidR="002B0A04" w:rsidRPr="002B0A04" w:rsidRDefault="002B0A04" w:rsidP="002B0A04">
      <w:pPr>
        <w:spacing w:after="0" w:line="360" w:lineRule="auto"/>
        <w:jc w:val="both"/>
        <w:rPr>
          <w:rFonts w:ascii="Arial" w:hAnsi="Arial" w:cs="Arial"/>
          <w:sz w:val="20"/>
          <w:szCs w:val="20"/>
          <w:shd w:val="clear" w:color="auto" w:fill="FFFFFF"/>
          <w:lang w:val="de-DE"/>
        </w:rPr>
      </w:pPr>
      <w:r w:rsidRPr="002B0A04">
        <w:rPr>
          <w:rFonts w:ascii="Arial" w:hAnsi="Arial" w:cs="Arial"/>
          <w:sz w:val="20"/>
          <w:szCs w:val="20"/>
          <w:shd w:val="clear" w:color="auto" w:fill="FFFFFF"/>
        </w:rPr>
        <w:t>Der Projektname BUWOG HAVELLICHTER weist auf die prominente Lage am Fluss hin: Die Wohnungen bieten den Blick auf die Havel, die Insel Eiswerder und die vorgelagerte Pionierinsel und den Bezug zur Promenade. BUWOG-Geschäftsführerin Eva Weiß: „Wir freuen uns sehr, dass nach Abschluss der bauvorbereitenden Maßnahmen das Projekt BUWOG HAVELLICHTER starten kann. Der breite Wohnungsmix schafft Wohnraum für alle Wohntypen von Singles bis Familien, eingebettet in ein offenes und naturnah gestaltetes Quartier mit einem hohen Maß an nachhaltigen und architektonischen Qualitäten.“</w:t>
      </w:r>
    </w:p>
    <w:p w14:paraId="516A6E02" w14:textId="77777777" w:rsidR="002B0A04" w:rsidRPr="002B0A04" w:rsidRDefault="002B0A04" w:rsidP="002B0A04">
      <w:pPr>
        <w:spacing w:after="0" w:line="360" w:lineRule="auto"/>
        <w:jc w:val="both"/>
        <w:rPr>
          <w:rFonts w:ascii="Arial" w:hAnsi="Arial" w:cs="Arial"/>
          <w:sz w:val="20"/>
          <w:szCs w:val="20"/>
          <w:shd w:val="clear" w:color="auto" w:fill="FFFFFF"/>
          <w:lang w:val="de-DE"/>
        </w:rPr>
      </w:pPr>
      <w:r w:rsidRPr="002B0A04">
        <w:rPr>
          <w:rFonts w:ascii="Arial" w:hAnsi="Arial" w:cs="Arial"/>
          <w:sz w:val="20"/>
          <w:szCs w:val="20"/>
          <w:shd w:val="clear" w:color="auto" w:fill="FFFFFF"/>
        </w:rPr>
        <w:t>Nach Fertigstellung – abschnittsweise ab 2028 – werden rund 700 Menschen im neuen Quartier wohnen. Kennzeichnend für die Architektur sind die abgestaffelten Höhenunterschiede, der Mix von Giebeldächern und Flachdächern, die vorherrschend eingesetzten Naturmaterialien an den Fassaden und ein grünes Umfeld. Das Ensemble ermöglicht eine Durchwegung von der Daumstraße kommend bis zur Promenade. Bei der naturnahen Gestaltung werden Blühflächen mit regional angepassten Pflanzungen realisiert und es kommt spezielles insektenfreundliches Licht zum Einsatz. Die Gebäude werden im KfW-55-Standard errichtet und verfügen über Fernwärme und Photovoltaik. Durch einen geringen Versiegelungsgrad und Gründächer auf den Wohngebäuden kann Regenwasser vollständig vor Ort versickern und verdunsten. Das Quartier wird zudem autofrei gestaltet; Über die Daumstraße erfolgt die Zufahrt zur Tiefgarage mit 162 Pkw- und 14 Motorradstellplätzen. In den Erdgeschossen längs der Daumstraße sind teilweise auch Flächen für wohnbegleitendes Gewerbe geplant, z B. für Gastronomie, Einzelhandel oder Dienstleistungen mit einem Mehrwert für Quartier und Umfeld.</w:t>
      </w:r>
    </w:p>
    <w:p w14:paraId="7B0B1DC3" w14:textId="77777777" w:rsidR="002B0A04" w:rsidRPr="002B0A04" w:rsidRDefault="002B0A04" w:rsidP="002B0A04">
      <w:pPr>
        <w:spacing w:after="0" w:line="360" w:lineRule="auto"/>
        <w:jc w:val="both"/>
        <w:rPr>
          <w:rFonts w:ascii="Arial" w:hAnsi="Arial" w:cs="Arial"/>
          <w:sz w:val="20"/>
          <w:szCs w:val="20"/>
          <w:shd w:val="clear" w:color="auto" w:fill="FFFFFF"/>
          <w:lang w:val="de-DE"/>
        </w:rPr>
      </w:pPr>
      <w:r w:rsidRPr="002B0A04">
        <w:rPr>
          <w:rFonts w:ascii="Arial" w:hAnsi="Arial" w:cs="Arial"/>
          <w:sz w:val="20"/>
          <w:szCs w:val="20"/>
          <w:shd w:val="clear" w:color="auto" w:fill="FFFFFF"/>
        </w:rPr>
        <w:t> </w:t>
      </w:r>
    </w:p>
    <w:p w14:paraId="7481B647" w14:textId="77777777" w:rsidR="002B0A04" w:rsidRPr="002B0A04" w:rsidRDefault="002B0A04" w:rsidP="002B0A04">
      <w:pPr>
        <w:spacing w:after="0" w:line="360" w:lineRule="auto"/>
        <w:jc w:val="both"/>
        <w:rPr>
          <w:rFonts w:ascii="Arial" w:hAnsi="Arial" w:cs="Arial"/>
          <w:sz w:val="26"/>
          <w:szCs w:val="26"/>
          <w:shd w:val="clear" w:color="auto" w:fill="FFFFFF"/>
          <w:lang w:val="de-DE"/>
        </w:rPr>
      </w:pPr>
      <w:r w:rsidRPr="002B0A04">
        <w:rPr>
          <w:rFonts w:ascii="Arial" w:hAnsi="Arial" w:cs="Arial"/>
          <w:sz w:val="26"/>
          <w:szCs w:val="26"/>
          <w:shd w:val="clear" w:color="auto" w:fill="FFFFFF"/>
        </w:rPr>
        <w:t>Deichhäuser, Dünenhäuser, Uferhäuser für neuen Wohnraum</w:t>
      </w:r>
    </w:p>
    <w:p w14:paraId="2F3AA620" w14:textId="77777777" w:rsidR="002B0A04" w:rsidRPr="002B0A04" w:rsidRDefault="002B0A04" w:rsidP="002B0A04">
      <w:pPr>
        <w:spacing w:after="0" w:line="360" w:lineRule="auto"/>
        <w:jc w:val="both"/>
        <w:rPr>
          <w:rFonts w:ascii="Arial" w:hAnsi="Arial" w:cs="Arial"/>
          <w:sz w:val="20"/>
          <w:szCs w:val="20"/>
          <w:shd w:val="clear" w:color="auto" w:fill="FFFFFF"/>
          <w:lang w:val="de-DE"/>
        </w:rPr>
      </w:pPr>
      <w:r w:rsidRPr="002B0A04">
        <w:rPr>
          <w:rFonts w:ascii="Arial" w:hAnsi="Arial" w:cs="Arial"/>
          <w:sz w:val="20"/>
          <w:szCs w:val="20"/>
          <w:shd w:val="clear" w:color="auto" w:fill="FFFFFF"/>
        </w:rPr>
        <w:t> </w:t>
      </w:r>
    </w:p>
    <w:p w14:paraId="7803D57D" w14:textId="77777777" w:rsidR="002B0A04" w:rsidRPr="002B0A04" w:rsidRDefault="002B0A04" w:rsidP="002B0A04">
      <w:pPr>
        <w:spacing w:after="0" w:line="360" w:lineRule="auto"/>
        <w:jc w:val="both"/>
        <w:rPr>
          <w:rFonts w:ascii="Arial" w:hAnsi="Arial" w:cs="Arial"/>
          <w:sz w:val="20"/>
          <w:szCs w:val="20"/>
          <w:shd w:val="clear" w:color="auto" w:fill="FFFFFF"/>
          <w:lang w:val="de-DE"/>
        </w:rPr>
      </w:pPr>
      <w:r w:rsidRPr="002B0A04">
        <w:rPr>
          <w:rFonts w:ascii="Arial" w:hAnsi="Arial" w:cs="Arial"/>
          <w:sz w:val="20"/>
          <w:szCs w:val="20"/>
          <w:shd w:val="clear" w:color="auto" w:fill="FFFFFF"/>
        </w:rPr>
        <w:t xml:space="preserve">Entlang der Daumstraße entstehen die </w:t>
      </w:r>
      <w:r w:rsidRPr="002B0A04">
        <w:rPr>
          <w:rFonts w:ascii="Arial" w:hAnsi="Arial" w:cs="Arial"/>
          <w:b/>
          <w:bCs/>
          <w:sz w:val="20"/>
          <w:szCs w:val="20"/>
          <w:shd w:val="clear" w:color="auto" w:fill="FFFFFF"/>
        </w:rPr>
        <w:t>Deichhäuser</w:t>
      </w:r>
      <w:r w:rsidRPr="002B0A04">
        <w:rPr>
          <w:rFonts w:ascii="Arial" w:hAnsi="Arial" w:cs="Arial"/>
          <w:sz w:val="20"/>
          <w:szCs w:val="20"/>
          <w:shd w:val="clear" w:color="auto" w:fill="FFFFFF"/>
        </w:rPr>
        <w:t xml:space="preserve">: Vier teilweise verbundene Mehrfamilienhäuser mit drei bis sechs Geschossen. Hier sind 167 Wohnungen von 1 bis 4 Zimmern vereint. Besonders </w:t>
      </w:r>
      <w:r w:rsidRPr="002B0A04">
        <w:rPr>
          <w:rFonts w:ascii="Arial" w:hAnsi="Arial" w:cs="Arial"/>
          <w:sz w:val="20"/>
          <w:szCs w:val="20"/>
          <w:shd w:val="clear" w:color="auto" w:fill="FFFFFF"/>
        </w:rPr>
        <w:lastRenderedPageBreak/>
        <w:t>markant ist eine offene Fassadengestaltung mit geschützten Laubengängen, über die die Wohnung betreten werden. Alle Wohnungen der Deichhäuser haben Balkon, Dachterrasse oder Garten.</w:t>
      </w:r>
    </w:p>
    <w:p w14:paraId="462221A2" w14:textId="77777777" w:rsidR="002B0A04" w:rsidRPr="002B0A04" w:rsidRDefault="002B0A04" w:rsidP="002B0A04">
      <w:pPr>
        <w:spacing w:after="0" w:line="360" w:lineRule="auto"/>
        <w:jc w:val="both"/>
        <w:rPr>
          <w:rFonts w:ascii="Arial" w:hAnsi="Arial" w:cs="Arial"/>
          <w:sz w:val="20"/>
          <w:szCs w:val="20"/>
          <w:shd w:val="clear" w:color="auto" w:fill="FFFFFF"/>
          <w:lang w:val="de-DE"/>
        </w:rPr>
      </w:pPr>
      <w:r w:rsidRPr="002B0A04">
        <w:rPr>
          <w:rFonts w:ascii="Arial" w:hAnsi="Arial" w:cs="Arial"/>
          <w:sz w:val="20"/>
          <w:szCs w:val="20"/>
          <w:shd w:val="clear" w:color="auto" w:fill="FFFFFF"/>
        </w:rPr>
        <w:t> </w:t>
      </w:r>
    </w:p>
    <w:p w14:paraId="26711C32" w14:textId="77777777" w:rsidR="002B0A04" w:rsidRPr="002B0A04" w:rsidRDefault="002B0A04" w:rsidP="002B0A04">
      <w:pPr>
        <w:spacing w:after="0" w:line="360" w:lineRule="auto"/>
        <w:jc w:val="both"/>
        <w:rPr>
          <w:rFonts w:ascii="Arial" w:hAnsi="Arial" w:cs="Arial"/>
          <w:sz w:val="20"/>
          <w:szCs w:val="20"/>
          <w:shd w:val="clear" w:color="auto" w:fill="FFFFFF"/>
          <w:lang w:val="de-DE"/>
        </w:rPr>
      </w:pPr>
      <w:r w:rsidRPr="002B0A04">
        <w:rPr>
          <w:rFonts w:ascii="Arial" w:hAnsi="Arial" w:cs="Arial"/>
          <w:sz w:val="20"/>
          <w:szCs w:val="20"/>
          <w:shd w:val="clear" w:color="auto" w:fill="FFFFFF"/>
        </w:rPr>
        <w:t xml:space="preserve">Westlich der Deichhäuser entstehen die </w:t>
      </w:r>
      <w:r w:rsidRPr="002B0A04">
        <w:rPr>
          <w:rFonts w:ascii="Arial" w:hAnsi="Arial" w:cs="Arial"/>
          <w:b/>
          <w:bCs/>
          <w:sz w:val="20"/>
          <w:szCs w:val="20"/>
          <w:shd w:val="clear" w:color="auto" w:fill="FFFFFF"/>
        </w:rPr>
        <w:t>Dünenhäuser</w:t>
      </w:r>
      <w:r w:rsidRPr="002B0A04">
        <w:rPr>
          <w:rFonts w:ascii="Arial" w:hAnsi="Arial" w:cs="Arial"/>
          <w:sz w:val="20"/>
          <w:szCs w:val="20"/>
          <w:shd w:val="clear" w:color="auto" w:fill="FFFFFF"/>
        </w:rPr>
        <w:t>: Drei bauähnliche Mehrfamilienhäuser mit vier Geschossen. Hier befinden sich 102 Wohnungen mit 1,5 bis 3,5 Zimmern. Die Nähe zum Wasser wird architektonisch durch verschalte Fassaden aus Lärchenholz aufgegriffen in Kombination mit einem Putzsockel. Die Erdgeschosswohnungen in den Dünenhäusern bieten private Gartenbereiche, die oberen Etagen bieten großzügige Balkone oder sonnige Dachterrassen.</w:t>
      </w:r>
    </w:p>
    <w:p w14:paraId="5C53638F" w14:textId="77777777" w:rsidR="002B0A04" w:rsidRPr="002B0A04" w:rsidRDefault="002B0A04" w:rsidP="002B0A04">
      <w:pPr>
        <w:spacing w:after="0" w:line="360" w:lineRule="auto"/>
        <w:jc w:val="both"/>
        <w:rPr>
          <w:rFonts w:ascii="Arial" w:hAnsi="Arial" w:cs="Arial"/>
          <w:sz w:val="20"/>
          <w:szCs w:val="20"/>
          <w:shd w:val="clear" w:color="auto" w:fill="FFFFFF"/>
          <w:lang w:val="de-DE"/>
        </w:rPr>
      </w:pPr>
      <w:r w:rsidRPr="002B0A04">
        <w:rPr>
          <w:rFonts w:ascii="Arial" w:hAnsi="Arial" w:cs="Arial"/>
          <w:sz w:val="20"/>
          <w:szCs w:val="20"/>
          <w:shd w:val="clear" w:color="auto" w:fill="FFFFFF"/>
        </w:rPr>
        <w:t> </w:t>
      </w:r>
    </w:p>
    <w:p w14:paraId="061F4409" w14:textId="77777777" w:rsidR="002B0A04" w:rsidRPr="002B0A04" w:rsidRDefault="002B0A04" w:rsidP="002B0A04">
      <w:pPr>
        <w:spacing w:after="0" w:line="360" w:lineRule="auto"/>
        <w:jc w:val="both"/>
        <w:rPr>
          <w:rFonts w:ascii="Arial" w:hAnsi="Arial" w:cs="Arial"/>
          <w:sz w:val="20"/>
          <w:szCs w:val="20"/>
          <w:shd w:val="clear" w:color="auto" w:fill="FFFFFF"/>
          <w:lang w:val="de-DE"/>
        </w:rPr>
      </w:pPr>
      <w:r w:rsidRPr="002B0A04">
        <w:rPr>
          <w:rFonts w:ascii="Arial" w:hAnsi="Arial" w:cs="Arial"/>
          <w:sz w:val="20"/>
          <w:szCs w:val="20"/>
          <w:shd w:val="clear" w:color="auto" w:fill="FFFFFF"/>
        </w:rPr>
        <w:t xml:space="preserve">Direkt am Wasser entstehen die </w:t>
      </w:r>
      <w:r w:rsidRPr="002B0A04">
        <w:rPr>
          <w:rFonts w:ascii="Arial" w:hAnsi="Arial" w:cs="Arial"/>
          <w:b/>
          <w:bCs/>
          <w:sz w:val="20"/>
          <w:szCs w:val="20"/>
          <w:shd w:val="clear" w:color="auto" w:fill="FFFFFF"/>
        </w:rPr>
        <w:t>Uferhäuser</w:t>
      </w:r>
      <w:r w:rsidRPr="002B0A04">
        <w:rPr>
          <w:rFonts w:ascii="Arial" w:hAnsi="Arial" w:cs="Arial"/>
          <w:sz w:val="20"/>
          <w:szCs w:val="20"/>
          <w:shd w:val="clear" w:color="auto" w:fill="FFFFFF"/>
        </w:rPr>
        <w:t>: Diese vier Hausreihen mit zwei Geschossen erinnern an die Architektur traditioneller Bootshäuser. Der Eindruck wird verstärkt durch die waagerechte Lärchenholz-Verschalung.  Hier vereinen sich 17 Doppelhaushälften mit jeweils 4,5 Zimmern und rund 126 m² Wohnflächen, ideal für den Wohnbedarf von Familien. Große Raumhöhen von 2,69 m bis 4,50 m im Bereich des Dachfirsts schaffen hier ein großzügiges Raumgefühl.</w:t>
      </w:r>
    </w:p>
    <w:p w14:paraId="65CF091F" w14:textId="77777777" w:rsidR="00586A95" w:rsidRPr="002B0A04" w:rsidRDefault="00586A95" w:rsidP="008E49B7">
      <w:pPr>
        <w:spacing w:after="0" w:line="360" w:lineRule="auto"/>
        <w:jc w:val="both"/>
        <w:rPr>
          <w:rFonts w:ascii="Arial" w:hAnsi="Arial" w:cs="Arial"/>
          <w:sz w:val="20"/>
          <w:szCs w:val="20"/>
          <w:shd w:val="clear" w:color="auto" w:fill="FFFFFF"/>
          <w:lang w:val="de-DE"/>
        </w:rPr>
      </w:pPr>
    </w:p>
    <w:p w14:paraId="23F5BC08" w14:textId="522FDC99" w:rsidR="00D36BC9" w:rsidRDefault="001F48C7" w:rsidP="008E49B7">
      <w:pPr>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Infos und verfügbare Wohnungen </w:t>
      </w:r>
      <w:r w:rsidR="00D36BC9">
        <w:rPr>
          <w:rFonts w:ascii="Arial" w:hAnsi="Arial" w:cs="Arial"/>
          <w:sz w:val="20"/>
          <w:szCs w:val="20"/>
          <w:shd w:val="clear" w:color="auto" w:fill="FFFFFF"/>
        </w:rPr>
        <w:t>au</w:t>
      </w:r>
      <w:r>
        <w:rPr>
          <w:rFonts w:ascii="Arial" w:hAnsi="Arial" w:cs="Arial"/>
          <w:sz w:val="20"/>
          <w:szCs w:val="20"/>
          <w:shd w:val="clear" w:color="auto" w:fill="FFFFFF"/>
        </w:rPr>
        <w:t xml:space="preserve">f </w:t>
      </w:r>
      <w:hyperlink r:id="rId7" w:history="1">
        <w:r w:rsidRPr="00E04B13">
          <w:rPr>
            <w:rStyle w:val="Hyperlink"/>
            <w:rFonts w:ascii="Arial" w:hAnsi="Arial" w:cs="Arial"/>
            <w:sz w:val="20"/>
            <w:szCs w:val="20"/>
            <w:shd w:val="clear" w:color="auto" w:fill="FFFFFF"/>
          </w:rPr>
          <w:t>www.buwog-havellichter.de</w:t>
        </w:r>
      </w:hyperlink>
    </w:p>
    <w:p w14:paraId="6DA6D249" w14:textId="77777777" w:rsidR="001F48C7" w:rsidRDefault="001F48C7" w:rsidP="008E49B7">
      <w:pPr>
        <w:spacing w:after="0" w:line="360" w:lineRule="auto"/>
        <w:jc w:val="both"/>
      </w:pPr>
    </w:p>
    <w:p w14:paraId="15306D98" w14:textId="7F4FDFD7" w:rsidR="00D36BC9" w:rsidRPr="00E739CE" w:rsidRDefault="00D36BC9" w:rsidP="008E49B7">
      <w:pPr>
        <w:pStyle w:val="StandardWeb"/>
        <w:shd w:val="clear" w:color="auto" w:fill="FFFFFF"/>
        <w:spacing w:before="0" w:beforeAutospacing="0" w:after="0" w:afterAutospacing="0" w:line="360" w:lineRule="auto"/>
        <w:jc w:val="both"/>
        <w:textAlignment w:val="baseline"/>
        <w:rPr>
          <w:rFonts w:ascii="Arial" w:hAnsi="Arial" w:cs="Arial"/>
          <w:b/>
          <w:color w:val="242424"/>
          <w:sz w:val="20"/>
          <w:szCs w:val="20"/>
          <w:bdr w:val="none" w:sz="0" w:space="0" w:color="auto" w:frame="1"/>
        </w:rPr>
      </w:pPr>
      <w:r w:rsidRPr="00E739CE">
        <w:rPr>
          <w:rFonts w:ascii="Arial" w:hAnsi="Arial" w:cs="Arial"/>
          <w:b/>
          <w:color w:val="242424"/>
          <w:sz w:val="20"/>
          <w:szCs w:val="20"/>
          <w:bdr w:val="none" w:sz="0" w:space="0" w:color="auto" w:frame="1"/>
        </w:rPr>
        <w:t>Über die BUWOG</w:t>
      </w:r>
    </w:p>
    <w:p w14:paraId="5D6F1B89" w14:textId="77777777" w:rsidR="008E49B7" w:rsidRPr="00C42378" w:rsidRDefault="008E49B7" w:rsidP="002B0A04">
      <w:pPr>
        <w:tabs>
          <w:tab w:val="left" w:pos="851"/>
        </w:tabs>
        <w:spacing w:after="0" w:line="360" w:lineRule="auto"/>
        <w:jc w:val="both"/>
        <w:rPr>
          <w:rFonts w:ascii="Arial" w:eastAsia="Times New Roman" w:hAnsi="Arial" w:cs="Arial"/>
          <w:color w:val="242424"/>
          <w:sz w:val="20"/>
          <w:szCs w:val="20"/>
          <w:bdr w:val="none" w:sz="0" w:space="0" w:color="auto" w:frame="1"/>
          <w:lang w:val="de-DE" w:eastAsia="de-DE"/>
        </w:rPr>
      </w:pPr>
      <w:r w:rsidRPr="00C42378">
        <w:rPr>
          <w:rFonts w:ascii="Arial" w:eastAsia="Times New Roman" w:hAnsi="Arial" w:cs="Arial"/>
          <w:color w:val="242424"/>
          <w:sz w:val="20"/>
          <w:szCs w:val="20"/>
          <w:bdr w:val="none" w:sz="0" w:space="0" w:color="auto" w:frame="1"/>
          <w:lang w:val="de-DE" w:eastAsia="de-DE"/>
        </w:rPr>
        <w:t>Die BUWOG verfügt über 75 Jahre Erfahrung im Wohnimmobilienbereich und hat aktuell rund 57.000 Wohnungen in Bau und in Planung. Mit Quartiersentwicklung und Neubau schafft die BUWOG neuen Wohnraum in ganz Deutschland und wurde bereits mehrfach ausgezeichnet, u.a. mit dem </w:t>
      </w:r>
      <w:hyperlink r:id="rId8" w:history="1">
        <w:r w:rsidRPr="00C42378">
          <w:rPr>
            <w:rStyle w:val="Hyperlink"/>
            <w:rFonts w:ascii="Arial" w:eastAsia="Times New Roman" w:hAnsi="Arial" w:cs="Arial"/>
            <w:sz w:val="20"/>
            <w:szCs w:val="20"/>
            <w:bdr w:val="none" w:sz="0" w:space="0" w:color="auto" w:frame="1"/>
            <w:lang w:val="de-DE" w:eastAsia="de-DE"/>
          </w:rPr>
          <w:t>ImmoAward 2025 als Bauträger des Jahres</w:t>
        </w:r>
      </w:hyperlink>
      <w:r w:rsidRPr="00C42378">
        <w:rPr>
          <w:rFonts w:ascii="Arial" w:eastAsia="Times New Roman" w:hAnsi="Arial" w:cs="Arial"/>
          <w:color w:val="242424"/>
          <w:sz w:val="20"/>
          <w:szCs w:val="20"/>
          <w:bdr w:val="none" w:sz="0" w:space="0" w:color="auto" w:frame="1"/>
          <w:lang w:val="de-DE" w:eastAsia="de-DE"/>
        </w:rPr>
        <w:t>. Die BUWOG verfolgt eine engagierte Nachhaltigkeitsagenda und ist eine Tochter der Vonovia SE, Europas führendem Wohnungsunternehmen mit Sitz in Bochum.</w:t>
      </w:r>
    </w:p>
    <w:p w14:paraId="7299BA57" w14:textId="2E5B7502" w:rsidR="00D36BC9" w:rsidRPr="002B0A04" w:rsidRDefault="008E49B7" w:rsidP="002B0A04">
      <w:pPr>
        <w:tabs>
          <w:tab w:val="left" w:pos="851"/>
        </w:tabs>
        <w:spacing w:after="0" w:line="360" w:lineRule="auto"/>
        <w:jc w:val="both"/>
        <w:rPr>
          <w:rFonts w:ascii="Arial" w:eastAsia="Times New Roman" w:hAnsi="Arial" w:cs="Arial"/>
          <w:color w:val="242424"/>
          <w:sz w:val="20"/>
          <w:szCs w:val="20"/>
          <w:bdr w:val="none" w:sz="0" w:space="0" w:color="auto" w:frame="1"/>
          <w:lang w:val="de-DE" w:eastAsia="de-DE"/>
        </w:rPr>
      </w:pPr>
      <w:hyperlink r:id="rId9" w:history="1">
        <w:r w:rsidRPr="002B0A04">
          <w:rPr>
            <w:rStyle w:val="Hyperlink"/>
            <w:rFonts w:ascii="Arial" w:eastAsia="Times New Roman" w:hAnsi="Arial" w:cs="Arial"/>
            <w:sz w:val="20"/>
            <w:szCs w:val="20"/>
            <w:bdr w:val="none" w:sz="0" w:space="0" w:color="auto" w:frame="1"/>
            <w:lang w:val="de-DE" w:eastAsia="de-DE"/>
          </w:rPr>
          <w:br/>
        </w:r>
      </w:hyperlink>
    </w:p>
    <w:p w14:paraId="340036EF" w14:textId="4EAD8FEA" w:rsidR="005811AD" w:rsidRDefault="00D36BC9" w:rsidP="002B0A04">
      <w:pPr>
        <w:tabs>
          <w:tab w:val="left" w:pos="851"/>
        </w:tabs>
        <w:spacing w:after="0" w:line="360" w:lineRule="auto"/>
        <w:jc w:val="both"/>
        <w:rPr>
          <w:rFonts w:ascii="Arial" w:eastAsia="Times New Roman" w:hAnsi="Arial" w:cs="Arial"/>
          <w:color w:val="242424"/>
          <w:sz w:val="18"/>
          <w:szCs w:val="18"/>
          <w:bdr w:val="none" w:sz="0" w:space="0" w:color="auto" w:frame="1"/>
          <w:lang w:val="de-DE" w:eastAsia="de-DE"/>
        </w:rPr>
      </w:pPr>
      <w:r w:rsidRPr="009074E0">
        <w:rPr>
          <w:rFonts w:ascii="Arial" w:eastAsia="Times New Roman" w:hAnsi="Arial" w:cs="Arial"/>
          <w:b/>
          <w:bCs/>
          <w:color w:val="242424"/>
          <w:sz w:val="20"/>
          <w:szCs w:val="20"/>
          <w:bdr w:val="none" w:sz="0" w:space="0" w:color="auto" w:frame="1"/>
          <w:lang w:val="de-DE" w:eastAsia="de-DE"/>
        </w:rPr>
        <w:t>Medienanfragen</w:t>
      </w:r>
    </w:p>
    <w:p w14:paraId="2D11542F" w14:textId="77777777" w:rsidR="008E49B7" w:rsidRDefault="008E49B7" w:rsidP="002B0A04">
      <w:pPr>
        <w:tabs>
          <w:tab w:val="left" w:pos="851"/>
        </w:tabs>
        <w:spacing w:after="0" w:line="360" w:lineRule="auto"/>
        <w:jc w:val="both"/>
        <w:rPr>
          <w:rFonts w:ascii="Arial" w:eastAsia="Times New Roman" w:hAnsi="Arial" w:cs="Arial"/>
          <w:color w:val="242424"/>
          <w:sz w:val="20"/>
          <w:szCs w:val="20"/>
          <w:bdr w:val="none" w:sz="0" w:space="0" w:color="auto" w:frame="1"/>
          <w:lang w:val="de-DE" w:eastAsia="de-DE"/>
        </w:rPr>
      </w:pPr>
      <w:r>
        <w:rPr>
          <w:rFonts w:ascii="Arial" w:eastAsia="Times New Roman" w:hAnsi="Arial" w:cs="Arial"/>
          <w:color w:val="242424"/>
          <w:sz w:val="20"/>
          <w:szCs w:val="20"/>
          <w:bdr w:val="none" w:sz="0" w:space="0" w:color="auto" w:frame="1"/>
          <w:lang w:val="de-DE" w:eastAsia="de-DE"/>
        </w:rPr>
        <w:t>Michael Divé</w:t>
      </w:r>
    </w:p>
    <w:p w14:paraId="14BC946D" w14:textId="77777777" w:rsidR="008E49B7" w:rsidRDefault="008E49B7" w:rsidP="002B0A04">
      <w:pPr>
        <w:tabs>
          <w:tab w:val="left" w:pos="851"/>
        </w:tabs>
        <w:spacing w:after="0" w:line="360" w:lineRule="auto"/>
        <w:jc w:val="both"/>
        <w:rPr>
          <w:rFonts w:ascii="Arial" w:eastAsia="Times New Roman" w:hAnsi="Arial" w:cs="Arial"/>
          <w:color w:val="242424"/>
          <w:sz w:val="20"/>
          <w:szCs w:val="20"/>
          <w:bdr w:val="none" w:sz="0" w:space="0" w:color="auto" w:frame="1"/>
          <w:lang w:val="de-DE" w:eastAsia="de-DE"/>
        </w:rPr>
      </w:pPr>
      <w:r>
        <w:rPr>
          <w:rFonts w:ascii="Arial" w:eastAsia="Times New Roman" w:hAnsi="Arial" w:cs="Arial"/>
          <w:color w:val="242424"/>
          <w:sz w:val="20"/>
          <w:szCs w:val="20"/>
          <w:bdr w:val="none" w:sz="0" w:space="0" w:color="auto" w:frame="1"/>
          <w:lang w:val="de-DE" w:eastAsia="de-DE"/>
        </w:rPr>
        <w:t>Pressesprecher</w:t>
      </w:r>
    </w:p>
    <w:p w14:paraId="52E18954" w14:textId="39FF5DC1" w:rsidR="00D36BC9" w:rsidRPr="005811AD" w:rsidRDefault="00D36BC9" w:rsidP="002B0A04">
      <w:pPr>
        <w:tabs>
          <w:tab w:val="left" w:pos="851"/>
        </w:tabs>
        <w:spacing w:after="0" w:line="360" w:lineRule="auto"/>
        <w:jc w:val="both"/>
        <w:rPr>
          <w:rFonts w:ascii="Arial" w:eastAsia="Times New Roman" w:hAnsi="Arial" w:cs="Arial"/>
          <w:sz w:val="20"/>
          <w:szCs w:val="20"/>
          <w:lang w:eastAsia="de-DE"/>
        </w:rPr>
      </w:pPr>
      <w:r w:rsidRPr="005811AD">
        <w:rPr>
          <w:rFonts w:ascii="Arial" w:eastAsia="Times New Roman" w:hAnsi="Arial" w:cs="Arial"/>
          <w:sz w:val="20"/>
          <w:szCs w:val="20"/>
          <w:lang w:eastAsia="de-DE"/>
        </w:rPr>
        <w:t>BUWOG Bauträger GmbH</w:t>
      </w:r>
    </w:p>
    <w:p w14:paraId="79D72B85" w14:textId="77777777" w:rsidR="008E49B7" w:rsidRDefault="00D36BC9" w:rsidP="002B0A04">
      <w:pPr>
        <w:tabs>
          <w:tab w:val="left" w:pos="851"/>
        </w:tabs>
        <w:spacing w:after="0" w:line="360" w:lineRule="auto"/>
        <w:jc w:val="both"/>
        <w:rPr>
          <w:rFonts w:ascii="Arial" w:eastAsia="Times New Roman" w:hAnsi="Arial" w:cs="Arial"/>
          <w:sz w:val="20"/>
          <w:szCs w:val="20"/>
          <w:lang w:val="de-DE" w:eastAsia="de-DE"/>
        </w:rPr>
      </w:pPr>
      <w:r w:rsidRPr="008E49B7">
        <w:rPr>
          <w:rFonts w:ascii="Arial" w:eastAsia="Times New Roman" w:hAnsi="Arial" w:cs="Arial"/>
          <w:sz w:val="20"/>
          <w:szCs w:val="20"/>
          <w:lang w:val="de-DE" w:eastAsia="de-DE"/>
        </w:rPr>
        <w:t>E</w:t>
      </w:r>
      <w:r w:rsidR="008E49B7">
        <w:rPr>
          <w:rFonts w:ascii="Arial" w:eastAsia="Times New Roman" w:hAnsi="Arial" w:cs="Arial"/>
          <w:sz w:val="20"/>
          <w:szCs w:val="20"/>
          <w:lang w:val="de-DE" w:eastAsia="de-DE"/>
        </w:rPr>
        <w:t>-Ma</w:t>
      </w:r>
      <w:r w:rsidRPr="008E49B7">
        <w:rPr>
          <w:rFonts w:ascii="Arial" w:eastAsia="Times New Roman" w:hAnsi="Arial" w:cs="Arial"/>
          <w:sz w:val="20"/>
          <w:szCs w:val="20"/>
          <w:lang w:val="de-DE" w:eastAsia="de-DE"/>
        </w:rPr>
        <w:t>il:</w:t>
      </w:r>
      <w:r w:rsidR="008E49B7">
        <w:rPr>
          <w:rFonts w:ascii="Arial" w:eastAsia="Times New Roman" w:hAnsi="Arial" w:cs="Arial"/>
          <w:sz w:val="20"/>
          <w:szCs w:val="20"/>
          <w:lang w:val="de-DE" w:eastAsia="de-DE"/>
        </w:rPr>
        <w:t xml:space="preserve"> </w:t>
      </w:r>
      <w:hyperlink r:id="rId10" w:history="1">
        <w:r w:rsidR="008E49B7" w:rsidRPr="00E04B13">
          <w:rPr>
            <w:rStyle w:val="Hyperlink"/>
            <w:rFonts w:ascii="Arial" w:eastAsia="Times New Roman" w:hAnsi="Arial" w:cs="Arial"/>
            <w:sz w:val="20"/>
            <w:szCs w:val="20"/>
            <w:lang w:val="de-DE" w:eastAsia="de-DE"/>
          </w:rPr>
          <w:t>michael.dive@buwog.com</w:t>
        </w:r>
      </w:hyperlink>
    </w:p>
    <w:p w14:paraId="0B99F617" w14:textId="3A9EF3AC" w:rsidR="00D36BC9" w:rsidRPr="008E49B7" w:rsidRDefault="00D36BC9" w:rsidP="002B0A04">
      <w:pPr>
        <w:tabs>
          <w:tab w:val="left" w:pos="851"/>
        </w:tabs>
        <w:spacing w:after="0" w:line="360" w:lineRule="auto"/>
        <w:jc w:val="both"/>
        <w:rPr>
          <w:rFonts w:ascii="Arial" w:eastAsia="Times New Roman" w:hAnsi="Arial" w:cs="Arial"/>
          <w:sz w:val="20"/>
          <w:szCs w:val="20"/>
          <w:lang w:val="de-DE" w:eastAsia="de-DE"/>
        </w:rPr>
      </w:pPr>
      <w:r w:rsidRPr="005811AD">
        <w:rPr>
          <w:rFonts w:ascii="Arial" w:eastAsia="Times New Roman" w:hAnsi="Arial" w:cs="Arial"/>
          <w:sz w:val="20"/>
          <w:szCs w:val="20"/>
          <w:lang w:eastAsia="de-DE"/>
        </w:rPr>
        <w:t>T</w:t>
      </w:r>
      <w:r w:rsidR="008E49B7">
        <w:rPr>
          <w:rFonts w:ascii="Arial" w:eastAsia="Times New Roman" w:hAnsi="Arial" w:cs="Arial"/>
          <w:sz w:val="20"/>
          <w:szCs w:val="20"/>
          <w:lang w:eastAsia="de-DE"/>
        </w:rPr>
        <w:t xml:space="preserve">elefon: </w:t>
      </w:r>
      <w:r w:rsidR="008E49B7">
        <w:rPr>
          <w:rFonts w:ascii="Arial" w:eastAsiaTheme="minorEastAsia" w:hAnsi="Arial" w:cs="Arial"/>
          <w:noProof/>
          <w:color w:val="000000"/>
          <w:sz w:val="20"/>
          <w:szCs w:val="20"/>
          <w:lang w:eastAsia="de-AT"/>
        </w:rPr>
        <w:t>0</w:t>
      </w:r>
      <w:r w:rsidR="008E49B7" w:rsidRPr="008E49B7">
        <w:rPr>
          <w:rFonts w:ascii="Arial" w:eastAsiaTheme="minorEastAsia" w:hAnsi="Arial" w:cs="Arial"/>
          <w:noProof/>
          <w:color w:val="000000"/>
          <w:sz w:val="20"/>
          <w:szCs w:val="20"/>
          <w:lang w:eastAsia="de-AT"/>
        </w:rPr>
        <w:t>159</w:t>
      </w:r>
      <w:r w:rsidR="008E49B7">
        <w:rPr>
          <w:rFonts w:ascii="Arial" w:eastAsiaTheme="minorEastAsia" w:hAnsi="Arial" w:cs="Arial"/>
          <w:noProof/>
          <w:color w:val="000000"/>
          <w:sz w:val="20"/>
          <w:szCs w:val="20"/>
          <w:lang w:eastAsia="de-AT"/>
        </w:rPr>
        <w:t xml:space="preserve"> </w:t>
      </w:r>
      <w:r w:rsidR="008E49B7" w:rsidRPr="008E49B7">
        <w:rPr>
          <w:rFonts w:ascii="Arial" w:eastAsiaTheme="minorEastAsia" w:hAnsi="Arial" w:cs="Arial"/>
          <w:noProof/>
          <w:color w:val="000000"/>
          <w:sz w:val="20"/>
          <w:szCs w:val="20"/>
          <w:lang w:eastAsia="de-AT"/>
        </w:rPr>
        <w:t>04</w:t>
      </w:r>
      <w:r w:rsidR="008E49B7">
        <w:rPr>
          <w:rFonts w:ascii="Arial" w:eastAsiaTheme="minorEastAsia" w:hAnsi="Arial" w:cs="Arial"/>
          <w:noProof/>
          <w:color w:val="000000"/>
          <w:sz w:val="20"/>
          <w:szCs w:val="20"/>
          <w:lang w:eastAsia="de-AT"/>
        </w:rPr>
        <w:t xml:space="preserve"> </w:t>
      </w:r>
      <w:r w:rsidR="008E49B7" w:rsidRPr="008E49B7">
        <w:rPr>
          <w:rFonts w:ascii="Arial" w:eastAsiaTheme="minorEastAsia" w:hAnsi="Arial" w:cs="Arial"/>
          <w:noProof/>
          <w:color w:val="000000"/>
          <w:sz w:val="20"/>
          <w:szCs w:val="20"/>
          <w:lang w:eastAsia="de-AT"/>
        </w:rPr>
        <w:t>62</w:t>
      </w:r>
      <w:r w:rsidR="008E49B7">
        <w:rPr>
          <w:rFonts w:ascii="Arial" w:eastAsiaTheme="minorEastAsia" w:hAnsi="Arial" w:cs="Arial"/>
          <w:noProof/>
          <w:color w:val="000000"/>
          <w:sz w:val="20"/>
          <w:szCs w:val="20"/>
          <w:lang w:eastAsia="de-AT"/>
        </w:rPr>
        <w:t xml:space="preserve"> </w:t>
      </w:r>
      <w:r w:rsidR="008E49B7" w:rsidRPr="008E49B7">
        <w:rPr>
          <w:rFonts w:ascii="Arial" w:eastAsiaTheme="minorEastAsia" w:hAnsi="Arial" w:cs="Arial"/>
          <w:noProof/>
          <w:color w:val="000000"/>
          <w:sz w:val="20"/>
          <w:szCs w:val="20"/>
          <w:lang w:eastAsia="de-AT"/>
        </w:rPr>
        <w:t>19</w:t>
      </w:r>
      <w:r w:rsidR="008E49B7">
        <w:rPr>
          <w:rFonts w:ascii="Arial" w:eastAsiaTheme="minorEastAsia" w:hAnsi="Arial" w:cs="Arial"/>
          <w:noProof/>
          <w:color w:val="000000"/>
          <w:sz w:val="20"/>
          <w:szCs w:val="20"/>
          <w:lang w:eastAsia="de-AT"/>
        </w:rPr>
        <w:t xml:space="preserve"> </w:t>
      </w:r>
      <w:r w:rsidR="008E49B7" w:rsidRPr="008E49B7">
        <w:rPr>
          <w:rFonts w:ascii="Arial" w:eastAsiaTheme="minorEastAsia" w:hAnsi="Arial" w:cs="Arial"/>
          <w:noProof/>
          <w:color w:val="000000"/>
          <w:sz w:val="20"/>
          <w:szCs w:val="20"/>
          <w:lang w:eastAsia="de-AT"/>
        </w:rPr>
        <w:t>93</w:t>
      </w:r>
    </w:p>
    <w:sectPr w:rsidR="00D36BC9" w:rsidRPr="008E49B7" w:rsidSect="00D36BC9">
      <w:headerReference w:type="default" r:id="rId11"/>
      <w:pgSz w:w="11906" w:h="16838"/>
      <w:pgMar w:top="269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34FB3" w14:textId="77777777" w:rsidR="0001098F" w:rsidRDefault="0001098F">
      <w:pPr>
        <w:spacing w:after="0" w:line="240" w:lineRule="auto"/>
      </w:pPr>
      <w:r>
        <w:separator/>
      </w:r>
    </w:p>
  </w:endnote>
  <w:endnote w:type="continuationSeparator" w:id="0">
    <w:p w14:paraId="289BE5F1" w14:textId="77777777" w:rsidR="0001098F" w:rsidRDefault="0001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ther 1816">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27A0" w14:textId="77777777" w:rsidR="0001098F" w:rsidRDefault="0001098F">
      <w:pPr>
        <w:spacing w:after="0" w:line="240" w:lineRule="auto"/>
      </w:pPr>
      <w:r>
        <w:separator/>
      </w:r>
    </w:p>
  </w:footnote>
  <w:footnote w:type="continuationSeparator" w:id="0">
    <w:p w14:paraId="40AF9BFA" w14:textId="77777777" w:rsidR="0001098F" w:rsidRDefault="00010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F413" w14:textId="77777777" w:rsidR="00D36BC9" w:rsidRDefault="00D36BC9" w:rsidP="00A8745C">
    <w:pPr>
      <w:pStyle w:val="Kopfzeile"/>
      <w:tabs>
        <w:tab w:val="left" w:pos="5973"/>
      </w:tabs>
    </w:pPr>
    <w:r>
      <w:tab/>
    </w:r>
    <w:r>
      <w:tab/>
    </w:r>
  </w:p>
  <w:p w14:paraId="16177517" w14:textId="77777777" w:rsidR="00D36BC9" w:rsidRDefault="00D36BC9" w:rsidP="00892155">
    <w:pPr>
      <w:pStyle w:val="Kopfzeile"/>
      <w:tabs>
        <w:tab w:val="clear" w:pos="4536"/>
        <w:tab w:val="clear" w:pos="9072"/>
        <w:tab w:val="left" w:pos="7068"/>
      </w:tabs>
      <w:jc w:val="right"/>
    </w:pPr>
    <w:r>
      <w:tab/>
    </w:r>
    <w:r>
      <w:rPr>
        <w:noProof/>
        <w:lang w:val="de-DE" w:eastAsia="de-DE"/>
      </w:rPr>
      <w:drawing>
        <wp:inline distT="0" distB="0" distL="0" distR="0" wp14:anchorId="3196A403" wp14:editId="7B1EDF5A">
          <wp:extent cx="1581996" cy="400556"/>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WOG Logo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9475" cy="404982"/>
                  </a:xfrm>
                  <a:prstGeom prst="rect">
                    <a:avLst/>
                  </a:prstGeom>
                </pic:spPr>
              </pic:pic>
            </a:graphicData>
          </a:graphic>
        </wp:inline>
      </w:drawing>
    </w:r>
  </w:p>
  <w:p w14:paraId="1CF3B452" w14:textId="77777777" w:rsidR="00D36BC9" w:rsidRDefault="00D36BC9" w:rsidP="00A8745C">
    <w:pPr>
      <w:pStyle w:val="Kopfzeile"/>
      <w:tabs>
        <w:tab w:val="left" w:pos="5973"/>
      </w:tabs>
      <w:jc w:val="right"/>
    </w:pPr>
    <w:r>
      <w:tab/>
    </w:r>
  </w:p>
  <w:p w14:paraId="4C5973C6" w14:textId="77777777" w:rsidR="00D36BC9" w:rsidRDefault="00D36BC9" w:rsidP="00A8745C">
    <w:pPr>
      <w:pStyle w:val="Kopfzeile"/>
      <w:tabs>
        <w:tab w:val="left" w:pos="5973"/>
      </w:tabs>
      <w:jc w:val="right"/>
    </w:pPr>
  </w:p>
  <w:p w14:paraId="1EBB3F6F" w14:textId="77777777" w:rsidR="00D36BC9" w:rsidRDefault="00D36BC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C9"/>
    <w:rsid w:val="0001098F"/>
    <w:rsid w:val="00017F13"/>
    <w:rsid w:val="000403E7"/>
    <w:rsid w:val="0007202B"/>
    <w:rsid w:val="00072E71"/>
    <w:rsid w:val="00081634"/>
    <w:rsid w:val="000914F6"/>
    <w:rsid w:val="0009308D"/>
    <w:rsid w:val="000E191B"/>
    <w:rsid w:val="000F7882"/>
    <w:rsid w:val="00101875"/>
    <w:rsid w:val="00137BF6"/>
    <w:rsid w:val="00150A3E"/>
    <w:rsid w:val="00151AD8"/>
    <w:rsid w:val="001559B2"/>
    <w:rsid w:val="00165675"/>
    <w:rsid w:val="0017778C"/>
    <w:rsid w:val="00196496"/>
    <w:rsid w:val="001A4E27"/>
    <w:rsid w:val="001C239F"/>
    <w:rsid w:val="001C6F12"/>
    <w:rsid w:val="001D3181"/>
    <w:rsid w:val="001D7598"/>
    <w:rsid w:val="001E731D"/>
    <w:rsid w:val="001E74C6"/>
    <w:rsid w:val="001F48C7"/>
    <w:rsid w:val="00205379"/>
    <w:rsid w:val="002370EA"/>
    <w:rsid w:val="002516C2"/>
    <w:rsid w:val="00255EA0"/>
    <w:rsid w:val="00266962"/>
    <w:rsid w:val="00277FB9"/>
    <w:rsid w:val="002928D4"/>
    <w:rsid w:val="002A394E"/>
    <w:rsid w:val="002B0A04"/>
    <w:rsid w:val="002B2769"/>
    <w:rsid w:val="002E2A9E"/>
    <w:rsid w:val="00351070"/>
    <w:rsid w:val="0038604A"/>
    <w:rsid w:val="00393D89"/>
    <w:rsid w:val="003D1EAC"/>
    <w:rsid w:val="003E0CDC"/>
    <w:rsid w:val="003F7DEA"/>
    <w:rsid w:val="0042727E"/>
    <w:rsid w:val="00430619"/>
    <w:rsid w:val="00456DEF"/>
    <w:rsid w:val="004641DA"/>
    <w:rsid w:val="0046433F"/>
    <w:rsid w:val="004714BE"/>
    <w:rsid w:val="00473D85"/>
    <w:rsid w:val="004D4CE4"/>
    <w:rsid w:val="004E1851"/>
    <w:rsid w:val="004F2C3E"/>
    <w:rsid w:val="00510399"/>
    <w:rsid w:val="0052236A"/>
    <w:rsid w:val="005256DD"/>
    <w:rsid w:val="00537DF7"/>
    <w:rsid w:val="00570FE9"/>
    <w:rsid w:val="00580F33"/>
    <w:rsid w:val="005811AD"/>
    <w:rsid w:val="00586A95"/>
    <w:rsid w:val="00593C7D"/>
    <w:rsid w:val="005A2C12"/>
    <w:rsid w:val="005A7F57"/>
    <w:rsid w:val="005B271C"/>
    <w:rsid w:val="005B6B20"/>
    <w:rsid w:val="005C3B7D"/>
    <w:rsid w:val="005D6674"/>
    <w:rsid w:val="005D7A79"/>
    <w:rsid w:val="005F462F"/>
    <w:rsid w:val="0061039C"/>
    <w:rsid w:val="006639CC"/>
    <w:rsid w:val="006644D3"/>
    <w:rsid w:val="00676A7C"/>
    <w:rsid w:val="006B71B5"/>
    <w:rsid w:val="006E488E"/>
    <w:rsid w:val="0070181E"/>
    <w:rsid w:val="00724C5B"/>
    <w:rsid w:val="00743FEC"/>
    <w:rsid w:val="00767851"/>
    <w:rsid w:val="00787BC1"/>
    <w:rsid w:val="007C2596"/>
    <w:rsid w:val="007C7404"/>
    <w:rsid w:val="00804674"/>
    <w:rsid w:val="00831BBD"/>
    <w:rsid w:val="0088729A"/>
    <w:rsid w:val="00895CC7"/>
    <w:rsid w:val="008E49B7"/>
    <w:rsid w:val="008E7C4E"/>
    <w:rsid w:val="00947056"/>
    <w:rsid w:val="00964B8B"/>
    <w:rsid w:val="00964B9E"/>
    <w:rsid w:val="00980F2D"/>
    <w:rsid w:val="00991BD4"/>
    <w:rsid w:val="00993A97"/>
    <w:rsid w:val="009A4F72"/>
    <w:rsid w:val="009A5B29"/>
    <w:rsid w:val="009B61E7"/>
    <w:rsid w:val="009E62B7"/>
    <w:rsid w:val="009F481E"/>
    <w:rsid w:val="00A3013A"/>
    <w:rsid w:val="00A7280A"/>
    <w:rsid w:val="00A746D3"/>
    <w:rsid w:val="00A8538F"/>
    <w:rsid w:val="00AA221F"/>
    <w:rsid w:val="00AF2AF2"/>
    <w:rsid w:val="00B428B4"/>
    <w:rsid w:val="00B42DC8"/>
    <w:rsid w:val="00B42F3A"/>
    <w:rsid w:val="00B521A5"/>
    <w:rsid w:val="00B92E76"/>
    <w:rsid w:val="00B93A43"/>
    <w:rsid w:val="00BB3108"/>
    <w:rsid w:val="00BD5045"/>
    <w:rsid w:val="00BD7AC7"/>
    <w:rsid w:val="00BE24D4"/>
    <w:rsid w:val="00C42378"/>
    <w:rsid w:val="00C61355"/>
    <w:rsid w:val="00C61A6E"/>
    <w:rsid w:val="00C61BD6"/>
    <w:rsid w:val="00C65212"/>
    <w:rsid w:val="00C70D2B"/>
    <w:rsid w:val="00C95849"/>
    <w:rsid w:val="00CB63A5"/>
    <w:rsid w:val="00CC0043"/>
    <w:rsid w:val="00CC7B73"/>
    <w:rsid w:val="00CD437D"/>
    <w:rsid w:val="00D23A61"/>
    <w:rsid w:val="00D36BC9"/>
    <w:rsid w:val="00D61BE9"/>
    <w:rsid w:val="00D71F25"/>
    <w:rsid w:val="00D87302"/>
    <w:rsid w:val="00DA3152"/>
    <w:rsid w:val="00DA5840"/>
    <w:rsid w:val="00DF238D"/>
    <w:rsid w:val="00E02B7D"/>
    <w:rsid w:val="00E13C1D"/>
    <w:rsid w:val="00E33929"/>
    <w:rsid w:val="00E418CC"/>
    <w:rsid w:val="00E44746"/>
    <w:rsid w:val="00E50D10"/>
    <w:rsid w:val="00E6248B"/>
    <w:rsid w:val="00E970C7"/>
    <w:rsid w:val="00EB7AF9"/>
    <w:rsid w:val="00ED447E"/>
    <w:rsid w:val="00EE2011"/>
    <w:rsid w:val="00F354E0"/>
    <w:rsid w:val="00F3622B"/>
    <w:rsid w:val="00F77A9C"/>
    <w:rsid w:val="00F9481E"/>
    <w:rsid w:val="00FD1D2B"/>
    <w:rsid w:val="00FF1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AA0A"/>
  <w15:chartTrackingRefBased/>
  <w15:docId w15:val="{34629A3B-49FA-40F8-8185-6DFC59F3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2011"/>
    <w:pPr>
      <w:spacing w:after="200" w:line="276" w:lineRule="auto"/>
    </w:pPr>
    <w:rPr>
      <w:rFonts w:ascii="Calibri" w:eastAsia="Calibri" w:hAnsi="Calibri" w:cs="Times New Roman"/>
      <w:lang w:val="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36B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6BC9"/>
    <w:rPr>
      <w:rFonts w:ascii="Calibri" w:eastAsia="Calibri" w:hAnsi="Calibri" w:cs="Times New Roman"/>
      <w:lang w:val="de-AT"/>
    </w:rPr>
  </w:style>
  <w:style w:type="character" w:styleId="Hyperlink">
    <w:name w:val="Hyperlink"/>
    <w:uiPriority w:val="99"/>
    <w:unhideWhenUsed/>
    <w:rsid w:val="00D36BC9"/>
    <w:rPr>
      <w:color w:val="0000FF"/>
      <w:u w:val="single"/>
    </w:rPr>
  </w:style>
  <w:style w:type="paragraph" w:styleId="StandardWeb">
    <w:name w:val="Normal (Web)"/>
    <w:basedOn w:val="Standard"/>
    <w:uiPriority w:val="99"/>
    <w:unhideWhenUsed/>
    <w:rsid w:val="00D36BC9"/>
    <w:pPr>
      <w:spacing w:before="100" w:beforeAutospacing="1" w:after="100" w:afterAutospacing="1" w:line="240" w:lineRule="auto"/>
    </w:pPr>
    <w:rPr>
      <w:rFonts w:ascii="Times New Roman" w:eastAsia="Times New Roman" w:hAnsi="Times New Roman"/>
      <w:sz w:val="24"/>
      <w:szCs w:val="24"/>
      <w:lang w:val="de-DE" w:eastAsia="de-DE"/>
    </w:rPr>
  </w:style>
  <w:style w:type="paragraph" w:customStyle="1" w:styleId="standardfett">
    <w:name w:val="standardfett"/>
    <w:basedOn w:val="Standard"/>
    <w:rsid w:val="00D36BC9"/>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BesuchterLink">
    <w:name w:val="FollowedHyperlink"/>
    <w:basedOn w:val="Absatz-Standardschriftart"/>
    <w:uiPriority w:val="99"/>
    <w:semiHidden/>
    <w:unhideWhenUsed/>
    <w:rsid w:val="00BD5045"/>
    <w:rPr>
      <w:color w:val="954F72" w:themeColor="followedHyperlink"/>
      <w:u w:val="single"/>
    </w:rPr>
  </w:style>
  <w:style w:type="character" w:customStyle="1" w:styleId="A6">
    <w:name w:val="A6"/>
    <w:uiPriority w:val="99"/>
    <w:rsid w:val="00787BC1"/>
    <w:rPr>
      <w:rFonts w:cs="Brother 1816"/>
      <w:color w:val="000000"/>
      <w:sz w:val="16"/>
      <w:szCs w:val="16"/>
    </w:rPr>
  </w:style>
  <w:style w:type="character" w:styleId="NichtaufgelsteErwhnung">
    <w:name w:val="Unresolved Mention"/>
    <w:basedOn w:val="Absatz-Standardschriftart"/>
    <w:uiPriority w:val="99"/>
    <w:semiHidden/>
    <w:unhideWhenUsed/>
    <w:rsid w:val="00991BD4"/>
    <w:rPr>
      <w:color w:val="605E5C"/>
      <w:shd w:val="clear" w:color="auto" w:fill="E1DFDD"/>
    </w:rPr>
  </w:style>
  <w:style w:type="paragraph" w:customStyle="1" w:styleId="Default">
    <w:name w:val="Default"/>
    <w:rsid w:val="00F77A9C"/>
    <w:pPr>
      <w:autoSpaceDE w:val="0"/>
      <w:autoSpaceDN w:val="0"/>
      <w:adjustRightInd w:val="0"/>
      <w:spacing w:after="0" w:line="240" w:lineRule="auto"/>
    </w:pPr>
    <w:rPr>
      <w:rFonts w:ascii="Brother 1816" w:hAnsi="Brother 1816" w:cs="Brother 1816"/>
      <w:color w:val="000000"/>
      <w:sz w:val="24"/>
      <w:szCs w:val="24"/>
    </w:rPr>
  </w:style>
  <w:style w:type="character" w:customStyle="1" w:styleId="A15">
    <w:name w:val="A15"/>
    <w:uiPriority w:val="99"/>
    <w:rsid w:val="00F77A9C"/>
    <w:rPr>
      <w:rFonts w:cs="Brother 1816"/>
      <w:color w:val="000000"/>
      <w:sz w:val="16"/>
      <w:szCs w:val="16"/>
    </w:rPr>
  </w:style>
  <w:style w:type="paragraph" w:customStyle="1" w:styleId="Pa0">
    <w:name w:val="Pa0"/>
    <w:basedOn w:val="Default"/>
    <w:next w:val="Default"/>
    <w:uiPriority w:val="99"/>
    <w:rsid w:val="004714BE"/>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wog.de/auszeichnung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uwog-havellichter.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wog-havellichter.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ichael.dive@buwog.com" TargetMode="External"/><Relationship Id="rId4" Type="http://schemas.openxmlformats.org/officeDocument/2006/relationships/footnotes" Target="footnotes.xml"/><Relationship Id="rId9" Type="http://schemas.openxmlformats.org/officeDocument/2006/relationships/hyperlink" Target="https://www.buwog.de/var/site/storage/images/4/7/0/4/15444074-1-ger-DE/cf3a29ad3d4e-BUWOG-Quartier-52-Grad-Nord.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4008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 Torsten</dc:creator>
  <cp:keywords/>
  <dc:description/>
  <cp:lastModifiedBy>Divé, Michael</cp:lastModifiedBy>
  <cp:revision>9</cp:revision>
  <dcterms:created xsi:type="dcterms:W3CDTF">2026-03-02T14:43:00Z</dcterms:created>
  <dcterms:modified xsi:type="dcterms:W3CDTF">2026-03-11T08:09:00Z</dcterms:modified>
</cp:coreProperties>
</file>