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033EC" w14:textId="77777777" w:rsidR="009E6BD5" w:rsidRDefault="00B74E7A" w:rsidP="009E6BD5">
      <w:pPr>
        <w:pStyle w:val="Kopfzeile"/>
        <w:spacing w:after="60"/>
        <w:ind w:right="-3402"/>
        <w:jc w:val="right"/>
        <w:rPr>
          <w:b/>
        </w:rPr>
      </w:pPr>
      <w:r>
        <w:rPr>
          <w:b/>
        </w:rPr>
        <w:t>PRESSEMITTEILUNG</w:t>
      </w:r>
    </w:p>
    <w:p w14:paraId="31A4B043" w14:textId="3E3E0B83" w:rsidR="009E6BD5" w:rsidRPr="002A7758" w:rsidRDefault="001E2C53" w:rsidP="009E6BD5">
      <w:pPr>
        <w:pStyle w:val="Kopfzeile"/>
        <w:spacing w:after="60"/>
        <w:ind w:right="-3402"/>
        <w:jc w:val="right"/>
        <w:rPr>
          <w:b/>
        </w:rPr>
      </w:pPr>
      <w:r>
        <w:t xml:space="preserve">Schwäbisch Hall, </w:t>
      </w:r>
      <w:r w:rsidR="007D5760">
        <w:t>11.10.2022</w:t>
      </w:r>
    </w:p>
    <w:p w14:paraId="160AD7C7" w14:textId="77777777" w:rsidR="004C3045" w:rsidRDefault="004C3045" w:rsidP="004C3045">
      <w:pPr>
        <w:spacing w:after="160"/>
        <w:rPr>
          <w:rFonts w:eastAsiaTheme="minorHAnsi" w:cs="Arial"/>
          <w:b/>
          <w:bCs/>
          <w:sz w:val="28"/>
          <w:szCs w:val="28"/>
        </w:rPr>
      </w:pPr>
    </w:p>
    <w:p w14:paraId="3904B42D" w14:textId="77777777" w:rsidR="009F75DC" w:rsidRDefault="009F75DC" w:rsidP="004C3045">
      <w:pPr>
        <w:spacing w:after="160"/>
        <w:rPr>
          <w:rFonts w:eastAsiaTheme="minorHAnsi" w:cs="Arial"/>
          <w:b/>
          <w:bCs/>
          <w:sz w:val="28"/>
          <w:szCs w:val="28"/>
        </w:rPr>
      </w:pPr>
    </w:p>
    <w:p w14:paraId="0480F5BF" w14:textId="77777777" w:rsidR="00C5799B" w:rsidRPr="00E313D1" w:rsidRDefault="006448D3" w:rsidP="00C5799B">
      <w:pPr>
        <w:spacing w:after="160"/>
        <w:rPr>
          <w:rFonts w:eastAsiaTheme="minorHAnsi" w:cs="Arial"/>
          <w:b/>
          <w:bCs/>
          <w:sz w:val="32"/>
          <w:szCs w:val="32"/>
        </w:rPr>
      </w:pPr>
      <w:r>
        <w:rPr>
          <w:rFonts w:eastAsiaTheme="minorHAnsi" w:cs="Arial"/>
          <w:b/>
          <w:bCs/>
          <w:sz w:val="32"/>
          <w:szCs w:val="32"/>
        </w:rPr>
        <w:t>Mehr Kundennähe, schnellerer Support</w:t>
      </w:r>
    </w:p>
    <w:p w14:paraId="62605A3B" w14:textId="1DD3ADF7" w:rsidR="00C5799B" w:rsidRPr="003622FF" w:rsidRDefault="000634A6" w:rsidP="00C5799B">
      <w:pPr>
        <w:spacing w:after="160"/>
        <w:rPr>
          <w:rFonts w:eastAsiaTheme="minorHAnsi" w:cs="Arial"/>
          <w:bCs/>
          <w:sz w:val="28"/>
          <w:szCs w:val="28"/>
        </w:rPr>
      </w:pPr>
      <w:r>
        <w:rPr>
          <w:rFonts w:eastAsiaTheme="minorHAnsi" w:cs="Arial"/>
          <w:bCs/>
          <w:sz w:val="28"/>
          <w:szCs w:val="28"/>
        </w:rPr>
        <w:t xml:space="preserve">OPTIMA pharma </w:t>
      </w:r>
      <w:r w:rsidR="009D4FC6">
        <w:rPr>
          <w:rFonts w:eastAsiaTheme="minorHAnsi" w:cs="Arial"/>
          <w:bCs/>
          <w:sz w:val="28"/>
          <w:szCs w:val="28"/>
        </w:rPr>
        <w:t xml:space="preserve">stärkt Servicepräsenz </w:t>
      </w:r>
      <w:r w:rsidR="007D5760">
        <w:rPr>
          <w:rFonts w:eastAsiaTheme="minorHAnsi" w:cs="Arial"/>
          <w:bCs/>
          <w:sz w:val="28"/>
          <w:szCs w:val="28"/>
        </w:rPr>
        <w:t xml:space="preserve">in den </w:t>
      </w:r>
      <w:r w:rsidR="00286DBC">
        <w:rPr>
          <w:rFonts w:eastAsiaTheme="minorHAnsi" w:cs="Arial"/>
          <w:bCs/>
          <w:sz w:val="28"/>
          <w:szCs w:val="28"/>
        </w:rPr>
        <w:t>USA</w:t>
      </w:r>
    </w:p>
    <w:p w14:paraId="25726BF7" w14:textId="77777777" w:rsidR="00C5799B" w:rsidRPr="003622FF" w:rsidRDefault="00C5799B" w:rsidP="00C5799B">
      <w:pPr>
        <w:pStyle w:val="Listenabsatz"/>
        <w:spacing w:after="120" w:line="276" w:lineRule="auto"/>
        <w:ind w:left="0"/>
        <w:rPr>
          <w:rFonts w:ascii="Arial" w:hAnsi="Arial" w:cs="Arial"/>
          <w:b/>
          <w:bCs/>
        </w:rPr>
      </w:pPr>
    </w:p>
    <w:p w14:paraId="31A4B71A" w14:textId="503FF97E" w:rsidR="003622FF" w:rsidRDefault="003622FF" w:rsidP="000D1172">
      <w:pPr>
        <w:spacing w:after="160" w:line="360" w:lineRule="auto"/>
        <w:rPr>
          <w:rFonts w:eastAsiaTheme="minorHAnsi" w:cs="Arial"/>
          <w:b/>
          <w:sz w:val="22"/>
        </w:rPr>
      </w:pPr>
      <w:r w:rsidRPr="003622FF">
        <w:rPr>
          <w:rFonts w:eastAsiaTheme="minorHAnsi" w:cs="Arial"/>
          <w:b/>
          <w:sz w:val="22"/>
        </w:rPr>
        <w:t xml:space="preserve">Der Geschäftsbereich Pharma der Optima Unternehmensgruppe </w:t>
      </w:r>
      <w:r w:rsidR="00F46F50">
        <w:rPr>
          <w:rFonts w:eastAsiaTheme="minorHAnsi" w:cs="Arial"/>
          <w:b/>
          <w:sz w:val="22"/>
        </w:rPr>
        <w:t xml:space="preserve">hat </w:t>
      </w:r>
      <w:r>
        <w:rPr>
          <w:rFonts w:eastAsiaTheme="minorHAnsi" w:cs="Arial"/>
          <w:b/>
          <w:sz w:val="22"/>
        </w:rPr>
        <w:t xml:space="preserve">in Knightdale, </w:t>
      </w:r>
      <w:r w:rsidRPr="003622FF">
        <w:rPr>
          <w:rFonts w:eastAsiaTheme="minorHAnsi" w:cs="Arial"/>
          <w:b/>
          <w:sz w:val="22"/>
        </w:rPr>
        <w:t>einem Vorort von Raleigh im</w:t>
      </w:r>
      <w:r w:rsidR="004C70BB">
        <w:rPr>
          <w:rFonts w:eastAsiaTheme="minorHAnsi" w:cs="Arial"/>
          <w:b/>
          <w:sz w:val="22"/>
        </w:rPr>
        <w:t xml:space="preserve"> US-Bundesstaat North Carolina einen </w:t>
      </w:r>
      <w:r w:rsidR="009D4FC6">
        <w:rPr>
          <w:rFonts w:eastAsiaTheme="minorHAnsi" w:cs="Arial"/>
          <w:b/>
          <w:sz w:val="22"/>
        </w:rPr>
        <w:t xml:space="preserve">neuen </w:t>
      </w:r>
      <w:r w:rsidR="004C70BB">
        <w:rPr>
          <w:rFonts w:eastAsiaTheme="minorHAnsi" w:cs="Arial"/>
          <w:b/>
          <w:sz w:val="22"/>
        </w:rPr>
        <w:t xml:space="preserve">Service Hub </w:t>
      </w:r>
      <w:r w:rsidR="009D4FC6">
        <w:rPr>
          <w:rFonts w:eastAsiaTheme="minorHAnsi" w:cs="Arial"/>
          <w:b/>
          <w:sz w:val="22"/>
        </w:rPr>
        <w:t>eröffnet</w:t>
      </w:r>
      <w:r w:rsidR="004C70BB">
        <w:rPr>
          <w:rFonts w:eastAsiaTheme="minorHAnsi" w:cs="Arial"/>
          <w:b/>
          <w:sz w:val="22"/>
        </w:rPr>
        <w:t xml:space="preserve">. </w:t>
      </w:r>
      <w:r w:rsidR="000D1172">
        <w:rPr>
          <w:rFonts w:eastAsiaTheme="minorHAnsi" w:cs="Arial"/>
          <w:b/>
          <w:sz w:val="22"/>
        </w:rPr>
        <w:t>Optima Pharma ist innovativer Turnkey-Partner für k</w:t>
      </w:r>
      <w:r w:rsidR="000D1172" w:rsidRPr="000D1172">
        <w:rPr>
          <w:rFonts w:eastAsiaTheme="minorHAnsi" w:cs="Arial"/>
          <w:b/>
          <w:sz w:val="22"/>
        </w:rPr>
        <w:t>undenspezifische Abfüll- und Prozesslösungen für die</w:t>
      </w:r>
      <w:r w:rsidR="000D1172">
        <w:rPr>
          <w:rFonts w:eastAsiaTheme="minorHAnsi" w:cs="Arial"/>
          <w:b/>
          <w:sz w:val="22"/>
        </w:rPr>
        <w:t xml:space="preserve"> </w:t>
      </w:r>
      <w:r w:rsidR="000D1172" w:rsidRPr="000D1172">
        <w:rPr>
          <w:rFonts w:eastAsiaTheme="minorHAnsi" w:cs="Arial"/>
          <w:b/>
          <w:sz w:val="22"/>
        </w:rPr>
        <w:t>Pharma- und Biotech-Industrie</w:t>
      </w:r>
      <w:r w:rsidR="000D1172">
        <w:rPr>
          <w:rFonts w:eastAsiaTheme="minorHAnsi" w:cs="Arial"/>
          <w:b/>
          <w:sz w:val="22"/>
        </w:rPr>
        <w:t xml:space="preserve">. </w:t>
      </w:r>
      <w:r w:rsidR="00F46F50">
        <w:rPr>
          <w:rFonts w:eastAsiaTheme="minorHAnsi" w:cs="Arial"/>
          <w:b/>
          <w:sz w:val="22"/>
        </w:rPr>
        <w:t xml:space="preserve">Bei der Einweihungszeremonie Ende September waren </w:t>
      </w:r>
      <w:r w:rsidR="00452152">
        <w:rPr>
          <w:rFonts w:eastAsiaTheme="minorHAnsi" w:cs="Arial"/>
          <w:b/>
          <w:sz w:val="22"/>
        </w:rPr>
        <w:t>über 175 Gäste</w:t>
      </w:r>
      <w:r w:rsidR="00F46F50">
        <w:rPr>
          <w:rFonts w:eastAsiaTheme="minorHAnsi" w:cs="Arial"/>
          <w:b/>
          <w:sz w:val="22"/>
        </w:rPr>
        <w:t xml:space="preserve"> aus Politik und Wirtschaft geladen. Optima Pharma kann seinen Kunden</w:t>
      </w:r>
      <w:r w:rsidR="00F46F50" w:rsidRPr="00F46F50">
        <w:rPr>
          <w:rFonts w:eastAsiaTheme="minorHAnsi" w:cs="Arial"/>
          <w:b/>
          <w:sz w:val="22"/>
        </w:rPr>
        <w:t xml:space="preserve"> </w:t>
      </w:r>
      <w:r w:rsidR="00F46F50">
        <w:rPr>
          <w:rFonts w:eastAsiaTheme="minorHAnsi" w:cs="Arial"/>
          <w:b/>
          <w:sz w:val="22"/>
        </w:rPr>
        <w:t>so</w:t>
      </w:r>
      <w:r w:rsidR="00F46F50" w:rsidRPr="00F46F50">
        <w:rPr>
          <w:rFonts w:eastAsiaTheme="minorHAnsi" w:cs="Arial"/>
          <w:b/>
          <w:sz w:val="22"/>
        </w:rPr>
        <w:t xml:space="preserve"> noch schnelleren und besseren </w:t>
      </w:r>
      <w:r w:rsidR="009D4FC6">
        <w:rPr>
          <w:rFonts w:eastAsiaTheme="minorHAnsi" w:cs="Arial"/>
          <w:b/>
          <w:sz w:val="22"/>
        </w:rPr>
        <w:t xml:space="preserve">lokalen </w:t>
      </w:r>
      <w:r w:rsidR="00F46F50" w:rsidRPr="00F46F50">
        <w:rPr>
          <w:rFonts w:eastAsiaTheme="minorHAnsi" w:cs="Arial"/>
          <w:b/>
          <w:sz w:val="22"/>
        </w:rPr>
        <w:t>Support bieten</w:t>
      </w:r>
      <w:r w:rsidR="00982E48">
        <w:rPr>
          <w:rFonts w:eastAsiaTheme="minorHAnsi" w:cs="Arial"/>
          <w:b/>
          <w:sz w:val="22"/>
        </w:rPr>
        <w:t>.</w:t>
      </w:r>
    </w:p>
    <w:p w14:paraId="4F0F12A1" w14:textId="1979FB55" w:rsidR="003A522D" w:rsidRDefault="00C86130" w:rsidP="00C5799B">
      <w:pPr>
        <w:spacing w:after="160" w:line="360" w:lineRule="auto"/>
        <w:rPr>
          <w:rFonts w:eastAsiaTheme="minorHAnsi" w:cs="Arial"/>
          <w:sz w:val="22"/>
        </w:rPr>
      </w:pPr>
      <w:r>
        <w:rPr>
          <w:rFonts w:eastAsiaTheme="minorHAnsi" w:cs="Arial"/>
          <w:sz w:val="22"/>
        </w:rPr>
        <w:t>„Für Optima Pharma ist es ein sehr bedeutsamer Schritt, hier in Knightdale eine lokale Vertretung zu eröffnen. Damit schaffen wir die Voraussetzungen für eine optimale Unterstützung unserer Kunden in dieser wichtigen Region“, sagt Ulrich Unterriker, Geschäftsführer der Optima Machiner</w:t>
      </w:r>
      <w:r w:rsidR="00220CC2">
        <w:rPr>
          <w:rFonts w:eastAsiaTheme="minorHAnsi" w:cs="Arial"/>
          <w:sz w:val="22"/>
        </w:rPr>
        <w:t xml:space="preserve">y Corporation in Green Bay, WI. </w:t>
      </w:r>
      <w:r w:rsidR="00557B4C">
        <w:rPr>
          <w:rFonts w:eastAsiaTheme="minorHAnsi" w:cs="Arial"/>
          <w:sz w:val="22"/>
        </w:rPr>
        <w:t xml:space="preserve">Nach einer feierlichen Begrüßung </w:t>
      </w:r>
      <w:r w:rsidR="007D5760">
        <w:rPr>
          <w:rFonts w:eastAsiaTheme="minorHAnsi" w:cs="Arial"/>
          <w:sz w:val="22"/>
        </w:rPr>
        <w:t xml:space="preserve">erläuterte Unterriker </w:t>
      </w:r>
      <w:r w:rsidR="00557B4C">
        <w:rPr>
          <w:rFonts w:eastAsiaTheme="minorHAnsi" w:cs="Arial"/>
          <w:sz w:val="22"/>
        </w:rPr>
        <w:t xml:space="preserve">die </w:t>
      </w:r>
      <w:r w:rsidR="00220CC2">
        <w:rPr>
          <w:rFonts w:eastAsiaTheme="minorHAnsi" w:cs="Arial"/>
          <w:sz w:val="22"/>
        </w:rPr>
        <w:t xml:space="preserve">Pläne zum weiteren Ausbau der Servicepräsenz </w:t>
      </w:r>
      <w:r w:rsidR="00557B4C">
        <w:rPr>
          <w:rFonts w:eastAsiaTheme="minorHAnsi" w:cs="Arial"/>
          <w:sz w:val="22"/>
        </w:rPr>
        <w:t xml:space="preserve">in den Vereinigten Staaten. </w:t>
      </w:r>
      <w:r w:rsidR="00557B4C" w:rsidRPr="00557B4C">
        <w:rPr>
          <w:rFonts w:eastAsiaTheme="minorHAnsi" w:cs="Arial"/>
          <w:sz w:val="22"/>
        </w:rPr>
        <w:t>Die Präsenz von Optima Pharma im amerikanischen Markt wurde in den vergangenen Jahren konsequent ausgebaut. So wird beispielsweise das Servicepersonal von 2019 bis Ende 2022 verdreifacht.</w:t>
      </w:r>
      <w:r w:rsidR="00557B4C">
        <w:rPr>
          <w:rFonts w:eastAsiaTheme="minorHAnsi" w:cs="Arial"/>
          <w:sz w:val="22"/>
        </w:rPr>
        <w:t xml:space="preserve"> In seiner Key Note ging Gerhard Breu, Chairman der Optima Pharma Division, auf </w:t>
      </w:r>
      <w:r w:rsidR="00EC69D8">
        <w:rPr>
          <w:rFonts w:eastAsiaTheme="minorHAnsi" w:cs="Arial"/>
          <w:sz w:val="22"/>
        </w:rPr>
        <w:t xml:space="preserve">die Bedeutung </w:t>
      </w:r>
      <w:r w:rsidR="001D729C">
        <w:rPr>
          <w:rFonts w:eastAsiaTheme="minorHAnsi" w:cs="Arial"/>
          <w:sz w:val="22"/>
        </w:rPr>
        <w:t xml:space="preserve">der </w:t>
      </w:r>
      <w:r w:rsidR="00EC69D8">
        <w:rPr>
          <w:rFonts w:eastAsiaTheme="minorHAnsi" w:cs="Arial"/>
          <w:sz w:val="22"/>
        </w:rPr>
        <w:t xml:space="preserve">integrierten Lösungen von Optima </w:t>
      </w:r>
      <w:r w:rsidR="00FF1677">
        <w:rPr>
          <w:rFonts w:eastAsiaTheme="minorHAnsi" w:cs="Arial"/>
          <w:sz w:val="22"/>
        </w:rPr>
        <w:t>P</w:t>
      </w:r>
      <w:r w:rsidR="00EC69D8">
        <w:rPr>
          <w:rFonts w:eastAsiaTheme="minorHAnsi" w:cs="Arial"/>
          <w:sz w:val="22"/>
        </w:rPr>
        <w:t xml:space="preserve">harma als Turnkey-Partner ein und </w:t>
      </w:r>
      <w:r w:rsidR="00FF1677">
        <w:rPr>
          <w:rFonts w:eastAsiaTheme="minorHAnsi" w:cs="Arial"/>
          <w:sz w:val="22"/>
        </w:rPr>
        <w:t>betonte</w:t>
      </w:r>
      <w:r w:rsidR="00EC69D8">
        <w:rPr>
          <w:rFonts w:eastAsiaTheme="minorHAnsi" w:cs="Arial"/>
          <w:sz w:val="22"/>
        </w:rPr>
        <w:t xml:space="preserve"> die Wichtigkeit von lokalem Support und dem Aufbau regionaler Experten</w:t>
      </w:r>
      <w:r w:rsidR="00557B4C">
        <w:rPr>
          <w:rFonts w:eastAsiaTheme="minorHAnsi" w:cs="Arial"/>
          <w:sz w:val="22"/>
        </w:rPr>
        <w:t xml:space="preserve">. </w:t>
      </w:r>
    </w:p>
    <w:p w14:paraId="0FD98A20" w14:textId="77777777" w:rsidR="00AD191D" w:rsidRDefault="00AD191D" w:rsidP="00C5799B">
      <w:pPr>
        <w:spacing w:after="160" w:line="360" w:lineRule="auto"/>
        <w:rPr>
          <w:rFonts w:eastAsiaTheme="minorHAnsi" w:cs="Arial"/>
          <w:sz w:val="22"/>
        </w:rPr>
      </w:pPr>
    </w:p>
    <w:p w14:paraId="0B81B575" w14:textId="21FF424F" w:rsidR="00AD191D" w:rsidRPr="00AD191D" w:rsidRDefault="00AD191D" w:rsidP="00AD191D">
      <w:pPr>
        <w:spacing w:after="160" w:line="360" w:lineRule="auto"/>
        <w:rPr>
          <w:rFonts w:eastAsiaTheme="minorHAnsi" w:cs="Arial"/>
          <w:sz w:val="22"/>
        </w:rPr>
      </w:pPr>
      <w:r w:rsidRPr="00AD191D">
        <w:rPr>
          <w:rFonts w:eastAsiaTheme="minorHAnsi" w:cs="Arial"/>
          <w:sz w:val="22"/>
        </w:rPr>
        <w:lastRenderedPageBreak/>
        <w:t xml:space="preserve">Sechs </w:t>
      </w:r>
      <w:r w:rsidR="00235140">
        <w:rPr>
          <w:rFonts w:eastAsiaTheme="minorHAnsi" w:cs="Arial"/>
          <w:sz w:val="22"/>
        </w:rPr>
        <w:t>Experten</w:t>
      </w:r>
      <w:r w:rsidR="00235140" w:rsidRPr="00AD191D">
        <w:rPr>
          <w:rFonts w:eastAsiaTheme="minorHAnsi" w:cs="Arial"/>
          <w:sz w:val="22"/>
        </w:rPr>
        <w:t xml:space="preserve"> </w:t>
      </w:r>
      <w:r w:rsidRPr="00AD191D">
        <w:rPr>
          <w:rFonts w:eastAsiaTheme="minorHAnsi" w:cs="Arial"/>
          <w:sz w:val="22"/>
        </w:rPr>
        <w:t>von Eli Li</w:t>
      </w:r>
      <w:r>
        <w:rPr>
          <w:rFonts w:eastAsiaTheme="minorHAnsi" w:cs="Arial"/>
          <w:sz w:val="22"/>
        </w:rPr>
        <w:t>l</w:t>
      </w:r>
      <w:r w:rsidRPr="00AD191D">
        <w:rPr>
          <w:rFonts w:eastAsiaTheme="minorHAnsi" w:cs="Arial"/>
          <w:sz w:val="22"/>
        </w:rPr>
        <w:t xml:space="preserve">ly, Fujifilm Diosynth Biotechnologies, Thermo Fisher, Merck, CRB und dem Handelsministerium von North Carolina referierten über branchenrelevante und wirtschaftliche Themen. Die Gäste hatten den Nachmittag über die Möglichkeit, Kontakte zu knüpfen und sich in Expertenbereichen über die Serviceleistungen von Optima zu informieren. Mit dem Durchschneiden des Bandes wurde </w:t>
      </w:r>
      <w:r w:rsidR="008938CF">
        <w:rPr>
          <w:rFonts w:eastAsiaTheme="minorHAnsi" w:cs="Arial"/>
          <w:sz w:val="22"/>
        </w:rPr>
        <w:t>der Service Hub</w:t>
      </w:r>
      <w:r w:rsidRPr="00AD191D">
        <w:rPr>
          <w:rFonts w:eastAsiaTheme="minorHAnsi" w:cs="Arial"/>
          <w:sz w:val="22"/>
        </w:rPr>
        <w:t xml:space="preserve"> offiziell eröffnet. Zum Abschluss der Veranstaltung nahmen die Gäste a</w:t>
      </w:r>
      <w:r>
        <w:rPr>
          <w:rFonts w:eastAsiaTheme="minorHAnsi" w:cs="Arial"/>
          <w:sz w:val="22"/>
        </w:rPr>
        <w:t xml:space="preserve">m traditionellen </w:t>
      </w:r>
      <w:r w:rsidRPr="00AD191D">
        <w:rPr>
          <w:rFonts w:eastAsiaTheme="minorHAnsi" w:cs="Arial"/>
          <w:sz w:val="22"/>
        </w:rPr>
        <w:t>Oktoberfest</w:t>
      </w:r>
      <w:r>
        <w:rPr>
          <w:rFonts w:eastAsiaTheme="minorHAnsi" w:cs="Arial"/>
          <w:sz w:val="22"/>
        </w:rPr>
        <w:t xml:space="preserve"> der Optima Machinery Corporation</w:t>
      </w:r>
      <w:r w:rsidRPr="00AD191D">
        <w:rPr>
          <w:rFonts w:eastAsiaTheme="minorHAnsi" w:cs="Arial"/>
          <w:sz w:val="22"/>
        </w:rPr>
        <w:t xml:space="preserve"> teil.</w:t>
      </w:r>
    </w:p>
    <w:p w14:paraId="083E337E" w14:textId="51DF1F9A" w:rsidR="008613AD" w:rsidRPr="008613AD" w:rsidRDefault="008613AD" w:rsidP="00C5799B">
      <w:pPr>
        <w:spacing w:after="160" w:line="360" w:lineRule="auto"/>
        <w:rPr>
          <w:rFonts w:eastAsiaTheme="minorHAnsi" w:cs="Arial"/>
          <w:b/>
          <w:sz w:val="22"/>
        </w:rPr>
      </w:pPr>
      <w:r w:rsidRPr="008613AD">
        <w:rPr>
          <w:rFonts w:eastAsiaTheme="minorHAnsi" w:cs="Arial"/>
          <w:b/>
          <w:sz w:val="22"/>
        </w:rPr>
        <w:t xml:space="preserve">Über 700 Quadratmeter </w:t>
      </w:r>
      <w:r w:rsidR="008B1BB8">
        <w:rPr>
          <w:rFonts w:eastAsiaTheme="minorHAnsi" w:cs="Arial"/>
          <w:b/>
          <w:sz w:val="22"/>
        </w:rPr>
        <w:t xml:space="preserve">Lager-, Büro- und </w:t>
      </w:r>
      <w:r w:rsidR="00235140">
        <w:rPr>
          <w:rFonts w:eastAsiaTheme="minorHAnsi" w:cs="Arial"/>
          <w:b/>
          <w:sz w:val="22"/>
        </w:rPr>
        <w:t>Meetingfläche</w:t>
      </w:r>
      <w:r w:rsidR="000800E0">
        <w:rPr>
          <w:rFonts w:eastAsiaTheme="minorHAnsi" w:cs="Arial"/>
          <w:b/>
          <w:sz w:val="22"/>
        </w:rPr>
        <w:t>n</w:t>
      </w:r>
    </w:p>
    <w:p w14:paraId="1F0AA0F5" w14:textId="3B2730E0" w:rsidR="00235140" w:rsidRDefault="00235140" w:rsidP="00235140">
      <w:pPr>
        <w:spacing w:after="160" w:line="360" w:lineRule="auto"/>
        <w:rPr>
          <w:rFonts w:eastAsiaTheme="minorHAnsi" w:cs="Arial"/>
          <w:sz w:val="22"/>
        </w:rPr>
      </w:pPr>
      <w:r w:rsidRPr="00235140">
        <w:rPr>
          <w:rFonts w:eastAsiaTheme="minorHAnsi" w:cs="Arial"/>
          <w:sz w:val="22"/>
        </w:rPr>
        <w:t>D</w:t>
      </w:r>
      <w:r>
        <w:rPr>
          <w:rFonts w:eastAsiaTheme="minorHAnsi" w:cs="Arial"/>
          <w:sz w:val="22"/>
        </w:rPr>
        <w:t>er</w:t>
      </w:r>
      <w:r w:rsidRPr="00235140">
        <w:rPr>
          <w:rFonts w:eastAsiaTheme="minorHAnsi" w:cs="Arial"/>
          <w:sz w:val="22"/>
        </w:rPr>
        <w:t xml:space="preserve"> neue </w:t>
      </w:r>
      <w:r>
        <w:rPr>
          <w:rFonts w:eastAsiaTheme="minorHAnsi" w:cs="Arial"/>
          <w:sz w:val="22"/>
        </w:rPr>
        <w:t xml:space="preserve">Service Hub </w:t>
      </w:r>
      <w:r w:rsidRPr="00235140">
        <w:rPr>
          <w:rFonts w:eastAsiaTheme="minorHAnsi" w:cs="Arial"/>
          <w:sz w:val="22"/>
        </w:rPr>
        <w:t>bietet in Zusammenarbeit mit de</w:t>
      </w:r>
      <w:r>
        <w:rPr>
          <w:rFonts w:eastAsiaTheme="minorHAnsi" w:cs="Arial"/>
          <w:sz w:val="22"/>
        </w:rPr>
        <w:t>r Optima Niederlassung</w:t>
      </w:r>
      <w:r w:rsidRPr="00235140">
        <w:rPr>
          <w:rFonts w:eastAsiaTheme="minorHAnsi" w:cs="Arial"/>
          <w:sz w:val="22"/>
        </w:rPr>
        <w:t xml:space="preserve"> in Green Bay </w:t>
      </w:r>
      <w:r w:rsidRPr="00C86130">
        <w:rPr>
          <w:rFonts w:eastAsiaTheme="minorHAnsi" w:cs="Arial"/>
          <w:sz w:val="22"/>
        </w:rPr>
        <w:t>sowohl Remote Support als auch Unterstützung direkt vor Ort beim Kunden an.</w:t>
      </w:r>
      <w:r>
        <w:rPr>
          <w:rFonts w:eastAsiaTheme="minorHAnsi" w:cs="Arial"/>
          <w:sz w:val="22"/>
        </w:rPr>
        <w:t xml:space="preserve"> </w:t>
      </w:r>
      <w:r w:rsidRPr="00235140">
        <w:rPr>
          <w:rFonts w:eastAsiaTheme="minorHAnsi" w:cs="Arial"/>
          <w:sz w:val="22"/>
        </w:rPr>
        <w:t xml:space="preserve">Die hochmodernen Besprechungs- und Schulungsräume bieten Platz für Wartungs- und Bedienerschulungen vor Ort sowie für Besprechungen mit Vertriebs- und Serviceexperten. </w:t>
      </w:r>
      <w:r w:rsidRPr="00C86130">
        <w:rPr>
          <w:rFonts w:eastAsiaTheme="minorHAnsi" w:cs="Arial"/>
          <w:sz w:val="22"/>
        </w:rPr>
        <w:t>Da Ersatzteile direkt vor Ort lagern, ist eine optimale Verfügbarkeit gewährleistet. Umfassende Qualifizierungen der Pharmaanlagen runden das Serviceangebot ab.</w:t>
      </w:r>
    </w:p>
    <w:p w14:paraId="6BD928E5" w14:textId="5C097B24" w:rsidR="00FF1677" w:rsidRDefault="00FF1677" w:rsidP="003D0E98">
      <w:pPr>
        <w:pStyle w:val="Listenabsatz"/>
        <w:spacing w:after="0" w:line="240" w:lineRule="auto"/>
        <w:ind w:left="0"/>
        <w:rPr>
          <w:rFonts w:ascii="Arial" w:hAnsi="Arial" w:cs="Arial"/>
          <w:i/>
          <w:sz w:val="20"/>
          <w:szCs w:val="20"/>
        </w:rPr>
      </w:pPr>
    </w:p>
    <w:p w14:paraId="72C5ED51" w14:textId="2E2E2314" w:rsidR="00A945A7" w:rsidRDefault="00A945A7" w:rsidP="003D0E98">
      <w:pPr>
        <w:pStyle w:val="Listenabsatz"/>
        <w:spacing w:after="0" w:line="240" w:lineRule="auto"/>
        <w:ind w:left="0"/>
        <w:rPr>
          <w:rFonts w:ascii="Arial" w:hAnsi="Arial" w:cs="Arial"/>
          <w:i/>
          <w:sz w:val="20"/>
          <w:szCs w:val="20"/>
        </w:rPr>
      </w:pPr>
    </w:p>
    <w:p w14:paraId="3B048A69" w14:textId="383EB74F" w:rsidR="00A945A7" w:rsidRDefault="00A945A7" w:rsidP="003D0E98">
      <w:pPr>
        <w:pStyle w:val="Listenabsatz"/>
        <w:spacing w:after="0" w:line="240" w:lineRule="auto"/>
        <w:ind w:left="0"/>
        <w:rPr>
          <w:rFonts w:ascii="Arial" w:hAnsi="Arial" w:cs="Arial"/>
          <w:i/>
          <w:sz w:val="20"/>
          <w:szCs w:val="20"/>
        </w:rPr>
      </w:pPr>
    </w:p>
    <w:p w14:paraId="590B3162" w14:textId="1D7254B8" w:rsidR="00A945A7" w:rsidRDefault="00A945A7" w:rsidP="003D0E98">
      <w:pPr>
        <w:pStyle w:val="Listenabsatz"/>
        <w:spacing w:after="0" w:line="240" w:lineRule="auto"/>
        <w:ind w:left="0"/>
        <w:rPr>
          <w:rFonts w:ascii="Arial" w:hAnsi="Arial" w:cs="Arial"/>
          <w:i/>
          <w:sz w:val="20"/>
          <w:szCs w:val="20"/>
        </w:rPr>
      </w:pPr>
    </w:p>
    <w:p w14:paraId="4628E1B2" w14:textId="2967551D" w:rsidR="00A945A7" w:rsidRDefault="00A945A7" w:rsidP="003D0E98">
      <w:pPr>
        <w:pStyle w:val="Listenabsatz"/>
        <w:spacing w:after="0" w:line="240" w:lineRule="auto"/>
        <w:ind w:left="0"/>
        <w:rPr>
          <w:rFonts w:ascii="Arial" w:hAnsi="Arial" w:cs="Arial"/>
          <w:i/>
          <w:sz w:val="20"/>
          <w:szCs w:val="20"/>
        </w:rPr>
      </w:pPr>
    </w:p>
    <w:p w14:paraId="7C38FF24" w14:textId="77777777" w:rsidR="00A945A7" w:rsidRPr="00235140" w:rsidRDefault="00A945A7" w:rsidP="003D0E98">
      <w:pPr>
        <w:pStyle w:val="Listenabsatz"/>
        <w:spacing w:after="0" w:line="240" w:lineRule="auto"/>
        <w:ind w:left="0"/>
        <w:rPr>
          <w:rFonts w:ascii="Arial" w:hAnsi="Arial" w:cs="Arial"/>
          <w:i/>
          <w:sz w:val="20"/>
          <w:szCs w:val="20"/>
        </w:rPr>
      </w:pPr>
    </w:p>
    <w:p w14:paraId="19DEE084" w14:textId="1D1DA064" w:rsidR="00FF1677" w:rsidRPr="00235140" w:rsidRDefault="007A67EF" w:rsidP="003D0E98">
      <w:pPr>
        <w:pStyle w:val="Listenabsatz"/>
        <w:spacing w:after="0" w:line="240" w:lineRule="auto"/>
        <w:ind w:left="0"/>
        <w:rPr>
          <w:rFonts w:ascii="Arial" w:hAnsi="Arial" w:cs="Arial"/>
          <w:sz w:val="20"/>
          <w:szCs w:val="20"/>
        </w:rPr>
      </w:pPr>
      <w:r>
        <w:rPr>
          <w:noProof/>
        </w:rPr>
        <w:lastRenderedPageBreak/>
        <w:drawing>
          <wp:inline distT="0" distB="0" distL="0" distR="0" wp14:anchorId="149EE1F1" wp14:editId="689C12FD">
            <wp:extent cx="4019265" cy="2654437"/>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6163" cy="2672201"/>
                    </a:xfrm>
                    <a:prstGeom prst="rect">
                      <a:avLst/>
                    </a:prstGeom>
                  </pic:spPr>
                </pic:pic>
              </a:graphicData>
            </a:graphic>
          </wp:inline>
        </w:drawing>
      </w:r>
    </w:p>
    <w:p w14:paraId="656CABFF" w14:textId="17C14A33" w:rsidR="00C5799B" w:rsidRDefault="00EB5182" w:rsidP="003D0E98">
      <w:pPr>
        <w:pStyle w:val="Listenabsatz"/>
        <w:spacing w:after="0" w:line="240" w:lineRule="auto"/>
        <w:ind w:left="0"/>
        <w:rPr>
          <w:rFonts w:ascii="Arial" w:hAnsi="Arial" w:cs="Arial"/>
          <w:sz w:val="20"/>
          <w:szCs w:val="20"/>
        </w:rPr>
      </w:pPr>
      <w:r>
        <w:rPr>
          <w:rFonts w:ascii="Arial" w:hAnsi="Arial" w:cs="Arial"/>
          <w:sz w:val="20"/>
          <w:szCs w:val="20"/>
        </w:rPr>
        <w:t>Von links nach rechts: Mev</w:t>
      </w:r>
      <w:r w:rsidR="007036E8">
        <w:rPr>
          <w:rFonts w:ascii="Arial" w:hAnsi="Arial" w:cs="Arial"/>
          <w:sz w:val="20"/>
          <w:szCs w:val="20"/>
        </w:rPr>
        <w:t>luet</w:t>
      </w:r>
      <w:r>
        <w:rPr>
          <w:rFonts w:ascii="Arial" w:hAnsi="Arial" w:cs="Arial"/>
          <w:sz w:val="20"/>
          <w:szCs w:val="20"/>
        </w:rPr>
        <w:t xml:space="preserve"> Yilmaz (Director Sales Pharma, Optima Machinery Corporation), Ulrich Unterriker (Managing Director, Optima Machinery Corporation), Gerhard Breu (Chairman der Optima Pharma Division), Matthias Poslovski (Vice President Sales, Optima Pharma), Jürgen Rothbauer (Managing Director, Optima Pharma) und Doug Nash</w:t>
      </w:r>
      <w:r w:rsidR="00335DD9">
        <w:rPr>
          <w:rFonts w:ascii="Arial" w:hAnsi="Arial" w:cs="Arial"/>
          <w:sz w:val="20"/>
          <w:szCs w:val="20"/>
        </w:rPr>
        <w:t xml:space="preserve"> (</w:t>
      </w:r>
      <w:r w:rsidR="00335DD9" w:rsidRPr="00335DD9">
        <w:rPr>
          <w:rFonts w:ascii="Arial" w:hAnsi="Arial" w:cs="Arial"/>
          <w:sz w:val="20"/>
          <w:szCs w:val="20"/>
        </w:rPr>
        <w:t>Team Lea</w:t>
      </w:r>
      <w:r w:rsidR="00BA0558">
        <w:rPr>
          <w:rFonts w:ascii="Arial" w:hAnsi="Arial" w:cs="Arial"/>
          <w:sz w:val="20"/>
          <w:szCs w:val="20"/>
        </w:rPr>
        <w:t>der Technical Field Service/</w:t>
      </w:r>
      <w:r w:rsidR="00335DD9" w:rsidRPr="00335DD9">
        <w:rPr>
          <w:rFonts w:ascii="Arial" w:hAnsi="Arial" w:cs="Arial"/>
          <w:sz w:val="20"/>
          <w:szCs w:val="20"/>
        </w:rPr>
        <w:t>Office Manager</w:t>
      </w:r>
      <w:r w:rsidR="00E2241F">
        <w:rPr>
          <w:rFonts w:ascii="Arial" w:hAnsi="Arial" w:cs="Arial"/>
          <w:sz w:val="20"/>
          <w:szCs w:val="20"/>
        </w:rPr>
        <w:t xml:space="preserve">, Service Hub Knightdale) </w:t>
      </w:r>
      <w:bookmarkStart w:id="0" w:name="_GoBack"/>
      <w:bookmarkEnd w:id="0"/>
      <w:r>
        <w:rPr>
          <w:rFonts w:ascii="Arial" w:hAnsi="Arial" w:cs="Arial"/>
          <w:sz w:val="20"/>
          <w:szCs w:val="20"/>
        </w:rPr>
        <w:t xml:space="preserve">eröffnen den Service Hub.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14:paraId="746649F5" w14:textId="46916307" w:rsidR="007A67EF" w:rsidRDefault="007A67EF" w:rsidP="003D0E98">
      <w:pPr>
        <w:pStyle w:val="Listenabsatz"/>
        <w:spacing w:after="0" w:line="240" w:lineRule="auto"/>
        <w:ind w:left="0"/>
        <w:rPr>
          <w:rFonts w:ascii="Arial" w:hAnsi="Arial" w:cs="Arial"/>
          <w:sz w:val="20"/>
          <w:szCs w:val="20"/>
        </w:rPr>
      </w:pPr>
    </w:p>
    <w:p w14:paraId="5290EBB1" w14:textId="77777777" w:rsidR="00A945A7" w:rsidRDefault="00A945A7" w:rsidP="003D0E98">
      <w:pPr>
        <w:pStyle w:val="Listenabsatz"/>
        <w:spacing w:after="0" w:line="240" w:lineRule="auto"/>
        <w:ind w:left="0"/>
        <w:rPr>
          <w:rFonts w:ascii="Arial" w:hAnsi="Arial" w:cs="Arial"/>
          <w:sz w:val="20"/>
          <w:szCs w:val="20"/>
        </w:rPr>
      </w:pPr>
    </w:p>
    <w:p w14:paraId="3CD5EB2D" w14:textId="49DD53E0" w:rsidR="007A67EF" w:rsidRDefault="007A67EF" w:rsidP="003D0E98">
      <w:pPr>
        <w:pStyle w:val="Listenabsatz"/>
        <w:spacing w:after="0" w:line="240" w:lineRule="auto"/>
        <w:ind w:left="0"/>
        <w:rPr>
          <w:rFonts w:ascii="Arial" w:hAnsi="Arial" w:cs="Arial"/>
          <w:sz w:val="20"/>
          <w:szCs w:val="20"/>
        </w:rPr>
      </w:pPr>
      <w:r>
        <w:rPr>
          <w:noProof/>
        </w:rPr>
        <w:drawing>
          <wp:inline distT="0" distB="0" distL="0" distR="0" wp14:anchorId="0F71B307" wp14:editId="3BE87C28">
            <wp:extent cx="3978322" cy="2621393"/>
            <wp:effectExtent l="0" t="0" r="3175"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0946" cy="2629711"/>
                    </a:xfrm>
                    <a:prstGeom prst="rect">
                      <a:avLst/>
                    </a:prstGeom>
                  </pic:spPr>
                </pic:pic>
              </a:graphicData>
            </a:graphic>
          </wp:inline>
        </w:drawing>
      </w:r>
    </w:p>
    <w:p w14:paraId="66575DE8" w14:textId="5DF176BA" w:rsidR="007A67EF" w:rsidRDefault="00CC5405" w:rsidP="007A67EF">
      <w:pPr>
        <w:pStyle w:val="Listenabsatz"/>
        <w:spacing w:after="0" w:line="240" w:lineRule="auto"/>
        <w:ind w:left="0"/>
        <w:rPr>
          <w:rFonts w:ascii="Arial" w:hAnsi="Arial" w:cs="Arial"/>
          <w:sz w:val="20"/>
          <w:szCs w:val="20"/>
        </w:rPr>
      </w:pPr>
      <w:r>
        <w:rPr>
          <w:rFonts w:ascii="Arial" w:hAnsi="Arial" w:cs="Arial"/>
          <w:sz w:val="20"/>
          <w:szCs w:val="20"/>
        </w:rPr>
        <w:t>Ü</w:t>
      </w:r>
      <w:r w:rsidRPr="00CC5405">
        <w:rPr>
          <w:rFonts w:ascii="Arial" w:hAnsi="Arial" w:cs="Arial"/>
          <w:sz w:val="20"/>
          <w:szCs w:val="20"/>
        </w:rPr>
        <w:t>ber 175 Gäste aus Politik und Wirtschaft</w:t>
      </w:r>
      <w:r>
        <w:rPr>
          <w:rFonts w:ascii="Arial" w:hAnsi="Arial" w:cs="Arial"/>
          <w:sz w:val="20"/>
          <w:szCs w:val="20"/>
        </w:rPr>
        <w:t xml:space="preserve"> verfolgten die Ansprachen zur Eröffnung des neuen Service Hubs.</w:t>
      </w:r>
      <w:r w:rsidRPr="00CC5405">
        <w:rPr>
          <w:rFonts w:ascii="Arial" w:hAnsi="Arial" w:cs="Arial"/>
          <w:sz w:val="20"/>
          <w:szCs w:val="20"/>
        </w:rPr>
        <w:t xml:space="preserve"> </w:t>
      </w:r>
      <w:r w:rsidR="007A67EF">
        <w:rPr>
          <w:rFonts w:ascii="Arial" w:hAnsi="Arial" w:cs="Arial"/>
          <w:sz w:val="20"/>
          <w:szCs w:val="20"/>
        </w:rPr>
        <w:t xml:space="preserve">(Quelle: Optima) </w:t>
      </w:r>
    </w:p>
    <w:p w14:paraId="4AE785C7" w14:textId="5688125F" w:rsidR="007A67EF" w:rsidRDefault="007A67EF" w:rsidP="003D0E98">
      <w:pPr>
        <w:pStyle w:val="Listenabsatz"/>
        <w:spacing w:after="0" w:line="240" w:lineRule="auto"/>
        <w:ind w:left="0"/>
        <w:rPr>
          <w:rFonts w:ascii="Arial" w:hAnsi="Arial" w:cs="Arial"/>
          <w:sz w:val="20"/>
          <w:szCs w:val="20"/>
        </w:rPr>
      </w:pPr>
    </w:p>
    <w:p w14:paraId="03E6B57E" w14:textId="44CD5D4B" w:rsidR="007A67EF" w:rsidRDefault="007A67EF" w:rsidP="003D0E98">
      <w:pPr>
        <w:pStyle w:val="Listenabsatz"/>
        <w:spacing w:after="0" w:line="240" w:lineRule="auto"/>
        <w:ind w:left="0"/>
        <w:rPr>
          <w:rFonts w:ascii="Arial" w:hAnsi="Arial" w:cs="Arial"/>
          <w:sz w:val="20"/>
          <w:szCs w:val="20"/>
        </w:rPr>
      </w:pPr>
    </w:p>
    <w:p w14:paraId="2B315374" w14:textId="3DCEB432" w:rsidR="007A67EF" w:rsidRDefault="007A67EF" w:rsidP="003D0E98">
      <w:pPr>
        <w:pStyle w:val="Listenabsatz"/>
        <w:spacing w:after="0" w:line="240" w:lineRule="auto"/>
        <w:ind w:left="0"/>
        <w:rPr>
          <w:rFonts w:ascii="Arial" w:hAnsi="Arial" w:cs="Arial"/>
          <w:sz w:val="20"/>
          <w:szCs w:val="20"/>
        </w:rPr>
      </w:pPr>
      <w:r>
        <w:rPr>
          <w:noProof/>
        </w:rPr>
        <w:lastRenderedPageBreak/>
        <w:drawing>
          <wp:inline distT="0" distB="0" distL="0" distR="0" wp14:anchorId="3DE3A454" wp14:editId="5BAF54F1">
            <wp:extent cx="4032913" cy="2668929"/>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2847" cy="2682121"/>
                    </a:xfrm>
                    <a:prstGeom prst="rect">
                      <a:avLst/>
                    </a:prstGeom>
                  </pic:spPr>
                </pic:pic>
              </a:graphicData>
            </a:graphic>
          </wp:inline>
        </w:drawing>
      </w:r>
    </w:p>
    <w:p w14:paraId="40BA8DA2" w14:textId="46EA886F" w:rsidR="007A67EF" w:rsidRPr="0037273C" w:rsidRDefault="00CC5405" w:rsidP="007A67EF">
      <w:pPr>
        <w:pStyle w:val="Listenabsatz"/>
        <w:spacing w:after="0" w:line="240" w:lineRule="auto"/>
        <w:ind w:left="0"/>
        <w:rPr>
          <w:rFonts w:ascii="Arial" w:hAnsi="Arial" w:cs="Arial"/>
          <w:sz w:val="20"/>
          <w:szCs w:val="20"/>
        </w:rPr>
      </w:pPr>
      <w:r w:rsidRPr="0037273C">
        <w:rPr>
          <w:rFonts w:ascii="Arial" w:hAnsi="Arial" w:cs="Arial"/>
          <w:sz w:val="20"/>
          <w:szCs w:val="20"/>
        </w:rPr>
        <w:t xml:space="preserve">Kyle Will (Team Leader Customer Support, Optima Machinery Corporation) </w:t>
      </w:r>
      <w:r w:rsidR="0037273C" w:rsidRPr="0037273C">
        <w:rPr>
          <w:rFonts w:ascii="Arial" w:hAnsi="Arial" w:cs="Arial"/>
          <w:sz w:val="20"/>
          <w:szCs w:val="20"/>
        </w:rPr>
        <w:t xml:space="preserve">erläutert die Serviceleistungen von Optima in </w:t>
      </w:r>
      <w:r w:rsidR="0037273C">
        <w:rPr>
          <w:rFonts w:ascii="Arial" w:hAnsi="Arial" w:cs="Arial"/>
          <w:sz w:val="20"/>
          <w:szCs w:val="20"/>
        </w:rPr>
        <w:t>einem der Expertenbereiche.</w:t>
      </w:r>
      <w:r w:rsidRPr="0037273C">
        <w:rPr>
          <w:rFonts w:ascii="Arial" w:hAnsi="Arial" w:cs="Arial"/>
          <w:sz w:val="20"/>
          <w:szCs w:val="20"/>
        </w:rPr>
        <w:t xml:space="preserve"> </w:t>
      </w:r>
      <w:r w:rsidR="007A67EF" w:rsidRPr="0037273C">
        <w:rPr>
          <w:rFonts w:ascii="Arial" w:hAnsi="Arial" w:cs="Arial"/>
          <w:sz w:val="20"/>
          <w:szCs w:val="20"/>
        </w:rPr>
        <w:t xml:space="preserve">(Quelle: Optima) </w:t>
      </w:r>
    </w:p>
    <w:p w14:paraId="150F473B" w14:textId="77777777" w:rsidR="004C3045" w:rsidRPr="0037273C" w:rsidRDefault="004C3045" w:rsidP="009509BC">
      <w:pPr>
        <w:pStyle w:val="Listenabsatz"/>
        <w:spacing w:after="120" w:line="276" w:lineRule="auto"/>
        <w:ind w:left="0"/>
        <w:rPr>
          <w:rFonts w:ascii="Arial" w:hAnsi="Arial" w:cs="Arial"/>
        </w:rPr>
      </w:pPr>
    </w:p>
    <w:p w14:paraId="20901E83" w14:textId="705A819B" w:rsidR="0037273C" w:rsidRPr="0037273C" w:rsidRDefault="0037273C" w:rsidP="009509BC">
      <w:pPr>
        <w:pStyle w:val="Listenabsatz"/>
        <w:spacing w:after="120" w:line="276" w:lineRule="auto"/>
        <w:ind w:left="0"/>
        <w:rPr>
          <w:rFonts w:ascii="Arial" w:hAnsi="Arial" w:cs="Arial"/>
        </w:rPr>
      </w:pPr>
    </w:p>
    <w:p w14:paraId="75B9F56E" w14:textId="0F18D6AD" w:rsidR="009509BC" w:rsidRPr="00F37E30" w:rsidRDefault="009509BC" w:rsidP="009509BC">
      <w:pPr>
        <w:spacing w:line="360" w:lineRule="auto"/>
        <w:ind w:right="-2"/>
        <w:jc w:val="both"/>
        <w:rPr>
          <w:rFonts w:cs="Arial"/>
          <w:sz w:val="16"/>
          <w:szCs w:val="16"/>
        </w:rPr>
      </w:pPr>
      <w:r w:rsidRPr="00F37E30">
        <w:rPr>
          <w:rFonts w:cs="Arial"/>
          <w:sz w:val="16"/>
          <w:szCs w:val="16"/>
        </w:rPr>
        <w:t>Zeichen (inkl. Leerzeichen):</w:t>
      </w:r>
      <w:r w:rsidR="00B50526">
        <w:rPr>
          <w:rFonts w:cs="Arial"/>
          <w:sz w:val="16"/>
          <w:szCs w:val="16"/>
        </w:rPr>
        <w:t xml:space="preserve"> </w:t>
      </w:r>
      <w:r w:rsidR="009D2420">
        <w:rPr>
          <w:rFonts w:cs="Arial"/>
          <w:sz w:val="16"/>
          <w:szCs w:val="16"/>
        </w:rPr>
        <w:t>2.555</w:t>
      </w:r>
    </w:p>
    <w:p w14:paraId="7A0968DB" w14:textId="77777777" w:rsidR="004C3045" w:rsidRDefault="004C3045" w:rsidP="009509BC">
      <w:pPr>
        <w:spacing w:line="360" w:lineRule="auto"/>
        <w:ind w:right="-142"/>
        <w:jc w:val="both"/>
        <w:rPr>
          <w:sz w:val="16"/>
        </w:rPr>
      </w:pPr>
    </w:p>
    <w:p w14:paraId="56089484" w14:textId="77777777" w:rsidR="009509BC" w:rsidRPr="00FC5C07" w:rsidRDefault="0084578A" w:rsidP="009509BC">
      <w:pPr>
        <w:spacing w:line="360" w:lineRule="auto"/>
        <w:ind w:right="-142"/>
        <w:jc w:val="both"/>
        <w:rPr>
          <w:sz w:val="16"/>
        </w:rPr>
      </w:pPr>
      <w:r>
        <w:rPr>
          <w:sz w:val="16"/>
        </w:rPr>
        <w:t>Pressek</w:t>
      </w:r>
      <w:r w:rsidR="009509BC" w:rsidRPr="00FC5C07">
        <w:rPr>
          <w:sz w:val="16"/>
        </w:rPr>
        <w:t>ontakt:</w:t>
      </w:r>
    </w:p>
    <w:p w14:paraId="223668A4" w14:textId="77777777" w:rsidR="009509BC" w:rsidRPr="003622FF" w:rsidRDefault="009509BC" w:rsidP="009509BC">
      <w:pPr>
        <w:ind w:right="-142"/>
        <w:jc w:val="both"/>
        <w:rPr>
          <w:sz w:val="16"/>
        </w:rPr>
      </w:pPr>
      <w:r w:rsidRPr="003622FF">
        <w:rPr>
          <w:sz w:val="16"/>
        </w:rPr>
        <w:t>OPTIMA packaging group GmbH</w:t>
      </w:r>
      <w:r w:rsidRPr="003622FF">
        <w:rPr>
          <w:sz w:val="16"/>
        </w:rPr>
        <w:tab/>
      </w:r>
      <w:r w:rsidRPr="003622FF">
        <w:rPr>
          <w:sz w:val="16"/>
        </w:rPr>
        <w:tab/>
      </w:r>
    </w:p>
    <w:p w14:paraId="1C592982" w14:textId="77777777"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14:paraId="239A101C" w14:textId="77777777" w:rsidR="0088008F" w:rsidRPr="002E4718" w:rsidRDefault="00F15420" w:rsidP="009509BC">
      <w:pPr>
        <w:ind w:right="-141"/>
        <w:jc w:val="both"/>
        <w:rPr>
          <w:sz w:val="16"/>
          <w:lang w:val="en-US"/>
        </w:rPr>
      </w:pPr>
      <w:r w:rsidRPr="002E4718">
        <w:rPr>
          <w:sz w:val="16"/>
          <w:lang w:val="en-US"/>
        </w:rPr>
        <w:t>Group Communications Manager</w:t>
      </w:r>
    </w:p>
    <w:p w14:paraId="6868B845" w14:textId="77777777"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14:paraId="14720E74" w14:textId="77777777"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14:paraId="76A13461" w14:textId="77777777" w:rsidR="00351A15" w:rsidRPr="00351A15" w:rsidRDefault="009509BC" w:rsidP="00351A15">
      <w:pPr>
        <w:spacing w:line="360" w:lineRule="auto"/>
        <w:rPr>
          <w:sz w:val="16"/>
          <w:szCs w:val="16"/>
        </w:rPr>
      </w:pPr>
      <w:r w:rsidRPr="00E67292">
        <w:rPr>
          <w:sz w:val="16"/>
          <w:szCs w:val="16"/>
        </w:rPr>
        <w:t>w</w:t>
      </w:r>
      <w:r w:rsidR="00D06F19" w:rsidRPr="00E67292">
        <w:rPr>
          <w:sz w:val="16"/>
          <w:szCs w:val="16"/>
        </w:rPr>
        <w:t>ww.optima-packaging.com</w:t>
      </w:r>
    </w:p>
    <w:p w14:paraId="21636EF1" w14:textId="53EF4554" w:rsidR="00351A15" w:rsidRDefault="00351A15" w:rsidP="0017165F">
      <w:pPr>
        <w:spacing w:line="280" w:lineRule="exact"/>
        <w:rPr>
          <w:szCs w:val="20"/>
          <w:lang w:eastAsia="zh-CN"/>
        </w:rPr>
      </w:pPr>
    </w:p>
    <w:p w14:paraId="1D439B22" w14:textId="77777777" w:rsidR="0037273C" w:rsidRPr="00E67292" w:rsidRDefault="0037273C" w:rsidP="0017165F">
      <w:pPr>
        <w:spacing w:line="280" w:lineRule="exact"/>
        <w:rPr>
          <w:szCs w:val="20"/>
          <w:lang w:eastAsia="zh-CN"/>
        </w:rPr>
      </w:pPr>
    </w:p>
    <w:p w14:paraId="7EA3D735" w14:textId="77777777" w:rsidR="00351A15" w:rsidRDefault="00351A15" w:rsidP="00375105">
      <w:pPr>
        <w:pStyle w:val="Listenabsatz"/>
        <w:spacing w:after="120" w:line="276" w:lineRule="auto"/>
        <w:ind w:left="0"/>
        <w:rPr>
          <w:rFonts w:ascii="Arial" w:hAnsi="Arial" w:cs="Arial"/>
          <w:b/>
          <w:sz w:val="16"/>
          <w:szCs w:val="16"/>
        </w:rPr>
      </w:pPr>
    </w:p>
    <w:p w14:paraId="6E840D47" w14:textId="77777777"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14:paraId="5AFE54E7" w14:textId="77777777" w:rsidR="00375105" w:rsidRDefault="00953495" w:rsidP="00A06B71">
      <w:pPr>
        <w:rPr>
          <w:rFonts w:eastAsia="Calibri" w:cs="Arial"/>
          <w:sz w:val="16"/>
          <w:szCs w:val="16"/>
          <w:lang w:eastAsia="en-US"/>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w:t>
      </w:r>
      <w:r w:rsidR="00351A15">
        <w:rPr>
          <w:rFonts w:eastAsia="Calibri" w:cs="Arial"/>
          <w:sz w:val="16"/>
          <w:szCs w:val="16"/>
          <w:lang w:eastAsia="en-US"/>
        </w:rPr>
        <w:t xml:space="preserve"> </w:t>
      </w:r>
      <w:r w:rsidR="00D00457">
        <w:rPr>
          <w:rFonts w:eastAsia="Calibri" w:cs="Arial"/>
          <w:sz w:val="16"/>
          <w:szCs w:val="16"/>
          <w:lang w:eastAsia="en-US"/>
        </w:rPr>
        <w:t>Über 2.</w:t>
      </w:r>
      <w:r w:rsidR="00A03DD1">
        <w:rPr>
          <w:rFonts w:eastAsia="Calibri" w:cs="Arial"/>
          <w:sz w:val="16"/>
          <w:szCs w:val="16"/>
          <w:lang w:eastAsia="en-US"/>
        </w:rPr>
        <w:t>800</w:t>
      </w:r>
      <w:r w:rsidRPr="00953495">
        <w:rPr>
          <w:rFonts w:eastAsia="Calibri" w:cs="Arial"/>
          <w:sz w:val="16"/>
          <w:szCs w:val="16"/>
          <w:lang w:eastAsia="en-US"/>
        </w:rPr>
        <w:t xml:space="preserve"> Experten rund um den Globus trag</w:t>
      </w:r>
      <w:r w:rsidR="00A03DD1">
        <w:rPr>
          <w:rFonts w:eastAsia="Calibri" w:cs="Arial"/>
          <w:sz w:val="16"/>
          <w:szCs w:val="16"/>
          <w:lang w:eastAsia="en-US"/>
        </w:rPr>
        <w:t>en zum Erfolg von Optima bei. 20</w:t>
      </w:r>
      <w:r w:rsidRPr="00953495">
        <w:rPr>
          <w:rFonts w:eastAsia="Calibri" w:cs="Arial"/>
          <w:sz w:val="16"/>
          <w:szCs w:val="16"/>
          <w:lang w:eastAsia="en-US"/>
        </w:rPr>
        <w:t xml:space="preserve">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r w:rsidR="006D500A">
        <w:rPr>
          <w:rFonts w:eastAsia="Calibri" w:cs="Arial"/>
          <w:sz w:val="16"/>
          <w:szCs w:val="16"/>
          <w:lang w:eastAsia="en-US"/>
        </w:rPr>
        <w:t xml:space="preserve"> </w:t>
      </w:r>
      <w:r w:rsidR="004829A5">
        <w:rPr>
          <w:rFonts w:eastAsia="Calibri" w:cs="Arial"/>
          <w:sz w:val="16"/>
          <w:szCs w:val="16"/>
          <w:lang w:eastAsia="en-US"/>
        </w:rPr>
        <w:t>2022 feiert Optima das 100-jährige Bestehen des Unternehmens.</w:t>
      </w:r>
    </w:p>
    <w:p w14:paraId="6A0C0259" w14:textId="77777777" w:rsidR="002E6B82" w:rsidRDefault="002E6B82" w:rsidP="002E6B82">
      <w:pPr>
        <w:rPr>
          <w:sz w:val="16"/>
          <w:szCs w:val="16"/>
          <w:lang w:eastAsia="zh-CN"/>
        </w:rPr>
      </w:pPr>
      <w:r>
        <w:rPr>
          <w:noProof/>
        </w:rPr>
        <w:drawing>
          <wp:inline distT="0" distB="0" distL="0" distR="0" wp14:anchorId="76785A2B" wp14:editId="02280ABA">
            <wp:extent cx="2718559" cy="936812"/>
            <wp:effectExtent l="0" t="0" r="5715" b="0"/>
            <wp:docPr id="5" name="Grafik 5" descr="FAF OPT Jubiläumslogo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 OPT Jubiläumslogo cmyk 300dp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286" cy="950502"/>
                    </a:xfrm>
                    <a:prstGeom prst="rect">
                      <a:avLst/>
                    </a:prstGeom>
                    <a:noFill/>
                    <a:ln>
                      <a:noFill/>
                    </a:ln>
                  </pic:spPr>
                </pic:pic>
              </a:graphicData>
            </a:graphic>
          </wp:inline>
        </w:drawing>
      </w:r>
    </w:p>
    <w:p w14:paraId="69C307C4" w14:textId="77777777" w:rsidR="00614111" w:rsidRPr="002E6B82" w:rsidRDefault="006D500A" w:rsidP="002E6B82">
      <w:pPr>
        <w:rPr>
          <w:szCs w:val="20"/>
          <w:lang w:eastAsia="zh-CN"/>
        </w:rPr>
      </w:pPr>
      <w:r w:rsidRPr="006D500A">
        <w:rPr>
          <w:sz w:val="16"/>
          <w:szCs w:val="16"/>
          <w:lang w:eastAsia="zh-CN"/>
        </w:rPr>
        <w:t>Spanne</w:t>
      </w:r>
      <w:r>
        <w:rPr>
          <w:sz w:val="16"/>
          <w:szCs w:val="16"/>
          <w:lang w:eastAsia="zh-CN"/>
        </w:rPr>
        <w:t xml:space="preserve">nde Geschichten aus 100 Jahren Optima: </w:t>
      </w:r>
      <w:hyperlink r:id="rId11" w:history="1">
        <w:r w:rsidRPr="004D3FA8">
          <w:rPr>
            <w:rStyle w:val="Hyperlink"/>
            <w:sz w:val="16"/>
            <w:szCs w:val="16"/>
            <w:lang w:eastAsia="zh-CN"/>
          </w:rPr>
          <w:t>www.100-years-of-future.com</w:t>
        </w:r>
      </w:hyperlink>
      <w:r>
        <w:rPr>
          <w:sz w:val="16"/>
          <w:szCs w:val="16"/>
          <w:lang w:eastAsia="zh-CN"/>
        </w:rPr>
        <w:t xml:space="preserve"> </w:t>
      </w:r>
    </w:p>
    <w:p w14:paraId="7A0DD892" w14:textId="77777777" w:rsidR="00351A15" w:rsidRPr="006D500A" w:rsidRDefault="00351A15" w:rsidP="0017165F">
      <w:pPr>
        <w:spacing w:line="280" w:lineRule="exact"/>
        <w:rPr>
          <w:sz w:val="16"/>
          <w:szCs w:val="16"/>
          <w:lang w:eastAsia="zh-CN"/>
        </w:rPr>
      </w:pPr>
    </w:p>
    <w:p w14:paraId="003A483D" w14:textId="77777777" w:rsidR="003C5DA2" w:rsidRPr="00D00457" w:rsidRDefault="0017165F" w:rsidP="0017165F">
      <w:pPr>
        <w:spacing w:line="280" w:lineRule="exact"/>
        <w:rPr>
          <w:szCs w:val="20"/>
          <w:lang w:eastAsia="zh-CN"/>
        </w:rPr>
      </w:pPr>
      <w:r w:rsidRPr="0017165F">
        <w:rPr>
          <w:noProof/>
          <w:szCs w:val="20"/>
        </w:rPr>
        <mc:AlternateContent>
          <mc:Choice Requires="wps">
            <w:drawing>
              <wp:anchor distT="45720" distB="45720" distL="114300" distR="114300" simplePos="0" relativeHeight="251659264" behindDoc="0" locked="0" layoutInCell="1" allowOverlap="1" wp14:anchorId="553032A6" wp14:editId="3513E32C">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14:paraId="192C0A7D"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14:paraId="499B0E1D" w14:textId="77777777"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3032A6"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14:paraId="192C0A7D" w14:textId="77777777"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Über die Zusendung eines</w:t>
                      </w:r>
                      <w:r w:rsidR="00CF2102">
                        <w:rPr>
                          <w:szCs w:val="20"/>
                          <w:lang w:eastAsia="zh-CN"/>
                        </w:rPr>
                        <w:t xml:space="preserve"> </w:t>
                      </w:r>
                      <w:r w:rsidR="00CF2102">
                        <w:rPr>
                          <w:szCs w:val="20"/>
                          <w:lang w:eastAsia="zh-CN"/>
                        </w:rPr>
                        <w:br/>
                        <w:t>digitalen</w:t>
                      </w:r>
                      <w:r>
                        <w:rPr>
                          <w:szCs w:val="20"/>
                          <w:lang w:eastAsia="zh-CN"/>
                        </w:rPr>
                        <w:t xml:space="preserve"> Beleg</w:t>
                      </w:r>
                      <w:r w:rsidR="00CF2102">
                        <w:rPr>
                          <w:szCs w:val="20"/>
                          <w:lang w:eastAsia="zh-CN"/>
                        </w:rPr>
                        <w:t xml:space="preserve">s </w:t>
                      </w:r>
                      <w:r w:rsidR="002B4BD1">
                        <w:rPr>
                          <w:szCs w:val="20"/>
                          <w:lang w:eastAsia="zh-CN"/>
                        </w:rPr>
                        <w:t>freuen wir uns.</w:t>
                      </w:r>
                      <w:r w:rsidR="00C83A98">
                        <w:rPr>
                          <w:szCs w:val="20"/>
                          <w:lang w:eastAsia="zh-CN"/>
                        </w:rPr>
                        <w:t xml:space="preserve"> </w:t>
                      </w:r>
                    </w:p>
                    <w:p w14:paraId="499B0E1D" w14:textId="77777777" w:rsidR="0017165F" w:rsidRDefault="0017165F"/>
                  </w:txbxContent>
                </v:textbox>
              </v:shape>
            </w:pict>
          </mc:Fallback>
        </mc:AlternateContent>
      </w:r>
    </w:p>
    <w:sectPr w:rsidR="003C5DA2" w:rsidRPr="00D00457" w:rsidSect="005741B3">
      <w:headerReference w:type="even" r:id="rId12"/>
      <w:headerReference w:type="default" r:id="rId13"/>
      <w:footerReference w:type="even" r:id="rId14"/>
      <w:footerReference w:type="default" r:id="rId15"/>
      <w:headerReference w:type="first" r:id="rId16"/>
      <w:footerReference w:type="first" r:id="rId17"/>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274C8" w14:textId="77777777" w:rsidR="002531A3" w:rsidRDefault="002531A3">
      <w:r>
        <w:separator/>
      </w:r>
    </w:p>
  </w:endnote>
  <w:endnote w:type="continuationSeparator" w:id="0">
    <w:p w14:paraId="501E2E62" w14:textId="77777777" w:rsidR="002531A3" w:rsidRDefault="00253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4A4E5" w14:textId="77777777"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59309" w14:textId="77777777" w:rsidR="00935A6A" w:rsidRPr="000D29BF" w:rsidRDefault="00935A6A" w:rsidP="00DB2073">
    <w:pPr>
      <w:pStyle w:val="Fuzeile"/>
      <w:spacing w:line="140" w:lineRule="exact"/>
      <w:rPr>
        <w:sz w:val="13"/>
        <w:szCs w:val="13"/>
        <w:lang w:val="en-US"/>
      </w:rPr>
    </w:pPr>
  </w:p>
  <w:p w14:paraId="6A8676E4" w14:textId="77777777" w:rsidR="00935A6A" w:rsidRPr="000D29BF" w:rsidRDefault="00935A6A" w:rsidP="00DB2073">
    <w:pPr>
      <w:pStyle w:val="Fuzeile"/>
      <w:spacing w:line="140" w:lineRule="exact"/>
      <w:rPr>
        <w:sz w:val="13"/>
        <w:szCs w:val="13"/>
        <w:lang w:val="en-US"/>
      </w:rPr>
    </w:pPr>
  </w:p>
  <w:p w14:paraId="438BF2A1" w14:textId="77777777" w:rsidR="00935A6A" w:rsidRPr="000D29BF" w:rsidRDefault="00935A6A" w:rsidP="00DB2073">
    <w:pPr>
      <w:pStyle w:val="Fuzeile"/>
      <w:spacing w:line="140" w:lineRule="exact"/>
      <w:rPr>
        <w:sz w:val="13"/>
        <w:szCs w:val="13"/>
        <w:lang w:val="en-US"/>
      </w:rPr>
    </w:pPr>
  </w:p>
  <w:p w14:paraId="6AE7D03F" w14:textId="77777777"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48CF52B8" w14:textId="77777777" w:rsidTr="00366DD9">
      <w:trPr>
        <w:trHeight w:val="227"/>
      </w:trPr>
      <w:tc>
        <w:tcPr>
          <w:tcW w:w="8388" w:type="dxa"/>
          <w:gridSpan w:val="4"/>
          <w:shd w:val="clear" w:color="auto" w:fill="auto"/>
        </w:tcPr>
        <w:p w14:paraId="352EE02B" w14:textId="77777777"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14:paraId="625A9C3F" w14:textId="77777777" w:rsidR="00935A6A" w:rsidRPr="00366DD9" w:rsidRDefault="00935A6A" w:rsidP="001C1B1F">
          <w:pPr>
            <w:rPr>
              <w:sz w:val="19"/>
              <w:szCs w:val="19"/>
            </w:rPr>
          </w:pPr>
        </w:p>
        <w:p w14:paraId="492919CB" w14:textId="77777777" w:rsidR="00935A6A" w:rsidRPr="005B111C" w:rsidRDefault="00935A6A" w:rsidP="001C1B1F">
          <w:r w:rsidRPr="00366DD9">
            <w:rPr>
              <w:sz w:val="12"/>
              <w:szCs w:val="12"/>
            </w:rPr>
            <w:t>Member of</w:t>
          </w:r>
        </w:p>
      </w:tc>
    </w:tr>
    <w:tr w:rsidR="00935A6A" w:rsidRPr="00366DD9" w14:paraId="5E17F0C0" w14:textId="77777777" w:rsidTr="00366DD9">
      <w:trPr>
        <w:trHeight w:val="170"/>
      </w:trPr>
      <w:tc>
        <w:tcPr>
          <w:tcW w:w="2088" w:type="dxa"/>
          <w:shd w:val="clear" w:color="auto" w:fill="auto"/>
          <w:vAlign w:val="center"/>
        </w:tcPr>
        <w:p w14:paraId="54A52BBE"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14:paraId="5F8BFC20"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14:paraId="18544B3E"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14:paraId="74D74769"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14:paraId="01DB88B3"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6247EDC2" w14:textId="77777777" w:rsidTr="00366DD9">
      <w:trPr>
        <w:trHeight w:val="170"/>
      </w:trPr>
      <w:tc>
        <w:tcPr>
          <w:tcW w:w="2088" w:type="dxa"/>
          <w:shd w:val="clear" w:color="auto" w:fill="auto"/>
          <w:vAlign w:val="center"/>
        </w:tcPr>
        <w:p w14:paraId="577BD8A8"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14:paraId="45338CE2"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14:paraId="65B08A7F" w14:textId="77777777"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14:paraId="40BE2685"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14:paraId="59D883DF"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001A0574" w14:textId="77777777" w:rsidTr="00366DD9">
      <w:trPr>
        <w:trHeight w:val="170"/>
      </w:trPr>
      <w:tc>
        <w:tcPr>
          <w:tcW w:w="2088" w:type="dxa"/>
          <w:shd w:val="clear" w:color="auto" w:fill="auto"/>
          <w:vAlign w:val="center"/>
        </w:tcPr>
        <w:p w14:paraId="7C790CF4"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14:paraId="4AF2F8E8"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14:paraId="6643B751"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14:paraId="4EDC92DD"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14:paraId="7EFB0C76"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27DACACE" w14:textId="77777777" w:rsidTr="00366DD9">
      <w:trPr>
        <w:trHeight w:val="170"/>
      </w:trPr>
      <w:tc>
        <w:tcPr>
          <w:tcW w:w="2088" w:type="dxa"/>
          <w:shd w:val="clear" w:color="auto" w:fill="auto"/>
          <w:vAlign w:val="center"/>
        </w:tcPr>
        <w:p w14:paraId="014FECEA"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72408235"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14:paraId="2FD0121E"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Dr. Stefan König</w:t>
          </w:r>
        </w:p>
      </w:tc>
      <w:tc>
        <w:tcPr>
          <w:tcW w:w="2880" w:type="dxa"/>
          <w:shd w:val="clear" w:color="auto" w:fill="auto"/>
          <w:vAlign w:val="center"/>
        </w:tcPr>
        <w:p w14:paraId="5C53E67C"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14:paraId="19BDF7D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3EF5B72E" w14:textId="77777777" w:rsidTr="00366DD9">
      <w:trPr>
        <w:trHeight w:val="170"/>
      </w:trPr>
      <w:tc>
        <w:tcPr>
          <w:tcW w:w="2088" w:type="dxa"/>
          <w:shd w:val="clear" w:color="auto" w:fill="auto"/>
          <w:vAlign w:val="center"/>
        </w:tcPr>
        <w:p w14:paraId="0FA2FB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14:paraId="7A948672"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14:paraId="2EF6BB4D" w14:textId="77777777" w:rsidR="00935A6A" w:rsidRPr="00F31E3B" w:rsidRDefault="00D00457"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14:paraId="4A7C446D"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14:paraId="1C59E011"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738132BB" w14:textId="77777777" w:rsidR="00935A6A" w:rsidRPr="00F31E3B" w:rsidRDefault="00935A6A" w:rsidP="008E3DC3">
    <w:pPr>
      <w:pStyle w:val="Fuzeile"/>
      <w:tabs>
        <w:tab w:val="clear" w:pos="4536"/>
        <w:tab w:val="clear" w:pos="9072"/>
        <w:tab w:val="left" w:pos="405"/>
      </w:tabs>
      <w:rPr>
        <w:sz w:val="8"/>
        <w:szCs w:val="8"/>
      </w:rPr>
    </w:pPr>
  </w:p>
  <w:p w14:paraId="3E8413AA"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798D815D" wp14:editId="44A8C21F">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3319A"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64126" w14:textId="77777777" w:rsidR="002531A3" w:rsidRDefault="002531A3">
      <w:r>
        <w:separator/>
      </w:r>
    </w:p>
  </w:footnote>
  <w:footnote w:type="continuationSeparator" w:id="0">
    <w:p w14:paraId="3EA7F257" w14:textId="77777777" w:rsidR="002531A3" w:rsidRDefault="00253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FD720" w14:textId="77777777"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EF1C5" w14:textId="77777777" w:rsidR="00FC1F39" w:rsidRDefault="00015645">
    <w:pPr>
      <w:pStyle w:val="Kopfzeile"/>
    </w:pPr>
    <w:r>
      <w:rPr>
        <w:noProof/>
      </w:rPr>
      <w:drawing>
        <wp:anchor distT="0" distB="0" distL="114300" distR="114300" simplePos="0" relativeHeight="251657728" behindDoc="1" locked="0" layoutInCell="1" allowOverlap="1" wp14:anchorId="64101012" wp14:editId="574573FB">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DFC4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1E7F3E2D" wp14:editId="1280FD99">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de-DE"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28B4"/>
    <w:rsid w:val="00013BEC"/>
    <w:rsid w:val="00015645"/>
    <w:rsid w:val="000313CD"/>
    <w:rsid w:val="0003693C"/>
    <w:rsid w:val="00037156"/>
    <w:rsid w:val="0004056C"/>
    <w:rsid w:val="00052B99"/>
    <w:rsid w:val="00056C5C"/>
    <w:rsid w:val="00057345"/>
    <w:rsid w:val="000634A6"/>
    <w:rsid w:val="000639A8"/>
    <w:rsid w:val="00063B43"/>
    <w:rsid w:val="00066CA5"/>
    <w:rsid w:val="000800E0"/>
    <w:rsid w:val="00080D50"/>
    <w:rsid w:val="00083505"/>
    <w:rsid w:val="00083BFD"/>
    <w:rsid w:val="000938F8"/>
    <w:rsid w:val="00095642"/>
    <w:rsid w:val="000A27DE"/>
    <w:rsid w:val="000B56B8"/>
    <w:rsid w:val="000C79A9"/>
    <w:rsid w:val="000D1172"/>
    <w:rsid w:val="000D29BF"/>
    <w:rsid w:val="000D2EA0"/>
    <w:rsid w:val="000D3C99"/>
    <w:rsid w:val="000F116C"/>
    <w:rsid w:val="000F37A4"/>
    <w:rsid w:val="001013EF"/>
    <w:rsid w:val="00106353"/>
    <w:rsid w:val="00107DB3"/>
    <w:rsid w:val="00110210"/>
    <w:rsid w:val="00121649"/>
    <w:rsid w:val="00124ECF"/>
    <w:rsid w:val="00125F38"/>
    <w:rsid w:val="00140FF2"/>
    <w:rsid w:val="00164EBC"/>
    <w:rsid w:val="001655FB"/>
    <w:rsid w:val="001704D5"/>
    <w:rsid w:val="001707A4"/>
    <w:rsid w:val="00170B77"/>
    <w:rsid w:val="00170F3D"/>
    <w:rsid w:val="0017165F"/>
    <w:rsid w:val="00176183"/>
    <w:rsid w:val="00183E5A"/>
    <w:rsid w:val="00191657"/>
    <w:rsid w:val="00193E6E"/>
    <w:rsid w:val="001A3F99"/>
    <w:rsid w:val="001A5551"/>
    <w:rsid w:val="001A6539"/>
    <w:rsid w:val="001B7A09"/>
    <w:rsid w:val="001C1B1F"/>
    <w:rsid w:val="001C2847"/>
    <w:rsid w:val="001C4EEB"/>
    <w:rsid w:val="001C52A1"/>
    <w:rsid w:val="001C6B4D"/>
    <w:rsid w:val="001D1874"/>
    <w:rsid w:val="001D729C"/>
    <w:rsid w:val="001E1D8D"/>
    <w:rsid w:val="001E2C53"/>
    <w:rsid w:val="001F30EA"/>
    <w:rsid w:val="00207CEB"/>
    <w:rsid w:val="00212709"/>
    <w:rsid w:val="002161FB"/>
    <w:rsid w:val="00217AC3"/>
    <w:rsid w:val="00220039"/>
    <w:rsid w:val="00220130"/>
    <w:rsid w:val="002209DD"/>
    <w:rsid w:val="00220CC2"/>
    <w:rsid w:val="00221E70"/>
    <w:rsid w:val="0023300A"/>
    <w:rsid w:val="00235140"/>
    <w:rsid w:val="00243C3D"/>
    <w:rsid w:val="00246B1A"/>
    <w:rsid w:val="00252CDD"/>
    <w:rsid w:val="002531A3"/>
    <w:rsid w:val="00254EB5"/>
    <w:rsid w:val="002613C9"/>
    <w:rsid w:val="002654DB"/>
    <w:rsid w:val="0026596D"/>
    <w:rsid w:val="0027135E"/>
    <w:rsid w:val="00284AA4"/>
    <w:rsid w:val="00286DBC"/>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4718"/>
    <w:rsid w:val="002E5F93"/>
    <w:rsid w:val="002E6B82"/>
    <w:rsid w:val="002E7D8E"/>
    <w:rsid w:val="002F2065"/>
    <w:rsid w:val="003147C8"/>
    <w:rsid w:val="003147F2"/>
    <w:rsid w:val="00315C8F"/>
    <w:rsid w:val="003171A6"/>
    <w:rsid w:val="0031761D"/>
    <w:rsid w:val="003220F0"/>
    <w:rsid w:val="00323C9F"/>
    <w:rsid w:val="00324167"/>
    <w:rsid w:val="003265CC"/>
    <w:rsid w:val="0033063F"/>
    <w:rsid w:val="00331D2C"/>
    <w:rsid w:val="00333395"/>
    <w:rsid w:val="00335DD9"/>
    <w:rsid w:val="00335E32"/>
    <w:rsid w:val="00337813"/>
    <w:rsid w:val="003401F1"/>
    <w:rsid w:val="00341D62"/>
    <w:rsid w:val="003504B4"/>
    <w:rsid w:val="00351A15"/>
    <w:rsid w:val="00351A59"/>
    <w:rsid w:val="00354711"/>
    <w:rsid w:val="00355D0F"/>
    <w:rsid w:val="00360DCD"/>
    <w:rsid w:val="0036111C"/>
    <w:rsid w:val="003622FF"/>
    <w:rsid w:val="00365BB3"/>
    <w:rsid w:val="00366DD9"/>
    <w:rsid w:val="0037273C"/>
    <w:rsid w:val="00373B7A"/>
    <w:rsid w:val="00375105"/>
    <w:rsid w:val="00376809"/>
    <w:rsid w:val="003772AE"/>
    <w:rsid w:val="00386B17"/>
    <w:rsid w:val="00386E40"/>
    <w:rsid w:val="00396CF9"/>
    <w:rsid w:val="003A0D12"/>
    <w:rsid w:val="003A522D"/>
    <w:rsid w:val="003A528E"/>
    <w:rsid w:val="003C1574"/>
    <w:rsid w:val="003C3384"/>
    <w:rsid w:val="003C5DA2"/>
    <w:rsid w:val="003C6474"/>
    <w:rsid w:val="003D07A6"/>
    <w:rsid w:val="003D081B"/>
    <w:rsid w:val="003D0E98"/>
    <w:rsid w:val="003D4DA9"/>
    <w:rsid w:val="003D58CB"/>
    <w:rsid w:val="003E5C26"/>
    <w:rsid w:val="003F0AE7"/>
    <w:rsid w:val="003F1537"/>
    <w:rsid w:val="003F1E60"/>
    <w:rsid w:val="003F3164"/>
    <w:rsid w:val="0040172C"/>
    <w:rsid w:val="00404DCD"/>
    <w:rsid w:val="004144BF"/>
    <w:rsid w:val="00424461"/>
    <w:rsid w:val="00430E71"/>
    <w:rsid w:val="00444463"/>
    <w:rsid w:val="00452152"/>
    <w:rsid w:val="004570FE"/>
    <w:rsid w:val="004608E2"/>
    <w:rsid w:val="00462380"/>
    <w:rsid w:val="00467C18"/>
    <w:rsid w:val="0047128F"/>
    <w:rsid w:val="004737A9"/>
    <w:rsid w:val="00473872"/>
    <w:rsid w:val="00482396"/>
    <w:rsid w:val="004829A5"/>
    <w:rsid w:val="00485B7C"/>
    <w:rsid w:val="004863CF"/>
    <w:rsid w:val="00486D81"/>
    <w:rsid w:val="0049591E"/>
    <w:rsid w:val="00495926"/>
    <w:rsid w:val="004A53FA"/>
    <w:rsid w:val="004C07D2"/>
    <w:rsid w:val="004C0D2E"/>
    <w:rsid w:val="004C191C"/>
    <w:rsid w:val="004C2794"/>
    <w:rsid w:val="004C3045"/>
    <w:rsid w:val="004C3DA6"/>
    <w:rsid w:val="004C6302"/>
    <w:rsid w:val="004C70BB"/>
    <w:rsid w:val="004D2CE0"/>
    <w:rsid w:val="004D5480"/>
    <w:rsid w:val="004D7DF5"/>
    <w:rsid w:val="004E0D87"/>
    <w:rsid w:val="004E66B1"/>
    <w:rsid w:val="004E672F"/>
    <w:rsid w:val="004F6D0E"/>
    <w:rsid w:val="0050187E"/>
    <w:rsid w:val="00504CAC"/>
    <w:rsid w:val="00507072"/>
    <w:rsid w:val="005159D9"/>
    <w:rsid w:val="00515ABF"/>
    <w:rsid w:val="00525FBE"/>
    <w:rsid w:val="0054026F"/>
    <w:rsid w:val="0054606E"/>
    <w:rsid w:val="00546CFD"/>
    <w:rsid w:val="00547957"/>
    <w:rsid w:val="00556DCD"/>
    <w:rsid w:val="00557B4C"/>
    <w:rsid w:val="00561806"/>
    <w:rsid w:val="00571267"/>
    <w:rsid w:val="005741B3"/>
    <w:rsid w:val="005815F0"/>
    <w:rsid w:val="005846FC"/>
    <w:rsid w:val="00593671"/>
    <w:rsid w:val="00595649"/>
    <w:rsid w:val="005A1B57"/>
    <w:rsid w:val="005A2881"/>
    <w:rsid w:val="005A32A3"/>
    <w:rsid w:val="005A4110"/>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4111"/>
    <w:rsid w:val="0062402A"/>
    <w:rsid w:val="00624E72"/>
    <w:rsid w:val="00625414"/>
    <w:rsid w:val="0062566D"/>
    <w:rsid w:val="00630D05"/>
    <w:rsid w:val="006438AD"/>
    <w:rsid w:val="00643D86"/>
    <w:rsid w:val="006448D3"/>
    <w:rsid w:val="00653BA5"/>
    <w:rsid w:val="00663255"/>
    <w:rsid w:val="00671428"/>
    <w:rsid w:val="00671EC1"/>
    <w:rsid w:val="006724D3"/>
    <w:rsid w:val="00674687"/>
    <w:rsid w:val="00681D1D"/>
    <w:rsid w:val="006829FE"/>
    <w:rsid w:val="00686DFB"/>
    <w:rsid w:val="00691373"/>
    <w:rsid w:val="006928D6"/>
    <w:rsid w:val="006B1563"/>
    <w:rsid w:val="006B1D0A"/>
    <w:rsid w:val="006C2B28"/>
    <w:rsid w:val="006C617C"/>
    <w:rsid w:val="006D185D"/>
    <w:rsid w:val="006D20AC"/>
    <w:rsid w:val="006D223B"/>
    <w:rsid w:val="006D500A"/>
    <w:rsid w:val="006F1C3A"/>
    <w:rsid w:val="006F3826"/>
    <w:rsid w:val="006F7481"/>
    <w:rsid w:val="007036E8"/>
    <w:rsid w:val="00721805"/>
    <w:rsid w:val="007336EA"/>
    <w:rsid w:val="007356AE"/>
    <w:rsid w:val="00735F88"/>
    <w:rsid w:val="00743C23"/>
    <w:rsid w:val="00752AD2"/>
    <w:rsid w:val="00754DAC"/>
    <w:rsid w:val="00755083"/>
    <w:rsid w:val="0077272B"/>
    <w:rsid w:val="00776D27"/>
    <w:rsid w:val="00793EAB"/>
    <w:rsid w:val="007A03EA"/>
    <w:rsid w:val="007A67EF"/>
    <w:rsid w:val="007B01D1"/>
    <w:rsid w:val="007B1330"/>
    <w:rsid w:val="007B3AA8"/>
    <w:rsid w:val="007B3F5B"/>
    <w:rsid w:val="007C2328"/>
    <w:rsid w:val="007D39E1"/>
    <w:rsid w:val="007D5760"/>
    <w:rsid w:val="007E5EF3"/>
    <w:rsid w:val="007E7B13"/>
    <w:rsid w:val="007F2627"/>
    <w:rsid w:val="008007D8"/>
    <w:rsid w:val="00800B8F"/>
    <w:rsid w:val="008041B0"/>
    <w:rsid w:val="00824E00"/>
    <w:rsid w:val="0082539F"/>
    <w:rsid w:val="00826A14"/>
    <w:rsid w:val="008344C9"/>
    <w:rsid w:val="00834DE4"/>
    <w:rsid w:val="0083508B"/>
    <w:rsid w:val="00836BBB"/>
    <w:rsid w:val="00840887"/>
    <w:rsid w:val="008425F7"/>
    <w:rsid w:val="0084578A"/>
    <w:rsid w:val="00847D83"/>
    <w:rsid w:val="00850CFB"/>
    <w:rsid w:val="008559C8"/>
    <w:rsid w:val="0085744D"/>
    <w:rsid w:val="00857C73"/>
    <w:rsid w:val="008613AD"/>
    <w:rsid w:val="00861685"/>
    <w:rsid w:val="00864300"/>
    <w:rsid w:val="0086506B"/>
    <w:rsid w:val="008774C9"/>
    <w:rsid w:val="0088008F"/>
    <w:rsid w:val="008808B8"/>
    <w:rsid w:val="00886996"/>
    <w:rsid w:val="0089378A"/>
    <w:rsid w:val="008938CF"/>
    <w:rsid w:val="00897A27"/>
    <w:rsid w:val="008A0FEE"/>
    <w:rsid w:val="008A1A9A"/>
    <w:rsid w:val="008A528E"/>
    <w:rsid w:val="008A752B"/>
    <w:rsid w:val="008B1BB8"/>
    <w:rsid w:val="008C00BE"/>
    <w:rsid w:val="008C1DAE"/>
    <w:rsid w:val="008C2233"/>
    <w:rsid w:val="008C50F0"/>
    <w:rsid w:val="008C5873"/>
    <w:rsid w:val="008E04DC"/>
    <w:rsid w:val="008E0F08"/>
    <w:rsid w:val="008E3CF7"/>
    <w:rsid w:val="008E3DC3"/>
    <w:rsid w:val="00906B21"/>
    <w:rsid w:val="00911F42"/>
    <w:rsid w:val="0092101C"/>
    <w:rsid w:val="00922612"/>
    <w:rsid w:val="009253E4"/>
    <w:rsid w:val="009263C2"/>
    <w:rsid w:val="00931F75"/>
    <w:rsid w:val="00935A6A"/>
    <w:rsid w:val="00936A2A"/>
    <w:rsid w:val="009402D7"/>
    <w:rsid w:val="009450EC"/>
    <w:rsid w:val="00945D60"/>
    <w:rsid w:val="009509BC"/>
    <w:rsid w:val="00953495"/>
    <w:rsid w:val="00954F84"/>
    <w:rsid w:val="00960B34"/>
    <w:rsid w:val="0096768D"/>
    <w:rsid w:val="00973CC3"/>
    <w:rsid w:val="00977302"/>
    <w:rsid w:val="00977694"/>
    <w:rsid w:val="00980541"/>
    <w:rsid w:val="00980BD5"/>
    <w:rsid w:val="00982E48"/>
    <w:rsid w:val="00983284"/>
    <w:rsid w:val="009872A9"/>
    <w:rsid w:val="009A50E1"/>
    <w:rsid w:val="009B7A61"/>
    <w:rsid w:val="009B7FE2"/>
    <w:rsid w:val="009C7047"/>
    <w:rsid w:val="009D0D77"/>
    <w:rsid w:val="009D18CE"/>
    <w:rsid w:val="009D2420"/>
    <w:rsid w:val="009D3003"/>
    <w:rsid w:val="009D4F1F"/>
    <w:rsid w:val="009D4FC6"/>
    <w:rsid w:val="009E467F"/>
    <w:rsid w:val="009E6BD5"/>
    <w:rsid w:val="009F249F"/>
    <w:rsid w:val="009F3AC6"/>
    <w:rsid w:val="009F75DC"/>
    <w:rsid w:val="00A03DD1"/>
    <w:rsid w:val="00A047F8"/>
    <w:rsid w:val="00A05941"/>
    <w:rsid w:val="00A067E5"/>
    <w:rsid w:val="00A06B71"/>
    <w:rsid w:val="00A07EB2"/>
    <w:rsid w:val="00A1289A"/>
    <w:rsid w:val="00A1582E"/>
    <w:rsid w:val="00A17AF8"/>
    <w:rsid w:val="00A27AC9"/>
    <w:rsid w:val="00A34310"/>
    <w:rsid w:val="00A52887"/>
    <w:rsid w:val="00A5701E"/>
    <w:rsid w:val="00A60FE2"/>
    <w:rsid w:val="00A812DB"/>
    <w:rsid w:val="00A81952"/>
    <w:rsid w:val="00A82D2D"/>
    <w:rsid w:val="00A86423"/>
    <w:rsid w:val="00A86729"/>
    <w:rsid w:val="00A87170"/>
    <w:rsid w:val="00A8771B"/>
    <w:rsid w:val="00A945A7"/>
    <w:rsid w:val="00A94A8F"/>
    <w:rsid w:val="00AA0BB8"/>
    <w:rsid w:val="00AA1B23"/>
    <w:rsid w:val="00AA337E"/>
    <w:rsid w:val="00AA33F8"/>
    <w:rsid w:val="00AA7985"/>
    <w:rsid w:val="00AB0CB4"/>
    <w:rsid w:val="00AB3A34"/>
    <w:rsid w:val="00AC16CF"/>
    <w:rsid w:val="00AD191D"/>
    <w:rsid w:val="00AD45CE"/>
    <w:rsid w:val="00AD5FA8"/>
    <w:rsid w:val="00AE18D6"/>
    <w:rsid w:val="00AE271A"/>
    <w:rsid w:val="00AE5C8A"/>
    <w:rsid w:val="00AF03BA"/>
    <w:rsid w:val="00AF4DEF"/>
    <w:rsid w:val="00AF7355"/>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0558"/>
    <w:rsid w:val="00BA15EB"/>
    <w:rsid w:val="00BB6AD9"/>
    <w:rsid w:val="00BC3262"/>
    <w:rsid w:val="00BC344F"/>
    <w:rsid w:val="00BC6AE6"/>
    <w:rsid w:val="00BE02D4"/>
    <w:rsid w:val="00BE5883"/>
    <w:rsid w:val="00BF03B3"/>
    <w:rsid w:val="00BF6E9D"/>
    <w:rsid w:val="00C13865"/>
    <w:rsid w:val="00C14551"/>
    <w:rsid w:val="00C152E5"/>
    <w:rsid w:val="00C16F69"/>
    <w:rsid w:val="00C22850"/>
    <w:rsid w:val="00C23946"/>
    <w:rsid w:val="00C272A4"/>
    <w:rsid w:val="00C349B2"/>
    <w:rsid w:val="00C36053"/>
    <w:rsid w:val="00C37620"/>
    <w:rsid w:val="00C37BF9"/>
    <w:rsid w:val="00C46451"/>
    <w:rsid w:val="00C50217"/>
    <w:rsid w:val="00C5799B"/>
    <w:rsid w:val="00C57BC4"/>
    <w:rsid w:val="00C70D46"/>
    <w:rsid w:val="00C72372"/>
    <w:rsid w:val="00C7278D"/>
    <w:rsid w:val="00C74173"/>
    <w:rsid w:val="00C74F2F"/>
    <w:rsid w:val="00C81134"/>
    <w:rsid w:val="00C83A98"/>
    <w:rsid w:val="00C86130"/>
    <w:rsid w:val="00C9233E"/>
    <w:rsid w:val="00C94CD6"/>
    <w:rsid w:val="00CC0F7E"/>
    <w:rsid w:val="00CC5405"/>
    <w:rsid w:val="00CC5B30"/>
    <w:rsid w:val="00CC7450"/>
    <w:rsid w:val="00CD0E98"/>
    <w:rsid w:val="00CD1DDB"/>
    <w:rsid w:val="00CD6E62"/>
    <w:rsid w:val="00CE2AC8"/>
    <w:rsid w:val="00CE47A6"/>
    <w:rsid w:val="00CE6907"/>
    <w:rsid w:val="00CF2102"/>
    <w:rsid w:val="00CF7854"/>
    <w:rsid w:val="00D00457"/>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54B"/>
    <w:rsid w:val="00D4685B"/>
    <w:rsid w:val="00D54FC4"/>
    <w:rsid w:val="00D70C38"/>
    <w:rsid w:val="00D7273E"/>
    <w:rsid w:val="00D777CF"/>
    <w:rsid w:val="00D810FF"/>
    <w:rsid w:val="00D81622"/>
    <w:rsid w:val="00D839F8"/>
    <w:rsid w:val="00D86727"/>
    <w:rsid w:val="00D919CB"/>
    <w:rsid w:val="00D9497F"/>
    <w:rsid w:val="00DA41F3"/>
    <w:rsid w:val="00DB2073"/>
    <w:rsid w:val="00DB26A5"/>
    <w:rsid w:val="00DB28F9"/>
    <w:rsid w:val="00DC5EA7"/>
    <w:rsid w:val="00DD3F9F"/>
    <w:rsid w:val="00DD7C78"/>
    <w:rsid w:val="00DD7F28"/>
    <w:rsid w:val="00DE20DD"/>
    <w:rsid w:val="00DE48F1"/>
    <w:rsid w:val="00DE716A"/>
    <w:rsid w:val="00DF1502"/>
    <w:rsid w:val="00DF3B24"/>
    <w:rsid w:val="00DF46D6"/>
    <w:rsid w:val="00DF6E3C"/>
    <w:rsid w:val="00E07F06"/>
    <w:rsid w:val="00E1173A"/>
    <w:rsid w:val="00E12AD2"/>
    <w:rsid w:val="00E21AAC"/>
    <w:rsid w:val="00E2241F"/>
    <w:rsid w:val="00E23A5F"/>
    <w:rsid w:val="00E313D1"/>
    <w:rsid w:val="00E3544F"/>
    <w:rsid w:val="00E36ED1"/>
    <w:rsid w:val="00E3754F"/>
    <w:rsid w:val="00E41BCE"/>
    <w:rsid w:val="00E42526"/>
    <w:rsid w:val="00E43174"/>
    <w:rsid w:val="00E46021"/>
    <w:rsid w:val="00E470DC"/>
    <w:rsid w:val="00E504CE"/>
    <w:rsid w:val="00E51A61"/>
    <w:rsid w:val="00E544AD"/>
    <w:rsid w:val="00E60020"/>
    <w:rsid w:val="00E606FD"/>
    <w:rsid w:val="00E65740"/>
    <w:rsid w:val="00E67292"/>
    <w:rsid w:val="00E735E6"/>
    <w:rsid w:val="00E73CE6"/>
    <w:rsid w:val="00E81E77"/>
    <w:rsid w:val="00E822D1"/>
    <w:rsid w:val="00E90546"/>
    <w:rsid w:val="00E94299"/>
    <w:rsid w:val="00E97B14"/>
    <w:rsid w:val="00EA2B7B"/>
    <w:rsid w:val="00EA35FB"/>
    <w:rsid w:val="00EA3FA0"/>
    <w:rsid w:val="00EB5182"/>
    <w:rsid w:val="00EB6FFC"/>
    <w:rsid w:val="00EC513D"/>
    <w:rsid w:val="00EC69D8"/>
    <w:rsid w:val="00ED23CC"/>
    <w:rsid w:val="00ED7982"/>
    <w:rsid w:val="00EE1773"/>
    <w:rsid w:val="00EE17C4"/>
    <w:rsid w:val="00EE5035"/>
    <w:rsid w:val="00EF0B7A"/>
    <w:rsid w:val="00EF14F6"/>
    <w:rsid w:val="00EF1C1A"/>
    <w:rsid w:val="00EF3110"/>
    <w:rsid w:val="00F02C15"/>
    <w:rsid w:val="00F05AB4"/>
    <w:rsid w:val="00F06680"/>
    <w:rsid w:val="00F06894"/>
    <w:rsid w:val="00F11BE0"/>
    <w:rsid w:val="00F14F8F"/>
    <w:rsid w:val="00F15420"/>
    <w:rsid w:val="00F312AC"/>
    <w:rsid w:val="00F31E3B"/>
    <w:rsid w:val="00F351A9"/>
    <w:rsid w:val="00F433A3"/>
    <w:rsid w:val="00F46336"/>
    <w:rsid w:val="00F46F50"/>
    <w:rsid w:val="00F47049"/>
    <w:rsid w:val="00F5161F"/>
    <w:rsid w:val="00F55406"/>
    <w:rsid w:val="00F6464E"/>
    <w:rsid w:val="00F64B5F"/>
    <w:rsid w:val="00F80EEF"/>
    <w:rsid w:val="00F81A80"/>
    <w:rsid w:val="00F833EC"/>
    <w:rsid w:val="00F846F1"/>
    <w:rsid w:val="00F86F53"/>
    <w:rsid w:val="00F87105"/>
    <w:rsid w:val="00F87C35"/>
    <w:rsid w:val="00F923CF"/>
    <w:rsid w:val="00F949FD"/>
    <w:rsid w:val="00FA5822"/>
    <w:rsid w:val="00FA6D2A"/>
    <w:rsid w:val="00FB060F"/>
    <w:rsid w:val="00FB45F7"/>
    <w:rsid w:val="00FB4953"/>
    <w:rsid w:val="00FB5FA0"/>
    <w:rsid w:val="00FC1F39"/>
    <w:rsid w:val="00FC4EC2"/>
    <w:rsid w:val="00FC50C5"/>
    <w:rsid w:val="00FC5C07"/>
    <w:rsid w:val="00FE1948"/>
    <w:rsid w:val="00FE4285"/>
    <w:rsid w:val="00FF1677"/>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594C5E"/>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character" w:styleId="Kommentarzeichen">
    <w:name w:val="annotation reference"/>
    <w:basedOn w:val="Absatz-Standardschriftart"/>
    <w:rsid w:val="006829FE"/>
    <w:rPr>
      <w:sz w:val="16"/>
      <w:szCs w:val="16"/>
    </w:rPr>
  </w:style>
  <w:style w:type="paragraph" w:styleId="Kommentartext">
    <w:name w:val="annotation text"/>
    <w:basedOn w:val="Standard"/>
    <w:link w:val="KommentartextZchn"/>
    <w:rsid w:val="006829FE"/>
    <w:rPr>
      <w:szCs w:val="20"/>
    </w:rPr>
  </w:style>
  <w:style w:type="character" w:customStyle="1" w:styleId="KommentartextZchn">
    <w:name w:val="Kommentartext Zchn"/>
    <w:basedOn w:val="Absatz-Standardschriftart"/>
    <w:link w:val="Kommentartext"/>
    <w:rsid w:val="006829FE"/>
    <w:rPr>
      <w:rFonts w:ascii="Arial" w:hAnsi="Arial"/>
    </w:rPr>
  </w:style>
  <w:style w:type="paragraph" w:styleId="Kommentarthema">
    <w:name w:val="annotation subject"/>
    <w:basedOn w:val="Kommentartext"/>
    <w:next w:val="Kommentartext"/>
    <w:link w:val="KommentarthemaZchn"/>
    <w:rsid w:val="006829FE"/>
    <w:rPr>
      <w:b/>
      <w:bCs/>
    </w:rPr>
  </w:style>
  <w:style w:type="character" w:customStyle="1" w:styleId="KommentarthemaZchn">
    <w:name w:val="Kommentarthema Zchn"/>
    <w:basedOn w:val="KommentartextZchn"/>
    <w:link w:val="Kommentarthema"/>
    <w:rsid w:val="006829F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100-years-of-future.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CFE2C-F89A-49F4-97F8-4D5D4FCD8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590</Words>
  <Characters>3723</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OPTIMA Maschinenfabrik GmbH</Company>
  <LinksUpToDate>false</LinksUpToDate>
  <CharactersWithSpaces>4305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88</cp:revision>
  <cp:lastPrinted>2018-04-12T14:03:00Z</cp:lastPrinted>
  <dcterms:created xsi:type="dcterms:W3CDTF">2022-10-06T13:01:00Z</dcterms:created>
  <dcterms:modified xsi:type="dcterms:W3CDTF">2022-10-11T08:12:00Z</dcterms:modified>
</cp:coreProperties>
</file>