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EE728" w14:textId="6C16F74B" w:rsidR="00CA79D7" w:rsidRPr="006456EA" w:rsidRDefault="00AF202A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top-7-büromärkte Q</w:t>
      </w:r>
      <w:r w:rsidR="004E0775">
        <w:rPr>
          <w:rFonts w:ascii="Source Sans Pro" w:hAnsi="Source Sans Pro" w:cs="Source Sans Pro"/>
          <w:caps/>
          <w:color w:val="0086A8"/>
          <w:sz w:val="22"/>
          <w:szCs w:val="22"/>
        </w:rPr>
        <w:t>1-</w:t>
      </w:r>
      <w:r w:rsidR="00DC4528">
        <w:rPr>
          <w:rFonts w:ascii="Source Sans Pro" w:hAnsi="Source Sans Pro" w:cs="Source Sans Pro"/>
          <w:caps/>
          <w:color w:val="0086A8"/>
          <w:sz w:val="22"/>
          <w:szCs w:val="22"/>
        </w:rPr>
        <w:t>4</w:t>
      </w:r>
      <w:r w:rsidR="001550FE">
        <w:rPr>
          <w:rFonts w:ascii="Source Sans Pro" w:hAnsi="Source Sans Pro" w:cs="Source Sans Pro"/>
          <w:caps/>
          <w:color w:val="0086A8"/>
          <w:sz w:val="22"/>
          <w:szCs w:val="22"/>
        </w:rPr>
        <w:t>/202</w:t>
      </w:r>
      <w:r w:rsidR="00613E6C">
        <w:rPr>
          <w:rFonts w:ascii="Source Sans Pro" w:hAnsi="Source Sans Pro" w:cs="Source Sans Pro"/>
          <w:caps/>
          <w:color w:val="0086A8"/>
          <w:sz w:val="22"/>
          <w:szCs w:val="22"/>
        </w:rPr>
        <w:t>2</w:t>
      </w:r>
      <w:r w:rsidR="00CA79D7" w:rsidRPr="006456EA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</w:p>
    <w:p w14:paraId="7C2D2599" w14:textId="35949CA1" w:rsidR="00CA79D7" w:rsidRDefault="00A909D7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  <w:r>
        <w:rPr>
          <w:rFonts w:ascii="Source Sans Pro" w:hAnsi="Source Sans Pro" w:cs="Source Sans Pro"/>
          <w:sz w:val="36"/>
          <w:szCs w:val="36"/>
        </w:rPr>
        <w:t>Im Schnitt k</w:t>
      </w:r>
      <w:r w:rsidR="00057246">
        <w:rPr>
          <w:rFonts w:ascii="Source Sans Pro" w:hAnsi="Source Sans Pro" w:cs="Source Sans Pro"/>
          <w:sz w:val="36"/>
          <w:szCs w:val="36"/>
        </w:rPr>
        <w:t>lein</w:t>
      </w:r>
      <w:r w:rsidR="00715FC4">
        <w:rPr>
          <w:rFonts w:ascii="Source Sans Pro" w:hAnsi="Source Sans Pro" w:cs="Source Sans Pro"/>
          <w:sz w:val="36"/>
          <w:szCs w:val="36"/>
        </w:rPr>
        <w:t>er</w:t>
      </w:r>
      <w:r w:rsidR="00057246">
        <w:rPr>
          <w:rFonts w:ascii="Source Sans Pro" w:hAnsi="Source Sans Pro" w:cs="Source Sans Pro"/>
          <w:sz w:val="36"/>
          <w:szCs w:val="36"/>
        </w:rPr>
        <w:t xml:space="preserve"> und fein</w:t>
      </w:r>
      <w:r w:rsidR="00715FC4">
        <w:rPr>
          <w:rFonts w:ascii="Source Sans Pro" w:hAnsi="Source Sans Pro" w:cs="Source Sans Pro"/>
          <w:sz w:val="36"/>
          <w:szCs w:val="36"/>
        </w:rPr>
        <w:t>er</w:t>
      </w:r>
    </w:p>
    <w:p w14:paraId="743073FD" w14:textId="77777777" w:rsidR="003152C9" w:rsidRPr="00826C30" w:rsidRDefault="003152C9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22"/>
          <w:szCs w:val="22"/>
        </w:rPr>
      </w:pPr>
    </w:p>
    <w:p w14:paraId="5647083E" w14:textId="0DB94B20" w:rsidR="00CA79D7" w:rsidRPr="00CA79D7" w:rsidRDefault="000C5469" w:rsidP="00CA79D7">
      <w:pPr>
        <w:pStyle w:val="EinfAbs"/>
        <w:tabs>
          <w:tab w:val="left" w:pos="200"/>
        </w:tabs>
        <w:rPr>
          <w:rFonts w:ascii="Source Sans Pro" w:hAnsi="Source Sans Pro" w:cs="Source Sans Pro"/>
          <w:color w:val="0086A8"/>
          <w:sz w:val="22"/>
          <w:szCs w:val="22"/>
        </w:rPr>
      </w:pPr>
      <w:r>
        <w:rPr>
          <w:rFonts w:ascii="Source Sans Pro" w:hAnsi="Source Sans Pro" w:cs="Source Sans Pro"/>
          <w:noProof/>
          <w:color w:val="0086A8"/>
          <w:sz w:val="22"/>
          <w:szCs w:val="22"/>
        </w:rPr>
        <w:drawing>
          <wp:inline distT="0" distB="0" distL="0" distR="0" wp14:anchorId="4A6EB1A8" wp14:editId="786DCBD6">
            <wp:extent cx="4457299" cy="2614246"/>
            <wp:effectExtent l="19050" t="19050" r="19685" b="152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294" cy="26324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C3BDF2" w14:textId="77777777" w:rsidR="00CA79D7" w:rsidRDefault="00CA79D7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444769DA" w14:textId="3F7AB499" w:rsidR="007D5A52" w:rsidRPr="00197E98" w:rsidRDefault="00DC4528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>
        <w:rPr>
          <w:rFonts w:ascii="Source Sans Pro" w:hAnsi="Source Sans Pro" w:cs="Source Sans Pro"/>
          <w:color w:val="0087A8"/>
          <w:sz w:val="22"/>
          <w:szCs w:val="22"/>
        </w:rPr>
        <w:t>02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>
        <w:rPr>
          <w:rFonts w:ascii="Source Sans Pro" w:hAnsi="Source Sans Pro" w:cs="Source Sans Pro"/>
          <w:color w:val="0087A8"/>
          <w:sz w:val="22"/>
          <w:szCs w:val="22"/>
        </w:rPr>
        <w:t>Janua</w:t>
      </w:r>
      <w:r w:rsidR="004E0775">
        <w:rPr>
          <w:rFonts w:ascii="Source Sans Pro" w:hAnsi="Source Sans Pro" w:cs="Source Sans Pro"/>
          <w:color w:val="0087A8"/>
          <w:sz w:val="22"/>
          <w:szCs w:val="22"/>
        </w:rPr>
        <w:t>r</w:t>
      </w:r>
      <w:r w:rsidR="006C5831">
        <w:rPr>
          <w:rFonts w:ascii="Source Sans Pro" w:hAnsi="Source Sans Pro" w:cs="Source Sans Pro"/>
          <w:color w:val="0087A8"/>
          <w:sz w:val="22"/>
          <w:szCs w:val="22"/>
        </w:rPr>
        <w:t xml:space="preserve"> 202</w:t>
      </w:r>
      <w:r>
        <w:rPr>
          <w:rFonts w:ascii="Source Sans Pro" w:hAnsi="Source Sans Pro" w:cs="Source Sans Pro"/>
          <w:color w:val="0087A8"/>
          <w:sz w:val="22"/>
          <w:szCs w:val="22"/>
        </w:rPr>
        <w:t>3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7D5A52" w:rsidRPr="00C654E1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715FC4">
        <w:rPr>
          <w:rFonts w:ascii="Source Sans Pro" w:hAnsi="Source Sans Pro" w:cs="Source Sans Pro"/>
          <w:color w:val="auto"/>
          <w:sz w:val="22"/>
          <w:szCs w:val="22"/>
        </w:rPr>
        <w:t xml:space="preserve">2022 waren die Büroflächen, die Unternehmen an den deutschen Top-7-Standorten </w:t>
      </w:r>
      <w:r w:rsidR="008B12B4">
        <w:rPr>
          <w:rFonts w:ascii="Source Sans Pro" w:hAnsi="Source Sans Pro" w:cs="Source Sans Pro"/>
          <w:color w:val="auto"/>
          <w:sz w:val="22"/>
          <w:szCs w:val="22"/>
        </w:rPr>
        <w:t>an</w:t>
      </w:r>
      <w:r w:rsidR="00715FC4">
        <w:rPr>
          <w:rFonts w:ascii="Source Sans Pro" w:hAnsi="Source Sans Pro" w:cs="Source Sans Pro"/>
          <w:color w:val="auto"/>
          <w:sz w:val="22"/>
          <w:szCs w:val="22"/>
        </w:rPr>
        <w:t>mietet</w:t>
      </w:r>
      <w:r w:rsidR="008B12B4">
        <w:rPr>
          <w:rFonts w:ascii="Source Sans Pro" w:hAnsi="Source Sans Pro" w:cs="Source Sans Pro"/>
          <w:color w:val="auto"/>
          <w:sz w:val="22"/>
          <w:szCs w:val="22"/>
        </w:rPr>
        <w:t>en</w:t>
      </w:r>
      <w:r w:rsidR="00715FC4">
        <w:rPr>
          <w:rFonts w:ascii="Source Sans Pro" w:hAnsi="Source Sans Pro" w:cs="Source Sans Pro"/>
          <w:color w:val="auto"/>
          <w:sz w:val="22"/>
          <w:szCs w:val="22"/>
        </w:rPr>
        <w:t xml:space="preserve"> oder als Eigennutzer absorbiert</w:t>
      </w:r>
      <w:r w:rsidR="008B12B4">
        <w:rPr>
          <w:rFonts w:ascii="Source Sans Pro" w:hAnsi="Source Sans Pro" w:cs="Source Sans Pro"/>
          <w:color w:val="auto"/>
          <w:sz w:val="22"/>
          <w:szCs w:val="22"/>
        </w:rPr>
        <w:t>en</w:t>
      </w:r>
      <w:r w:rsidR="00715FC4">
        <w:rPr>
          <w:rFonts w:ascii="Source Sans Pro" w:hAnsi="Source Sans Pro" w:cs="Source Sans Pro"/>
          <w:color w:val="auto"/>
          <w:sz w:val="22"/>
          <w:szCs w:val="22"/>
        </w:rPr>
        <w:t>, im Schnitt k</w:t>
      </w:r>
      <w:r w:rsidR="00F71AD1">
        <w:rPr>
          <w:rFonts w:ascii="Source Sans Pro" w:hAnsi="Source Sans Pro" w:cs="Source Sans Pro"/>
          <w:color w:val="auto"/>
          <w:sz w:val="22"/>
          <w:szCs w:val="22"/>
        </w:rPr>
        <w:t xml:space="preserve">leiner und hochpreisiger </w:t>
      </w:r>
      <w:r w:rsidR="004651EC">
        <w:rPr>
          <w:rFonts w:ascii="Source Sans Pro" w:hAnsi="Source Sans Pro" w:cs="Source Sans Pro"/>
          <w:color w:val="auto"/>
          <w:sz w:val="22"/>
          <w:szCs w:val="22"/>
        </w:rPr>
        <w:t>als 2021</w:t>
      </w:r>
      <w:r w:rsidR="00F71AD1">
        <w:rPr>
          <w:rFonts w:ascii="Source Sans Pro" w:hAnsi="Source Sans Pro" w:cs="Source Sans Pro"/>
          <w:color w:val="auto"/>
          <w:sz w:val="22"/>
          <w:szCs w:val="22"/>
        </w:rPr>
        <w:t xml:space="preserve">. </w:t>
      </w:r>
      <w:r w:rsidR="00AB7F28">
        <w:rPr>
          <w:rFonts w:ascii="Source Sans Pro" w:hAnsi="Source Sans Pro" w:cs="Source Sans Pro"/>
          <w:color w:val="auto"/>
          <w:sz w:val="22"/>
          <w:szCs w:val="22"/>
        </w:rPr>
        <w:t>Insgesamt</w:t>
      </w:r>
      <w:r w:rsidR="009B0873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057246">
        <w:rPr>
          <w:rFonts w:ascii="Source Sans Pro" w:hAnsi="Source Sans Pro" w:cs="Source Sans Pro"/>
          <w:color w:val="auto"/>
          <w:sz w:val="22"/>
          <w:szCs w:val="22"/>
        </w:rPr>
        <w:t>fiel</w:t>
      </w:r>
      <w:r w:rsidR="009073DF">
        <w:rPr>
          <w:rFonts w:ascii="Source Sans Pro" w:hAnsi="Source Sans Pro" w:cs="Source Sans Pro"/>
          <w:color w:val="auto"/>
          <w:sz w:val="22"/>
          <w:szCs w:val="22"/>
        </w:rPr>
        <w:t xml:space="preserve"> d</w:t>
      </w:r>
      <w:r w:rsidR="00F71AD1">
        <w:rPr>
          <w:rFonts w:ascii="Source Sans Pro" w:hAnsi="Source Sans Pro" w:cs="Source Sans Pro"/>
          <w:color w:val="auto"/>
          <w:sz w:val="22"/>
          <w:szCs w:val="22"/>
        </w:rPr>
        <w:t xml:space="preserve">er Top-7-Flächenumsatz </w:t>
      </w:r>
      <w:r w:rsidR="005F7547">
        <w:rPr>
          <w:rFonts w:ascii="Source Sans Pro" w:hAnsi="Source Sans Pro" w:cs="Source Sans Pro"/>
          <w:color w:val="auto"/>
          <w:sz w:val="22"/>
          <w:szCs w:val="22"/>
        </w:rPr>
        <w:t xml:space="preserve">mit 3,47 Mio. m² </w:t>
      </w:r>
      <w:r w:rsidR="00057246">
        <w:rPr>
          <w:rFonts w:ascii="Source Sans Pro" w:hAnsi="Source Sans Pro" w:cs="Source Sans Pro"/>
          <w:color w:val="auto"/>
          <w:sz w:val="22"/>
          <w:szCs w:val="22"/>
        </w:rPr>
        <w:t>um 9 % höher aus als 2021</w:t>
      </w:r>
      <w:r w:rsidR="009073DF">
        <w:rPr>
          <w:rFonts w:ascii="Source Sans Pro" w:hAnsi="Source Sans Pro" w:cs="Source Sans Pro"/>
          <w:color w:val="auto"/>
          <w:sz w:val="22"/>
          <w:szCs w:val="22"/>
        </w:rPr>
        <w:t xml:space="preserve">. </w:t>
      </w:r>
      <w:r w:rsidR="009073DF" w:rsidRPr="001C3E96">
        <w:rPr>
          <w:rFonts w:ascii="Source Sans Pro" w:hAnsi="Source Sans Pro" w:cs="Source Sans Pro"/>
          <w:i/>
          <w:color w:val="auto"/>
          <w:sz w:val="22"/>
          <w:szCs w:val="22"/>
        </w:rPr>
        <w:t>„</w:t>
      </w:r>
      <w:r w:rsidR="001C3E96" w:rsidRPr="001C3E96">
        <w:rPr>
          <w:rFonts w:ascii="Source Sans Pro" w:hAnsi="Source Sans Pro" w:cs="Source Sans Pro"/>
          <w:i/>
          <w:color w:val="auto"/>
          <w:sz w:val="22"/>
          <w:szCs w:val="22"/>
        </w:rPr>
        <w:t>Mit zunehmender Sicherheit in Pandemie</w:t>
      </w:r>
      <w:r w:rsidR="00296FF7">
        <w:rPr>
          <w:rFonts w:ascii="Source Sans Pro" w:hAnsi="Source Sans Pro" w:cs="Source Sans Pro"/>
          <w:i/>
          <w:color w:val="auto"/>
          <w:sz w:val="22"/>
          <w:szCs w:val="22"/>
        </w:rPr>
        <w:t>- und Zukunfts</w:t>
      </w:r>
      <w:r w:rsidR="001C3E96" w:rsidRPr="001C3E96">
        <w:rPr>
          <w:rFonts w:ascii="Source Sans Pro" w:hAnsi="Source Sans Pro" w:cs="Source Sans Pro"/>
          <w:i/>
          <w:color w:val="auto"/>
          <w:sz w:val="22"/>
          <w:szCs w:val="22"/>
        </w:rPr>
        <w:t>fragen setzten besonders Großunternehmen ih</w:t>
      </w:r>
      <w:r w:rsidR="00897490">
        <w:rPr>
          <w:rFonts w:ascii="Source Sans Pro" w:hAnsi="Source Sans Pro" w:cs="Source Sans Pro"/>
          <w:i/>
          <w:color w:val="auto"/>
          <w:sz w:val="22"/>
          <w:szCs w:val="22"/>
        </w:rPr>
        <w:t>re Umzugspläne um:</w:t>
      </w:r>
      <w:r w:rsidR="001C3E96" w:rsidRPr="001C3E96">
        <w:rPr>
          <w:rFonts w:ascii="Source Sans Pro" w:hAnsi="Source Sans Pro" w:cs="Source Sans Pro"/>
          <w:i/>
          <w:color w:val="auto"/>
          <w:sz w:val="22"/>
          <w:szCs w:val="22"/>
        </w:rPr>
        <w:t xml:space="preserve"> </w:t>
      </w:r>
      <w:r w:rsidR="00AD49EB" w:rsidRPr="001C3E96">
        <w:rPr>
          <w:rFonts w:ascii="Source Sans Pro" w:hAnsi="Source Sans Pro" w:cs="Source Sans Pro"/>
          <w:i/>
          <w:color w:val="auto"/>
          <w:sz w:val="22"/>
          <w:szCs w:val="22"/>
        </w:rPr>
        <w:t xml:space="preserve">2022 gab es an den Top-7-Standorten mehr als doppelt so viele Abschlüsse über 20.000 Quadratmeter </w:t>
      </w:r>
      <w:r w:rsidR="00AD49EB">
        <w:rPr>
          <w:rFonts w:ascii="Source Sans Pro" w:hAnsi="Source Sans Pro" w:cs="Source Sans Pro"/>
          <w:i/>
          <w:color w:val="auto"/>
          <w:sz w:val="22"/>
          <w:szCs w:val="22"/>
        </w:rPr>
        <w:t>wie</w:t>
      </w:r>
      <w:r w:rsidR="00AD49EB" w:rsidRPr="001C3E96">
        <w:rPr>
          <w:rFonts w:ascii="Source Sans Pro" w:hAnsi="Source Sans Pro" w:cs="Source Sans Pro"/>
          <w:i/>
          <w:color w:val="auto"/>
          <w:sz w:val="22"/>
          <w:szCs w:val="22"/>
        </w:rPr>
        <w:t xml:space="preserve"> 2021. </w:t>
      </w:r>
      <w:r w:rsidR="002808A5">
        <w:rPr>
          <w:rFonts w:ascii="Source Sans Pro" w:hAnsi="Source Sans Pro" w:cs="Source Sans Pro"/>
          <w:i/>
          <w:color w:val="auto"/>
          <w:sz w:val="22"/>
          <w:szCs w:val="22"/>
        </w:rPr>
        <w:t xml:space="preserve">Häufig reduzierten </w:t>
      </w:r>
      <w:r w:rsidR="009A7F51" w:rsidRPr="001C3E96">
        <w:rPr>
          <w:rFonts w:ascii="Source Sans Pro" w:hAnsi="Source Sans Pro" w:cs="Source Sans Pro"/>
          <w:i/>
          <w:color w:val="auto"/>
          <w:sz w:val="22"/>
          <w:szCs w:val="22"/>
        </w:rPr>
        <w:t xml:space="preserve">Großunternehmen </w:t>
      </w:r>
      <w:r w:rsidR="002808A5">
        <w:rPr>
          <w:rFonts w:ascii="Source Sans Pro" w:hAnsi="Source Sans Pro" w:cs="Source Sans Pro"/>
          <w:i/>
          <w:color w:val="auto"/>
          <w:sz w:val="22"/>
          <w:szCs w:val="22"/>
        </w:rPr>
        <w:t xml:space="preserve">dabei ihre Flächen, entschieden sich aber für Top-Lagen. </w:t>
      </w:r>
      <w:r w:rsidR="001C3E96" w:rsidRPr="001C3E96">
        <w:rPr>
          <w:rFonts w:ascii="Source Sans Pro" w:hAnsi="Source Sans Pro" w:cs="Source Sans Pro"/>
          <w:i/>
          <w:color w:val="auto"/>
          <w:sz w:val="22"/>
          <w:szCs w:val="22"/>
        </w:rPr>
        <w:t>Angesichts von Ukrainekrieg und Inflation</w:t>
      </w:r>
      <w:r w:rsidR="00093286">
        <w:rPr>
          <w:rFonts w:ascii="Source Sans Pro" w:hAnsi="Source Sans Pro" w:cs="Source Sans Pro"/>
          <w:i/>
          <w:color w:val="auto"/>
          <w:sz w:val="22"/>
          <w:szCs w:val="22"/>
        </w:rPr>
        <w:t>sanstieg</w:t>
      </w:r>
      <w:r w:rsidR="001C3E96" w:rsidRPr="001C3E96">
        <w:rPr>
          <w:rFonts w:ascii="Source Sans Pro" w:hAnsi="Source Sans Pro" w:cs="Source Sans Pro"/>
          <w:i/>
          <w:color w:val="auto"/>
          <w:sz w:val="22"/>
          <w:szCs w:val="22"/>
        </w:rPr>
        <w:t xml:space="preserve"> </w:t>
      </w:r>
      <w:r w:rsidR="00AD49EB">
        <w:rPr>
          <w:rFonts w:ascii="Source Sans Pro" w:hAnsi="Source Sans Pro" w:cs="Source Sans Pro"/>
          <w:i/>
          <w:color w:val="auto"/>
          <w:sz w:val="22"/>
          <w:szCs w:val="22"/>
        </w:rPr>
        <w:t xml:space="preserve">nahm </w:t>
      </w:r>
      <w:r w:rsidR="001C3E96" w:rsidRPr="001C3E96">
        <w:rPr>
          <w:rFonts w:ascii="Source Sans Pro" w:hAnsi="Source Sans Pro" w:cs="Source Sans Pro"/>
          <w:i/>
          <w:color w:val="auto"/>
          <w:sz w:val="22"/>
          <w:szCs w:val="22"/>
        </w:rPr>
        <w:t>die Unsicherheit allerdings wieder</w:t>
      </w:r>
      <w:r w:rsidR="00AD49EB">
        <w:rPr>
          <w:rFonts w:ascii="Source Sans Pro" w:hAnsi="Source Sans Pro" w:cs="Source Sans Pro"/>
          <w:i/>
          <w:color w:val="auto"/>
          <w:sz w:val="22"/>
          <w:szCs w:val="22"/>
        </w:rPr>
        <w:t xml:space="preserve"> zu</w:t>
      </w:r>
      <w:r w:rsidR="001C3E96" w:rsidRPr="001C3E96">
        <w:rPr>
          <w:rFonts w:ascii="Source Sans Pro" w:hAnsi="Source Sans Pro" w:cs="Source Sans Pro"/>
          <w:i/>
          <w:color w:val="auto"/>
          <w:sz w:val="22"/>
          <w:szCs w:val="22"/>
        </w:rPr>
        <w:t xml:space="preserve">. </w:t>
      </w:r>
      <w:r w:rsidR="00897490">
        <w:rPr>
          <w:rFonts w:ascii="Source Sans Pro" w:hAnsi="Source Sans Pro" w:cs="Source Sans Pro"/>
          <w:i/>
          <w:color w:val="auto"/>
          <w:sz w:val="22"/>
          <w:szCs w:val="22"/>
        </w:rPr>
        <w:t>Anders als in den</w:t>
      </w:r>
      <w:r w:rsidR="00AD49EB">
        <w:rPr>
          <w:rFonts w:ascii="Source Sans Pro" w:hAnsi="Source Sans Pro" w:cs="Source Sans Pro"/>
          <w:i/>
          <w:color w:val="auto"/>
          <w:sz w:val="22"/>
          <w:szCs w:val="22"/>
        </w:rPr>
        <w:t xml:space="preserve"> starken Quartalen zwei und drei fielen die Flächenumsätze im ersten und vierten Quartal daher ähnlich verhalten aus</w:t>
      </w:r>
      <w:r w:rsidR="00DE6137" w:rsidRPr="001C3E96">
        <w:rPr>
          <w:rFonts w:ascii="Source Sans Pro" w:hAnsi="Source Sans Pro" w:cs="Source Sans Pro"/>
          <w:i/>
          <w:color w:val="auto"/>
          <w:sz w:val="22"/>
          <w:szCs w:val="22"/>
        </w:rPr>
        <w:t>“,</w:t>
      </w:r>
      <w:r w:rsidR="00DE6137">
        <w:rPr>
          <w:rFonts w:ascii="Source Sans Pro" w:hAnsi="Source Sans Pro" w:cs="Source Sans Pro"/>
          <w:color w:val="auto"/>
          <w:sz w:val="22"/>
          <w:szCs w:val="22"/>
        </w:rPr>
        <w:t xml:space="preserve"> sagt </w:t>
      </w:r>
      <w:r w:rsidR="001668E1" w:rsidRPr="001668E1">
        <w:rPr>
          <w:rFonts w:ascii="Source Sans Pro" w:hAnsi="Source Sans Pro" w:cs="Source Sans Pro"/>
          <w:b/>
          <w:sz w:val="22"/>
          <w:szCs w:val="22"/>
        </w:rPr>
        <w:t>Andreas Rehberg</w:t>
      </w:r>
      <w:r w:rsidR="001668E1">
        <w:rPr>
          <w:rFonts w:ascii="Source Sans Pro" w:hAnsi="Source Sans Pro" w:cs="Source Sans Pro"/>
          <w:sz w:val="22"/>
          <w:szCs w:val="22"/>
        </w:rPr>
        <w:t xml:space="preserve">, Sprecher von German Property Partners (GPP). </w:t>
      </w:r>
      <w:r w:rsidR="00D048AF">
        <w:rPr>
          <w:rFonts w:ascii="Source Sans Pro" w:hAnsi="Source Sans Pro" w:cs="Source Sans Pro"/>
          <w:sz w:val="22"/>
          <w:szCs w:val="22"/>
        </w:rPr>
        <w:t xml:space="preserve">Zu dem Gewerbeimmobiliennetzwerk gehören </w:t>
      </w:r>
      <w:r w:rsidR="00D048AF" w:rsidRPr="00977A0F">
        <w:rPr>
          <w:rFonts w:ascii="Source Sans Pro" w:hAnsi="Source Sans Pro" w:cs="Source Sans Pro"/>
          <w:sz w:val="22"/>
          <w:szCs w:val="22"/>
        </w:rPr>
        <w:t xml:space="preserve">Grossmann &amp; Berger, </w:t>
      </w:r>
      <w:proofErr w:type="spellStart"/>
      <w:r w:rsidR="00D048AF" w:rsidRPr="00977A0F">
        <w:rPr>
          <w:rFonts w:ascii="Source Sans Pro" w:hAnsi="Source Sans Pro" w:cs="Source Sans Pro"/>
          <w:sz w:val="22"/>
          <w:szCs w:val="22"/>
        </w:rPr>
        <w:t>Anteon</w:t>
      </w:r>
      <w:proofErr w:type="spellEnd"/>
      <w:r w:rsidR="00D048AF" w:rsidRPr="00977A0F">
        <w:rPr>
          <w:rFonts w:ascii="Source Sans Pro" w:hAnsi="Source Sans Pro" w:cs="Source Sans Pro"/>
          <w:sz w:val="22"/>
          <w:szCs w:val="22"/>
        </w:rPr>
        <w:t xml:space="preserve"> Immobilien, GREIF &amp; CONTZEN Immobilien, </w:t>
      </w:r>
      <w:proofErr w:type="spellStart"/>
      <w:r w:rsidR="00D048AF" w:rsidRPr="00977A0F">
        <w:rPr>
          <w:rFonts w:ascii="Source Sans Pro" w:hAnsi="Source Sans Pro" w:cs="Source Sans Pro"/>
          <w:sz w:val="22"/>
          <w:szCs w:val="22"/>
        </w:rPr>
        <w:t>blackolive</w:t>
      </w:r>
      <w:proofErr w:type="spellEnd"/>
      <w:r w:rsidR="00D048AF" w:rsidRPr="00977A0F">
        <w:rPr>
          <w:rFonts w:ascii="Source Sans Pro" w:hAnsi="Source Sans Pro" w:cs="Source Sans Pro"/>
          <w:sz w:val="22"/>
          <w:szCs w:val="22"/>
        </w:rPr>
        <w:t xml:space="preserve"> und E &amp; G Real Estate</w:t>
      </w:r>
      <w:r w:rsidR="00D048AF">
        <w:rPr>
          <w:rFonts w:ascii="Source Sans Pro" w:hAnsi="Source Sans Pro" w:cs="Source Sans Pro"/>
          <w:sz w:val="22"/>
          <w:szCs w:val="22"/>
        </w:rPr>
        <w:t xml:space="preserve">. </w:t>
      </w:r>
    </w:p>
    <w:p w14:paraId="65E17CEF" w14:textId="77777777" w:rsidR="009C51BD" w:rsidRDefault="009C51BD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02B4A804" w14:textId="563848A7" w:rsidR="007D5A52" w:rsidRPr="006456EA" w:rsidRDefault="003D6537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konjunkturrückgang erkennbar</w:t>
      </w:r>
    </w:p>
    <w:p w14:paraId="53EC4DA5" w14:textId="7E6D5252" w:rsidR="00DE0A3B" w:rsidRDefault="00DE6137" w:rsidP="00DE0A3B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 xml:space="preserve">Während </w:t>
      </w:r>
      <w:r w:rsidR="00715FC4">
        <w:rPr>
          <w:rFonts w:ascii="Source Sans Pro" w:hAnsi="Source Sans Pro" w:cs="Source Sans Pro"/>
          <w:sz w:val="22"/>
          <w:szCs w:val="22"/>
        </w:rPr>
        <w:t>die</w:t>
      </w:r>
      <w:r>
        <w:rPr>
          <w:rFonts w:ascii="Source Sans Pro" w:hAnsi="Source Sans Pro" w:cs="Source Sans Pro"/>
          <w:sz w:val="22"/>
          <w:szCs w:val="22"/>
        </w:rPr>
        <w:t xml:space="preserve"> Flächen</w:t>
      </w:r>
      <w:r w:rsidR="00715FC4">
        <w:rPr>
          <w:rFonts w:ascii="Source Sans Pro" w:hAnsi="Source Sans Pro" w:cs="Source Sans Pro"/>
          <w:sz w:val="22"/>
          <w:szCs w:val="22"/>
        </w:rPr>
        <w:t>umsä</w:t>
      </w:r>
      <w:r>
        <w:rPr>
          <w:rFonts w:ascii="Source Sans Pro" w:hAnsi="Source Sans Pro" w:cs="Source Sans Pro"/>
          <w:sz w:val="22"/>
          <w:szCs w:val="22"/>
        </w:rPr>
        <w:t>tz</w:t>
      </w:r>
      <w:r w:rsidR="00715FC4">
        <w:rPr>
          <w:rFonts w:ascii="Source Sans Pro" w:hAnsi="Source Sans Pro" w:cs="Source Sans Pro"/>
          <w:sz w:val="22"/>
          <w:szCs w:val="22"/>
        </w:rPr>
        <w:t>e</w:t>
      </w:r>
      <w:r>
        <w:rPr>
          <w:rFonts w:ascii="Source Sans Pro" w:hAnsi="Source Sans Pro" w:cs="Source Sans Pro"/>
          <w:sz w:val="22"/>
          <w:szCs w:val="22"/>
        </w:rPr>
        <w:t xml:space="preserve"> an den Top-7-Standorten in den ersten neun Monaten </w:t>
      </w:r>
      <w:r w:rsidR="005F7547">
        <w:rPr>
          <w:rFonts w:ascii="Source Sans Pro" w:hAnsi="Source Sans Pro" w:cs="Source Sans Pro"/>
          <w:sz w:val="22"/>
          <w:szCs w:val="22"/>
        </w:rPr>
        <w:t xml:space="preserve">2022 </w:t>
      </w:r>
      <w:r w:rsidR="00ED40B1">
        <w:rPr>
          <w:rFonts w:ascii="Source Sans Pro" w:hAnsi="Source Sans Pro" w:cs="Source Sans Pro"/>
          <w:sz w:val="22"/>
          <w:szCs w:val="22"/>
        </w:rPr>
        <w:t>verglichen mit dem</w:t>
      </w:r>
      <w:r>
        <w:rPr>
          <w:rFonts w:ascii="Source Sans Pro" w:hAnsi="Source Sans Pro" w:cs="Source Sans Pro"/>
          <w:sz w:val="22"/>
          <w:szCs w:val="22"/>
        </w:rPr>
        <w:t xml:space="preserve"> Vorjahreszeitr</w:t>
      </w:r>
      <w:r w:rsidR="00ED40B1">
        <w:rPr>
          <w:rFonts w:ascii="Source Sans Pro" w:hAnsi="Source Sans Pro" w:cs="Source Sans Pro"/>
          <w:sz w:val="22"/>
          <w:szCs w:val="22"/>
        </w:rPr>
        <w:t>a</w:t>
      </w:r>
      <w:r>
        <w:rPr>
          <w:rFonts w:ascii="Source Sans Pro" w:hAnsi="Source Sans Pro" w:cs="Source Sans Pro"/>
          <w:sz w:val="22"/>
          <w:szCs w:val="22"/>
        </w:rPr>
        <w:t>um au</w:t>
      </w:r>
      <w:r w:rsidR="00E96A90">
        <w:rPr>
          <w:rFonts w:ascii="Source Sans Pro" w:hAnsi="Source Sans Pro" w:cs="Source Sans Pro"/>
          <w:sz w:val="22"/>
          <w:szCs w:val="22"/>
        </w:rPr>
        <w:t>snahmslos in die Höhe kletterte</w:t>
      </w:r>
      <w:r w:rsidR="00715FC4">
        <w:rPr>
          <w:rFonts w:ascii="Source Sans Pro" w:hAnsi="Source Sans Pro" w:cs="Source Sans Pro"/>
          <w:sz w:val="22"/>
          <w:szCs w:val="22"/>
        </w:rPr>
        <w:t>n</w:t>
      </w:r>
      <w:r>
        <w:rPr>
          <w:rFonts w:ascii="Source Sans Pro" w:hAnsi="Source Sans Pro" w:cs="Source Sans Pro"/>
          <w:sz w:val="22"/>
          <w:szCs w:val="22"/>
        </w:rPr>
        <w:t xml:space="preserve">, </w:t>
      </w:r>
      <w:r w:rsidR="003D6537">
        <w:rPr>
          <w:rFonts w:ascii="Source Sans Pro" w:hAnsi="Source Sans Pro" w:cs="Source Sans Pro"/>
          <w:sz w:val="22"/>
          <w:szCs w:val="22"/>
        </w:rPr>
        <w:t xml:space="preserve">gingen sie im 4. Quartal </w:t>
      </w:r>
      <w:r w:rsidR="005F0393">
        <w:rPr>
          <w:rFonts w:ascii="Source Sans Pro" w:hAnsi="Source Sans Pro" w:cs="Source Sans Pro"/>
          <w:sz w:val="22"/>
          <w:szCs w:val="22"/>
        </w:rPr>
        <w:t xml:space="preserve">im Vergleich zum Vorjahresquartal </w:t>
      </w:r>
      <w:r w:rsidR="003D6537">
        <w:rPr>
          <w:rFonts w:ascii="Source Sans Pro" w:hAnsi="Source Sans Pro" w:cs="Source Sans Pro"/>
          <w:sz w:val="22"/>
          <w:szCs w:val="22"/>
        </w:rPr>
        <w:t>an allen Standorten zurück.</w:t>
      </w:r>
      <w:r w:rsidR="004B2FC8">
        <w:rPr>
          <w:rFonts w:ascii="Source Sans Pro" w:hAnsi="Source Sans Pro" w:cs="Source Sans Pro"/>
          <w:sz w:val="22"/>
          <w:szCs w:val="22"/>
        </w:rPr>
        <w:t xml:space="preserve"> </w:t>
      </w:r>
      <w:r w:rsidR="00057246">
        <w:rPr>
          <w:rFonts w:ascii="Source Sans Pro" w:hAnsi="Source Sans Pro" w:cs="Source Sans Pro"/>
          <w:sz w:val="22"/>
          <w:szCs w:val="22"/>
        </w:rPr>
        <w:t xml:space="preserve">Für das Gesamtjahr </w:t>
      </w:r>
      <w:r w:rsidR="00AC282E">
        <w:rPr>
          <w:rFonts w:ascii="Source Sans Pro" w:hAnsi="Source Sans Pro" w:cs="Source Sans Pro"/>
          <w:sz w:val="22"/>
          <w:szCs w:val="22"/>
        </w:rPr>
        <w:t xml:space="preserve">2022 </w:t>
      </w:r>
      <w:r w:rsidR="000839E8">
        <w:rPr>
          <w:rFonts w:ascii="Source Sans Pro" w:hAnsi="Source Sans Pro" w:cs="Source Sans Pro"/>
          <w:sz w:val="22"/>
          <w:szCs w:val="22"/>
        </w:rPr>
        <w:t>ermittelte</w:t>
      </w:r>
      <w:r w:rsidR="00E96A90">
        <w:rPr>
          <w:rFonts w:ascii="Source Sans Pro" w:hAnsi="Source Sans Pro" w:cs="Source Sans Pro"/>
          <w:sz w:val="22"/>
          <w:szCs w:val="22"/>
        </w:rPr>
        <w:t xml:space="preserve"> GPP</w:t>
      </w:r>
      <w:r w:rsidR="00057246">
        <w:rPr>
          <w:rFonts w:ascii="Source Sans Pro" w:hAnsi="Source Sans Pro" w:cs="Source Sans Pro"/>
          <w:sz w:val="22"/>
          <w:szCs w:val="22"/>
        </w:rPr>
        <w:t xml:space="preserve"> eine </w:t>
      </w:r>
      <w:r w:rsidR="00B56B12">
        <w:rPr>
          <w:rFonts w:ascii="Source Sans Pro" w:hAnsi="Source Sans Pro" w:cs="Source Sans Pro"/>
          <w:sz w:val="22"/>
          <w:szCs w:val="22"/>
        </w:rPr>
        <w:t xml:space="preserve">Veränderungsspanne </w:t>
      </w:r>
      <w:r w:rsidR="00F01C8D">
        <w:rPr>
          <w:rFonts w:ascii="Source Sans Pro" w:hAnsi="Source Sans Pro" w:cs="Source Sans Pro"/>
          <w:sz w:val="22"/>
          <w:szCs w:val="22"/>
        </w:rPr>
        <w:t>von</w:t>
      </w:r>
      <w:r w:rsidR="00057246">
        <w:rPr>
          <w:rFonts w:ascii="Source Sans Pro" w:hAnsi="Source Sans Pro" w:cs="Source Sans Pro"/>
          <w:sz w:val="22"/>
          <w:szCs w:val="22"/>
        </w:rPr>
        <w:t xml:space="preserve"> -12 % </w:t>
      </w:r>
      <w:r w:rsidR="00C6661C">
        <w:rPr>
          <w:rFonts w:ascii="Source Sans Pro" w:hAnsi="Source Sans Pro" w:cs="Source Sans Pro"/>
          <w:sz w:val="22"/>
          <w:szCs w:val="22"/>
        </w:rPr>
        <w:t>(</w:t>
      </w:r>
      <w:r w:rsidR="00057246">
        <w:rPr>
          <w:rFonts w:ascii="Source Sans Pro" w:hAnsi="Source Sans Pro" w:cs="Source Sans Pro"/>
          <w:sz w:val="22"/>
          <w:szCs w:val="22"/>
        </w:rPr>
        <w:t>Frankfurt</w:t>
      </w:r>
      <w:r w:rsidR="00C6661C">
        <w:rPr>
          <w:rFonts w:ascii="Source Sans Pro" w:hAnsi="Source Sans Pro" w:cs="Source Sans Pro"/>
          <w:sz w:val="22"/>
          <w:szCs w:val="22"/>
        </w:rPr>
        <w:t>)</w:t>
      </w:r>
      <w:r w:rsidR="00057246">
        <w:rPr>
          <w:rFonts w:ascii="Source Sans Pro" w:hAnsi="Source Sans Pro" w:cs="Source Sans Pro"/>
          <w:sz w:val="22"/>
          <w:szCs w:val="22"/>
        </w:rPr>
        <w:t xml:space="preserve"> </w:t>
      </w:r>
      <w:r w:rsidR="000839E8">
        <w:rPr>
          <w:rFonts w:ascii="Source Sans Pro" w:hAnsi="Source Sans Pro" w:cs="Source Sans Pro"/>
          <w:sz w:val="22"/>
          <w:szCs w:val="22"/>
        </w:rPr>
        <w:t>bis</w:t>
      </w:r>
      <w:r w:rsidR="00057246">
        <w:rPr>
          <w:rFonts w:ascii="Source Sans Pro" w:hAnsi="Source Sans Pro" w:cs="Source Sans Pro"/>
          <w:sz w:val="22"/>
          <w:szCs w:val="22"/>
        </w:rPr>
        <w:t xml:space="preserve"> +91 % </w:t>
      </w:r>
      <w:r w:rsidR="00C6661C">
        <w:rPr>
          <w:rFonts w:ascii="Source Sans Pro" w:hAnsi="Source Sans Pro" w:cs="Source Sans Pro"/>
          <w:sz w:val="22"/>
          <w:szCs w:val="22"/>
        </w:rPr>
        <w:t>(</w:t>
      </w:r>
      <w:r w:rsidR="00057246">
        <w:rPr>
          <w:rFonts w:ascii="Source Sans Pro" w:hAnsi="Source Sans Pro" w:cs="Source Sans Pro"/>
          <w:sz w:val="22"/>
          <w:szCs w:val="22"/>
        </w:rPr>
        <w:t>Stuttgart</w:t>
      </w:r>
      <w:r w:rsidR="00C6661C">
        <w:rPr>
          <w:rFonts w:ascii="Source Sans Pro" w:hAnsi="Source Sans Pro" w:cs="Source Sans Pro"/>
          <w:sz w:val="22"/>
          <w:szCs w:val="22"/>
        </w:rPr>
        <w:t>)</w:t>
      </w:r>
      <w:r w:rsidR="00057246">
        <w:rPr>
          <w:rFonts w:ascii="Source Sans Pro" w:hAnsi="Source Sans Pro" w:cs="Source Sans Pro"/>
          <w:sz w:val="22"/>
          <w:szCs w:val="22"/>
        </w:rPr>
        <w:t xml:space="preserve">. </w:t>
      </w:r>
      <w:r w:rsidR="000839E8">
        <w:rPr>
          <w:rFonts w:ascii="Source Sans Pro" w:hAnsi="Source Sans Pro" w:cs="Source Sans Pro"/>
          <w:sz w:val="22"/>
          <w:szCs w:val="22"/>
        </w:rPr>
        <w:t xml:space="preserve">Das im Jahresvergleich nahezu </w:t>
      </w:r>
      <w:r w:rsidR="00CD4CF5">
        <w:rPr>
          <w:rFonts w:ascii="Source Sans Pro" w:hAnsi="Source Sans Pro" w:cs="Source Sans Pro"/>
          <w:sz w:val="22"/>
          <w:szCs w:val="22"/>
        </w:rPr>
        <w:t>doppelt so hohe</w:t>
      </w:r>
      <w:r w:rsidR="000839E8">
        <w:rPr>
          <w:rFonts w:ascii="Source Sans Pro" w:hAnsi="Source Sans Pro" w:cs="Source Sans Pro"/>
          <w:sz w:val="22"/>
          <w:szCs w:val="22"/>
        </w:rPr>
        <w:t xml:space="preserve"> Stuttgarter </w:t>
      </w:r>
      <w:r w:rsidR="00F01C8D">
        <w:rPr>
          <w:rFonts w:ascii="Source Sans Pro" w:hAnsi="Source Sans Pro" w:cs="Source Sans Pro"/>
          <w:sz w:val="22"/>
          <w:szCs w:val="22"/>
        </w:rPr>
        <w:t xml:space="preserve">Ergebnis </w:t>
      </w:r>
      <w:r w:rsidR="000839E8">
        <w:rPr>
          <w:rFonts w:ascii="Source Sans Pro" w:hAnsi="Source Sans Pro" w:cs="Source Sans Pro"/>
          <w:sz w:val="22"/>
          <w:szCs w:val="22"/>
        </w:rPr>
        <w:t>lässt sich</w:t>
      </w:r>
      <w:r w:rsidR="006904F7">
        <w:rPr>
          <w:rFonts w:ascii="Source Sans Pro" w:hAnsi="Source Sans Pro" w:cs="Source Sans Pro"/>
          <w:sz w:val="22"/>
          <w:szCs w:val="22"/>
        </w:rPr>
        <w:t xml:space="preserve"> </w:t>
      </w:r>
      <w:r w:rsidR="00EB760B">
        <w:rPr>
          <w:rFonts w:ascii="Source Sans Pro" w:hAnsi="Source Sans Pro" w:cs="Source Sans Pro"/>
          <w:sz w:val="22"/>
          <w:szCs w:val="22"/>
        </w:rPr>
        <w:t xml:space="preserve">in erster Linie </w:t>
      </w:r>
      <w:r w:rsidR="006904F7">
        <w:rPr>
          <w:rFonts w:ascii="Source Sans Pro" w:hAnsi="Source Sans Pro" w:cs="Source Sans Pro"/>
          <w:sz w:val="22"/>
          <w:szCs w:val="22"/>
        </w:rPr>
        <w:t>auf den mit</w:t>
      </w:r>
      <w:r w:rsidR="00AC282E">
        <w:rPr>
          <w:rFonts w:ascii="Source Sans Pro" w:hAnsi="Source Sans Pro" w:cs="Source Sans Pro"/>
          <w:sz w:val="22"/>
          <w:szCs w:val="22"/>
        </w:rPr>
        <w:t xml:space="preserve"> 42 % </w:t>
      </w:r>
      <w:r w:rsidR="00E96A90">
        <w:rPr>
          <w:rFonts w:ascii="Source Sans Pro" w:hAnsi="Source Sans Pro" w:cs="Source Sans Pro"/>
          <w:sz w:val="22"/>
          <w:szCs w:val="22"/>
        </w:rPr>
        <w:t xml:space="preserve">besonders </w:t>
      </w:r>
      <w:r w:rsidR="00AC282E">
        <w:rPr>
          <w:rFonts w:ascii="Source Sans Pro" w:hAnsi="Source Sans Pro" w:cs="Source Sans Pro"/>
          <w:sz w:val="22"/>
          <w:szCs w:val="22"/>
        </w:rPr>
        <w:t>hohe</w:t>
      </w:r>
      <w:r w:rsidR="006904F7">
        <w:rPr>
          <w:rFonts w:ascii="Source Sans Pro" w:hAnsi="Source Sans Pro" w:cs="Source Sans Pro"/>
          <w:sz w:val="22"/>
          <w:szCs w:val="22"/>
        </w:rPr>
        <w:t>n</w:t>
      </w:r>
      <w:r w:rsidR="00AC282E">
        <w:rPr>
          <w:rFonts w:ascii="Source Sans Pro" w:hAnsi="Source Sans Pro" w:cs="Source Sans Pro"/>
          <w:sz w:val="22"/>
          <w:szCs w:val="22"/>
        </w:rPr>
        <w:t xml:space="preserve"> </w:t>
      </w:r>
      <w:r w:rsidR="0027217C">
        <w:rPr>
          <w:rFonts w:ascii="Source Sans Pro" w:hAnsi="Source Sans Pro" w:cs="Source Sans Pro"/>
          <w:sz w:val="22"/>
          <w:szCs w:val="22"/>
        </w:rPr>
        <w:t>Eigennutzera</w:t>
      </w:r>
      <w:r w:rsidR="00AC282E">
        <w:rPr>
          <w:rFonts w:ascii="Source Sans Pro" w:hAnsi="Source Sans Pro" w:cs="Source Sans Pro"/>
          <w:sz w:val="22"/>
          <w:szCs w:val="22"/>
        </w:rPr>
        <w:t xml:space="preserve">nteil </w:t>
      </w:r>
      <w:r w:rsidR="000839E8">
        <w:rPr>
          <w:rFonts w:ascii="Source Sans Pro" w:hAnsi="Source Sans Pro" w:cs="Source Sans Pro"/>
          <w:sz w:val="22"/>
          <w:szCs w:val="22"/>
        </w:rPr>
        <w:t>zurück</w:t>
      </w:r>
      <w:r w:rsidR="006904F7">
        <w:rPr>
          <w:rFonts w:ascii="Source Sans Pro" w:hAnsi="Source Sans Pro" w:cs="Source Sans Pro"/>
          <w:sz w:val="22"/>
          <w:szCs w:val="22"/>
        </w:rPr>
        <w:t xml:space="preserve">führen. </w:t>
      </w:r>
      <w:r w:rsidR="00CD4CF5">
        <w:rPr>
          <w:rFonts w:ascii="Source Sans Pro" w:hAnsi="Source Sans Pro" w:cs="Source Sans Pro"/>
          <w:sz w:val="22"/>
          <w:szCs w:val="22"/>
        </w:rPr>
        <w:t xml:space="preserve">Hierzu zählte mit </w:t>
      </w:r>
      <w:r w:rsidR="00C6661C">
        <w:rPr>
          <w:rFonts w:ascii="Source Sans Pro" w:hAnsi="Source Sans Pro" w:cs="Source Sans Pro"/>
          <w:sz w:val="22"/>
          <w:szCs w:val="22"/>
        </w:rPr>
        <w:t xml:space="preserve">65.000 m² </w:t>
      </w:r>
      <w:r w:rsidR="00CD4CF5">
        <w:rPr>
          <w:rFonts w:ascii="Source Sans Pro" w:hAnsi="Source Sans Pro" w:cs="Source Sans Pro"/>
          <w:sz w:val="22"/>
          <w:szCs w:val="22"/>
        </w:rPr>
        <w:t xml:space="preserve">auch der insgesamt </w:t>
      </w:r>
      <w:r w:rsidR="00C6661C">
        <w:rPr>
          <w:rFonts w:ascii="Source Sans Pro" w:hAnsi="Source Sans Pro" w:cs="Source Sans Pro"/>
          <w:sz w:val="22"/>
          <w:szCs w:val="22"/>
        </w:rPr>
        <w:t>größte Abschluss des Jahres</w:t>
      </w:r>
      <w:r w:rsidR="008D4B5C">
        <w:rPr>
          <w:rFonts w:ascii="Source Sans Pro" w:hAnsi="Source Sans Pro" w:cs="Source Sans Pro"/>
          <w:sz w:val="22"/>
          <w:szCs w:val="22"/>
        </w:rPr>
        <w:t xml:space="preserve"> </w:t>
      </w:r>
      <w:r w:rsidR="00715FC4">
        <w:rPr>
          <w:rFonts w:ascii="Source Sans Pro" w:hAnsi="Source Sans Pro" w:cs="Source Sans Pro"/>
          <w:sz w:val="22"/>
          <w:szCs w:val="22"/>
        </w:rPr>
        <w:t>durch die</w:t>
      </w:r>
      <w:r w:rsidR="008D4B5C">
        <w:rPr>
          <w:rFonts w:ascii="Source Sans Pro" w:hAnsi="Source Sans Pro" w:cs="Source Sans Pro"/>
          <w:sz w:val="22"/>
          <w:szCs w:val="22"/>
        </w:rPr>
        <w:t xml:space="preserve"> Allianz</w:t>
      </w:r>
      <w:r w:rsidR="00C6661C">
        <w:rPr>
          <w:rFonts w:ascii="Source Sans Pro" w:hAnsi="Source Sans Pro" w:cs="Source Sans Pro"/>
          <w:sz w:val="22"/>
          <w:szCs w:val="22"/>
        </w:rPr>
        <w:t xml:space="preserve">. </w:t>
      </w:r>
      <w:r w:rsidR="00285B5B">
        <w:rPr>
          <w:rFonts w:ascii="Source Sans Pro" w:hAnsi="Source Sans Pro" w:cs="Source Sans Pro"/>
          <w:sz w:val="22"/>
          <w:szCs w:val="22"/>
        </w:rPr>
        <w:t xml:space="preserve">In der Mainmetropole sorgte </w:t>
      </w:r>
      <w:r w:rsidR="00CD4CF5">
        <w:rPr>
          <w:rFonts w:ascii="Source Sans Pro" w:hAnsi="Source Sans Pro" w:cs="Source Sans Pro"/>
          <w:sz w:val="22"/>
          <w:szCs w:val="22"/>
        </w:rPr>
        <w:t xml:space="preserve">auffallende </w:t>
      </w:r>
      <w:r w:rsidR="00285B5B">
        <w:rPr>
          <w:rFonts w:ascii="Source Sans Pro" w:hAnsi="Source Sans Pro" w:cs="Source Sans Pro"/>
          <w:sz w:val="22"/>
          <w:szCs w:val="22"/>
        </w:rPr>
        <w:t>Zurückhaltung für einen unüblichen Mangel an Großabschlüssen.</w:t>
      </w:r>
      <w:r w:rsidR="00EB760B">
        <w:rPr>
          <w:rFonts w:ascii="Source Sans Pro" w:hAnsi="Source Sans Pro" w:cs="Source Sans Pro"/>
          <w:sz w:val="22"/>
          <w:szCs w:val="22"/>
        </w:rPr>
        <w:t xml:space="preserve"> Im 4. Quartal hatte der größte </w:t>
      </w:r>
      <w:r w:rsidR="0066789C">
        <w:rPr>
          <w:rFonts w:ascii="Source Sans Pro" w:hAnsi="Source Sans Pro" w:cs="Source Sans Pro"/>
          <w:sz w:val="22"/>
          <w:szCs w:val="22"/>
        </w:rPr>
        <w:t xml:space="preserve">Frankfurter </w:t>
      </w:r>
      <w:r w:rsidR="00EB760B">
        <w:rPr>
          <w:rFonts w:ascii="Source Sans Pro" w:hAnsi="Source Sans Pro" w:cs="Source Sans Pro"/>
          <w:sz w:val="22"/>
          <w:szCs w:val="22"/>
        </w:rPr>
        <w:t xml:space="preserve">Mietvertrag </w:t>
      </w:r>
      <w:r w:rsidR="00FD38AA">
        <w:rPr>
          <w:rFonts w:ascii="Source Sans Pro" w:hAnsi="Source Sans Pro" w:cs="Source Sans Pro"/>
          <w:sz w:val="22"/>
          <w:szCs w:val="22"/>
        </w:rPr>
        <w:t xml:space="preserve">von Mayer Brown Deutschland im „Global Tower“ </w:t>
      </w:r>
      <w:r w:rsidR="008D4B5C">
        <w:rPr>
          <w:rFonts w:ascii="Source Sans Pro" w:hAnsi="Source Sans Pro" w:cs="Source Sans Pro"/>
          <w:sz w:val="22"/>
          <w:szCs w:val="22"/>
        </w:rPr>
        <w:t>gerade mal</w:t>
      </w:r>
      <w:r w:rsidR="00CB52E2">
        <w:rPr>
          <w:rFonts w:ascii="Source Sans Pro" w:hAnsi="Source Sans Pro" w:cs="Source Sans Pro"/>
          <w:sz w:val="22"/>
          <w:szCs w:val="22"/>
        </w:rPr>
        <w:t xml:space="preserve"> </w:t>
      </w:r>
      <w:r w:rsidR="00EB760B">
        <w:rPr>
          <w:rFonts w:ascii="Source Sans Pro" w:hAnsi="Source Sans Pro" w:cs="Source Sans Pro"/>
          <w:sz w:val="22"/>
          <w:szCs w:val="22"/>
        </w:rPr>
        <w:t xml:space="preserve">ein Volumen von 4.500 m². </w:t>
      </w:r>
      <w:r w:rsidR="00812BD4">
        <w:rPr>
          <w:rFonts w:ascii="Source Sans Pro" w:hAnsi="Source Sans Pro" w:cs="Source Sans Pro"/>
          <w:sz w:val="22"/>
          <w:szCs w:val="22"/>
        </w:rPr>
        <w:t xml:space="preserve">Die Flächenumsätze in Berlin, Köln und Düsseldorf blieben verglichen mit dem 4. Quartal 2021 nahezu unverändert, die von München und Hamburg fielen zweistellig positiv aus. </w:t>
      </w:r>
      <w:r w:rsidR="00CD4CF5">
        <w:rPr>
          <w:rFonts w:ascii="Source Sans Pro" w:hAnsi="Source Sans Pro" w:cs="Source Sans Pro"/>
          <w:sz w:val="22"/>
          <w:szCs w:val="22"/>
        </w:rPr>
        <w:t xml:space="preserve">Im Rahmen des </w:t>
      </w:r>
      <w:r w:rsidR="00F23AFC">
        <w:rPr>
          <w:rFonts w:ascii="Source Sans Pro" w:hAnsi="Source Sans Pro" w:cs="Source Sans Pro"/>
          <w:sz w:val="22"/>
          <w:szCs w:val="22"/>
        </w:rPr>
        <w:t xml:space="preserve">insgesamt </w:t>
      </w:r>
      <w:r w:rsidR="00CD4CF5">
        <w:rPr>
          <w:rFonts w:ascii="Source Sans Pro" w:hAnsi="Source Sans Pro" w:cs="Source Sans Pro"/>
          <w:sz w:val="22"/>
          <w:szCs w:val="22"/>
        </w:rPr>
        <w:t xml:space="preserve">größten Mietvertrags </w:t>
      </w:r>
      <w:r w:rsidR="00B56233">
        <w:rPr>
          <w:rFonts w:ascii="Source Sans Pro" w:hAnsi="Source Sans Pro" w:cs="Source Sans Pro"/>
          <w:sz w:val="22"/>
          <w:szCs w:val="22"/>
        </w:rPr>
        <w:t xml:space="preserve">im 4. Quartal </w:t>
      </w:r>
      <w:r w:rsidR="00CD4CF5">
        <w:rPr>
          <w:rFonts w:ascii="Source Sans Pro" w:hAnsi="Source Sans Pro" w:cs="Source Sans Pro"/>
          <w:sz w:val="22"/>
          <w:szCs w:val="22"/>
        </w:rPr>
        <w:t xml:space="preserve">entschied sich die Berlin School </w:t>
      </w:r>
      <w:proofErr w:type="spellStart"/>
      <w:r w:rsidR="00CD4CF5">
        <w:rPr>
          <w:rFonts w:ascii="Source Sans Pro" w:hAnsi="Source Sans Pro" w:cs="Source Sans Pro"/>
          <w:sz w:val="22"/>
          <w:szCs w:val="22"/>
        </w:rPr>
        <w:t>of</w:t>
      </w:r>
      <w:proofErr w:type="spellEnd"/>
      <w:r w:rsidR="00CD4CF5">
        <w:rPr>
          <w:rFonts w:ascii="Source Sans Pro" w:hAnsi="Source Sans Pro" w:cs="Source Sans Pro"/>
          <w:sz w:val="22"/>
          <w:szCs w:val="22"/>
        </w:rPr>
        <w:t xml:space="preserve"> Business </w:t>
      </w:r>
      <w:proofErr w:type="spellStart"/>
      <w:r w:rsidR="00CD4CF5">
        <w:rPr>
          <w:rFonts w:ascii="Source Sans Pro" w:hAnsi="Source Sans Pro" w:cs="Source Sans Pro"/>
          <w:sz w:val="22"/>
          <w:szCs w:val="22"/>
        </w:rPr>
        <w:t>and</w:t>
      </w:r>
      <w:proofErr w:type="spellEnd"/>
      <w:r w:rsidR="00CD4CF5">
        <w:rPr>
          <w:rFonts w:ascii="Source Sans Pro" w:hAnsi="Source Sans Pro" w:cs="Source Sans Pro"/>
          <w:sz w:val="22"/>
          <w:szCs w:val="22"/>
        </w:rPr>
        <w:t xml:space="preserve"> Innovation </w:t>
      </w:r>
      <w:r w:rsidR="00812BD4">
        <w:rPr>
          <w:rFonts w:ascii="Source Sans Pro" w:hAnsi="Source Sans Pro" w:cs="Source Sans Pro"/>
          <w:sz w:val="22"/>
          <w:szCs w:val="22"/>
        </w:rPr>
        <w:t xml:space="preserve">in der Bundeshauptstadt </w:t>
      </w:r>
      <w:r w:rsidR="00CD4CF5">
        <w:rPr>
          <w:rFonts w:ascii="Source Sans Pro" w:hAnsi="Source Sans Pro" w:cs="Source Sans Pro"/>
          <w:sz w:val="22"/>
          <w:szCs w:val="22"/>
        </w:rPr>
        <w:t xml:space="preserve">für 17.000 </w:t>
      </w:r>
      <w:r w:rsidR="00CD4CF5">
        <w:rPr>
          <w:rFonts w:ascii="Source Sans Pro" w:hAnsi="Source Sans Pro" w:cs="Source Sans Pro"/>
          <w:sz w:val="22"/>
          <w:szCs w:val="22"/>
        </w:rPr>
        <w:lastRenderedPageBreak/>
        <w:t>m² Bürofläche in</w:t>
      </w:r>
      <w:r w:rsidR="00CB52E2">
        <w:rPr>
          <w:rFonts w:ascii="Source Sans Pro" w:hAnsi="Source Sans Pro" w:cs="Source Sans Pro"/>
          <w:sz w:val="22"/>
          <w:szCs w:val="22"/>
        </w:rPr>
        <w:t xml:space="preserve"> der Karl-Marx-Straße 97-99. </w:t>
      </w:r>
      <w:r w:rsidR="00FD38AA">
        <w:rPr>
          <w:rFonts w:ascii="Source Sans Pro" w:hAnsi="Source Sans Pro" w:cs="Source Sans Pro"/>
          <w:sz w:val="22"/>
          <w:szCs w:val="22"/>
        </w:rPr>
        <w:t xml:space="preserve">Das größte Eigennutzergeschäft </w:t>
      </w:r>
      <w:r w:rsidR="00093286">
        <w:rPr>
          <w:rFonts w:ascii="Source Sans Pro" w:hAnsi="Source Sans Pro" w:cs="Source Sans Pro"/>
          <w:sz w:val="22"/>
          <w:szCs w:val="22"/>
        </w:rPr>
        <w:t>zwischen Oktober und Dezember</w:t>
      </w:r>
      <w:r w:rsidR="00FD38AA">
        <w:rPr>
          <w:rFonts w:ascii="Source Sans Pro" w:hAnsi="Source Sans Pro" w:cs="Source Sans Pro"/>
          <w:sz w:val="22"/>
          <w:szCs w:val="22"/>
        </w:rPr>
        <w:t xml:space="preserve"> fand in der Düsseldorfer </w:t>
      </w:r>
      <w:proofErr w:type="spellStart"/>
      <w:r w:rsidR="00FD38AA">
        <w:rPr>
          <w:rFonts w:ascii="Source Sans Pro" w:hAnsi="Source Sans Pro" w:cs="Source Sans Pro"/>
          <w:sz w:val="22"/>
          <w:szCs w:val="22"/>
        </w:rPr>
        <w:t>Derendorfer</w:t>
      </w:r>
      <w:proofErr w:type="spellEnd"/>
      <w:r w:rsidR="00FD38AA">
        <w:rPr>
          <w:rFonts w:ascii="Source Sans Pro" w:hAnsi="Source Sans Pro" w:cs="Source Sans Pro"/>
          <w:sz w:val="22"/>
          <w:szCs w:val="22"/>
        </w:rPr>
        <w:t xml:space="preserve"> Allee statt und umfasste ein Volumen von 12.</w:t>
      </w:r>
      <w:r w:rsidR="00AB7F28">
        <w:rPr>
          <w:rFonts w:ascii="Source Sans Pro" w:hAnsi="Source Sans Pro" w:cs="Source Sans Pro"/>
          <w:sz w:val="22"/>
          <w:szCs w:val="22"/>
        </w:rPr>
        <w:t>900</w:t>
      </w:r>
      <w:r w:rsidR="00FD38AA">
        <w:rPr>
          <w:rFonts w:ascii="Source Sans Pro" w:hAnsi="Source Sans Pro" w:cs="Source Sans Pro"/>
          <w:sz w:val="22"/>
          <w:szCs w:val="22"/>
        </w:rPr>
        <w:t xml:space="preserve"> m². Getätigt wurde es vom BLB Bau- und Liegenschaftsbetrieb NRW. </w:t>
      </w:r>
      <w:r w:rsidR="0027217C">
        <w:rPr>
          <w:rFonts w:ascii="Source Sans Pro" w:hAnsi="Source Sans Pro" w:cs="Source Sans Pro"/>
          <w:sz w:val="22"/>
          <w:szCs w:val="22"/>
        </w:rPr>
        <w:t>Der Top-7-Eigennutzeranteil zum Jahresende 2022 lag bei 11,0 % gegenüber 7,4 % vor einem Jahr.</w:t>
      </w:r>
    </w:p>
    <w:p w14:paraId="166327BD" w14:textId="77777777" w:rsidR="00DC4528" w:rsidRDefault="00DC4528" w:rsidP="004E0775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</w:p>
    <w:p w14:paraId="591880C7" w14:textId="620144AB" w:rsidR="00DC4528" w:rsidRPr="006456EA" w:rsidRDefault="00F4757C" w:rsidP="00DC4528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hohe </w:t>
      </w:r>
      <w:r w:rsidR="003D2029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ansprüche </w:t>
      </w:r>
    </w:p>
    <w:p w14:paraId="697DEE8B" w14:textId="18C0E1F4" w:rsidR="00CF1BE1" w:rsidRDefault="00E52683" w:rsidP="00772470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 xml:space="preserve">Einen einheitlichen Trend nach oben zeigten sowohl die Spitzen- als auch die Durchschnittsmieten </w:t>
      </w:r>
      <w:r w:rsidR="00324EA0">
        <w:rPr>
          <w:rFonts w:ascii="Source Sans Pro" w:hAnsi="Source Sans Pro" w:cs="Source Sans Pro"/>
          <w:sz w:val="22"/>
          <w:szCs w:val="22"/>
        </w:rPr>
        <w:t>aller deutschen Top-7-Standorte</w:t>
      </w:r>
      <w:r>
        <w:rPr>
          <w:rFonts w:ascii="Source Sans Pro" w:hAnsi="Source Sans Pro" w:cs="Source Sans Pro"/>
          <w:sz w:val="22"/>
          <w:szCs w:val="22"/>
        </w:rPr>
        <w:t xml:space="preserve">. </w:t>
      </w:r>
      <w:r w:rsidR="003A6202">
        <w:rPr>
          <w:rFonts w:ascii="Source Sans Pro" w:hAnsi="Source Sans Pro" w:cs="Source Sans Pro"/>
          <w:sz w:val="22"/>
          <w:szCs w:val="22"/>
        </w:rPr>
        <w:t xml:space="preserve">Bei </w:t>
      </w:r>
      <w:r w:rsidR="00772470">
        <w:rPr>
          <w:rFonts w:ascii="Source Sans Pro" w:hAnsi="Source Sans Pro" w:cs="Source Sans Pro"/>
          <w:sz w:val="22"/>
          <w:szCs w:val="22"/>
        </w:rPr>
        <w:t>den</w:t>
      </w:r>
      <w:r w:rsidR="003A6202">
        <w:rPr>
          <w:rFonts w:ascii="Source Sans Pro" w:hAnsi="Source Sans Pro" w:cs="Source Sans Pro"/>
          <w:sz w:val="22"/>
          <w:szCs w:val="22"/>
        </w:rPr>
        <w:t xml:space="preserve"> Kennziffern f</w:t>
      </w:r>
      <w:r>
        <w:rPr>
          <w:rFonts w:ascii="Source Sans Pro" w:hAnsi="Source Sans Pro" w:cs="Source Sans Pro"/>
          <w:sz w:val="22"/>
          <w:szCs w:val="22"/>
        </w:rPr>
        <w:t xml:space="preserve">ür </w:t>
      </w:r>
      <w:r w:rsidR="00772470">
        <w:rPr>
          <w:rFonts w:ascii="Source Sans Pro" w:hAnsi="Source Sans Pro" w:cs="Source Sans Pro"/>
          <w:sz w:val="22"/>
          <w:szCs w:val="22"/>
        </w:rPr>
        <w:t xml:space="preserve">Stuttgart, Düsseldorf und </w:t>
      </w:r>
      <w:r>
        <w:rPr>
          <w:rFonts w:ascii="Source Sans Pro" w:hAnsi="Source Sans Pro" w:cs="Source Sans Pro"/>
          <w:sz w:val="22"/>
          <w:szCs w:val="22"/>
        </w:rPr>
        <w:t xml:space="preserve">Berlin registrierte GPP sogar </w:t>
      </w:r>
      <w:r w:rsidR="00715FC4">
        <w:rPr>
          <w:rFonts w:ascii="Source Sans Pro" w:hAnsi="Source Sans Pro" w:cs="Source Sans Pro"/>
          <w:sz w:val="22"/>
          <w:szCs w:val="22"/>
        </w:rPr>
        <w:t xml:space="preserve">jeweils </w:t>
      </w:r>
      <w:r>
        <w:rPr>
          <w:rFonts w:ascii="Source Sans Pro" w:hAnsi="Source Sans Pro" w:cs="Source Sans Pro"/>
          <w:sz w:val="22"/>
          <w:szCs w:val="22"/>
        </w:rPr>
        <w:t>neue Höchststände. Mit +32 % auf 33</w:t>
      </w:r>
      <w:r w:rsidR="001412C5">
        <w:rPr>
          <w:rFonts w:ascii="Source Sans Pro" w:hAnsi="Source Sans Pro" w:cs="Source Sans Pro"/>
          <w:sz w:val="22"/>
          <w:szCs w:val="22"/>
        </w:rPr>
        <w:t>,00</w:t>
      </w:r>
      <w:r>
        <w:rPr>
          <w:rFonts w:ascii="Source Sans Pro" w:hAnsi="Source Sans Pro" w:cs="Source Sans Pro"/>
          <w:sz w:val="22"/>
          <w:szCs w:val="22"/>
        </w:rPr>
        <w:t xml:space="preserve"> €/m²/Monat besonders </w:t>
      </w:r>
      <w:r w:rsidR="00772470">
        <w:rPr>
          <w:rFonts w:ascii="Source Sans Pro" w:hAnsi="Source Sans Pro" w:cs="Source Sans Pro"/>
          <w:sz w:val="22"/>
          <w:szCs w:val="22"/>
        </w:rPr>
        <w:t>extrem</w:t>
      </w:r>
      <w:r>
        <w:rPr>
          <w:rFonts w:ascii="Source Sans Pro" w:hAnsi="Source Sans Pro" w:cs="Source Sans Pro"/>
          <w:sz w:val="22"/>
          <w:szCs w:val="22"/>
        </w:rPr>
        <w:t xml:space="preserve"> fiel das Plus </w:t>
      </w:r>
      <w:r w:rsidR="002E7B19">
        <w:rPr>
          <w:rFonts w:ascii="Source Sans Pro" w:hAnsi="Source Sans Pro" w:cs="Source Sans Pro"/>
          <w:sz w:val="22"/>
          <w:szCs w:val="22"/>
        </w:rPr>
        <w:t xml:space="preserve">bei der Spitzenmiete </w:t>
      </w:r>
      <w:r>
        <w:rPr>
          <w:rFonts w:ascii="Source Sans Pro" w:hAnsi="Source Sans Pro" w:cs="Source Sans Pro"/>
          <w:sz w:val="22"/>
          <w:szCs w:val="22"/>
        </w:rPr>
        <w:t>in der Landeshauptstadt von Baden-Württemberg aus</w:t>
      </w:r>
      <w:r w:rsidR="0066316A">
        <w:rPr>
          <w:rFonts w:ascii="Source Sans Pro" w:hAnsi="Source Sans Pro" w:cs="Source Sans Pro"/>
          <w:sz w:val="22"/>
          <w:szCs w:val="22"/>
        </w:rPr>
        <w:t>.</w:t>
      </w:r>
      <w:r w:rsidR="00EC228B">
        <w:rPr>
          <w:rFonts w:ascii="Source Sans Pro" w:hAnsi="Source Sans Pro" w:cs="Source Sans Pro"/>
          <w:sz w:val="22"/>
          <w:szCs w:val="22"/>
        </w:rPr>
        <w:t xml:space="preserve"> </w:t>
      </w:r>
      <w:r w:rsidR="004520A6">
        <w:rPr>
          <w:rFonts w:ascii="Source Sans Pro" w:hAnsi="Source Sans Pro" w:cs="Source Sans Pro"/>
          <w:sz w:val="22"/>
          <w:szCs w:val="22"/>
        </w:rPr>
        <w:t>Dort führten die</w:t>
      </w:r>
      <w:r w:rsidR="00EC228B">
        <w:rPr>
          <w:rFonts w:ascii="Source Sans Pro" w:hAnsi="Source Sans Pro" w:cs="Source Sans Pro"/>
          <w:sz w:val="22"/>
          <w:szCs w:val="22"/>
        </w:rPr>
        <w:t xml:space="preserve"> gestiegenen Baupreise für Neubauprojekte in der City zu</w:t>
      </w:r>
      <w:r w:rsidR="009D0055">
        <w:rPr>
          <w:rFonts w:ascii="Source Sans Pro" w:hAnsi="Source Sans Pro" w:cs="Source Sans Pro"/>
          <w:sz w:val="22"/>
          <w:szCs w:val="22"/>
        </w:rPr>
        <w:t xml:space="preserve"> Bürom</w:t>
      </w:r>
      <w:r w:rsidR="00EC228B">
        <w:rPr>
          <w:rFonts w:ascii="Source Sans Pro" w:hAnsi="Source Sans Pro" w:cs="Source Sans Pro"/>
          <w:sz w:val="22"/>
          <w:szCs w:val="22"/>
        </w:rPr>
        <w:t>ieten zwischen 30</w:t>
      </w:r>
      <w:r w:rsidR="001412C5">
        <w:rPr>
          <w:rFonts w:ascii="Source Sans Pro" w:hAnsi="Source Sans Pro" w:cs="Source Sans Pro"/>
          <w:sz w:val="22"/>
          <w:szCs w:val="22"/>
        </w:rPr>
        <w:t>,00</w:t>
      </w:r>
      <w:r w:rsidR="00EC228B">
        <w:rPr>
          <w:rFonts w:ascii="Source Sans Pro" w:hAnsi="Source Sans Pro" w:cs="Source Sans Pro"/>
          <w:sz w:val="22"/>
          <w:szCs w:val="22"/>
        </w:rPr>
        <w:t xml:space="preserve"> und 35</w:t>
      </w:r>
      <w:r w:rsidR="001412C5">
        <w:rPr>
          <w:rFonts w:ascii="Source Sans Pro" w:hAnsi="Source Sans Pro" w:cs="Source Sans Pro"/>
          <w:sz w:val="22"/>
          <w:szCs w:val="22"/>
        </w:rPr>
        <w:t>,00</w:t>
      </w:r>
      <w:r w:rsidR="00EC228B">
        <w:rPr>
          <w:rFonts w:ascii="Source Sans Pro" w:hAnsi="Source Sans Pro" w:cs="Source Sans Pro"/>
          <w:sz w:val="22"/>
          <w:szCs w:val="22"/>
        </w:rPr>
        <w:t xml:space="preserve"> €/m²/Monat</w:t>
      </w:r>
      <w:r>
        <w:rPr>
          <w:rFonts w:ascii="Source Sans Pro" w:hAnsi="Source Sans Pro" w:cs="Source Sans Pro"/>
          <w:sz w:val="22"/>
          <w:szCs w:val="22"/>
        </w:rPr>
        <w:t xml:space="preserve">. </w:t>
      </w:r>
      <w:r w:rsidR="002E7B19" w:rsidRPr="002E7B19">
        <w:rPr>
          <w:rFonts w:ascii="Source Sans Pro" w:hAnsi="Source Sans Pro" w:cs="Source Sans Pro"/>
          <w:i/>
          <w:sz w:val="22"/>
          <w:szCs w:val="22"/>
        </w:rPr>
        <w:t>„</w:t>
      </w:r>
      <w:r w:rsidR="0066316A">
        <w:rPr>
          <w:rFonts w:ascii="Source Sans Pro" w:hAnsi="Source Sans Pro" w:cs="Source Sans Pro"/>
          <w:i/>
          <w:sz w:val="22"/>
          <w:szCs w:val="22"/>
        </w:rPr>
        <w:t>D</w:t>
      </w:r>
      <w:r w:rsidR="004520A6">
        <w:rPr>
          <w:rFonts w:ascii="Source Sans Pro" w:hAnsi="Source Sans Pro" w:cs="Source Sans Pro"/>
          <w:i/>
          <w:sz w:val="22"/>
          <w:szCs w:val="22"/>
        </w:rPr>
        <w:t xml:space="preserve">ie </w:t>
      </w:r>
      <w:r w:rsidR="002E7B19" w:rsidRPr="002E7B19">
        <w:rPr>
          <w:rFonts w:ascii="Source Sans Pro" w:hAnsi="Source Sans Pro" w:cs="Source Sans Pro"/>
          <w:i/>
          <w:sz w:val="22"/>
          <w:szCs w:val="22"/>
        </w:rPr>
        <w:t xml:space="preserve">Unternehmen </w:t>
      </w:r>
      <w:r w:rsidR="0066316A">
        <w:rPr>
          <w:rFonts w:ascii="Source Sans Pro" w:hAnsi="Source Sans Pro" w:cs="Source Sans Pro"/>
          <w:i/>
          <w:sz w:val="22"/>
          <w:szCs w:val="22"/>
        </w:rPr>
        <w:t xml:space="preserve">haben </w:t>
      </w:r>
      <w:r w:rsidR="004520A6">
        <w:rPr>
          <w:rFonts w:ascii="Source Sans Pro" w:hAnsi="Source Sans Pro" w:cs="Source Sans Pro"/>
          <w:i/>
          <w:sz w:val="22"/>
          <w:szCs w:val="22"/>
        </w:rPr>
        <w:t xml:space="preserve">an ihre Standorte </w:t>
      </w:r>
      <w:r w:rsidR="0066316A">
        <w:rPr>
          <w:rFonts w:ascii="Source Sans Pro" w:hAnsi="Source Sans Pro" w:cs="Source Sans Pro"/>
          <w:i/>
          <w:sz w:val="22"/>
          <w:szCs w:val="22"/>
        </w:rPr>
        <w:t xml:space="preserve">mittlerweile </w:t>
      </w:r>
      <w:r w:rsidR="004520A6">
        <w:rPr>
          <w:rFonts w:ascii="Source Sans Pro" w:hAnsi="Source Sans Pro" w:cs="Source Sans Pro"/>
          <w:i/>
          <w:sz w:val="22"/>
          <w:szCs w:val="22"/>
        </w:rPr>
        <w:t>hohe Erwartungen</w:t>
      </w:r>
      <w:r w:rsidR="002E7B19" w:rsidRPr="002E7B19">
        <w:rPr>
          <w:rFonts w:ascii="Source Sans Pro" w:hAnsi="Source Sans Pro" w:cs="Source Sans Pro"/>
          <w:i/>
          <w:sz w:val="22"/>
          <w:szCs w:val="22"/>
        </w:rPr>
        <w:t xml:space="preserve">: </w:t>
      </w:r>
      <w:r w:rsidR="00AD6D82">
        <w:rPr>
          <w:rFonts w:ascii="Source Sans Pro" w:hAnsi="Source Sans Pro" w:cs="Source Sans Pro"/>
          <w:i/>
          <w:sz w:val="22"/>
          <w:szCs w:val="22"/>
        </w:rPr>
        <w:t>Top-</w:t>
      </w:r>
      <w:r w:rsidR="002E7B19" w:rsidRPr="002E7B19">
        <w:rPr>
          <w:rFonts w:ascii="Source Sans Pro" w:hAnsi="Source Sans Pro" w:cs="Source Sans Pro"/>
          <w:i/>
          <w:sz w:val="22"/>
          <w:szCs w:val="22"/>
        </w:rPr>
        <w:t xml:space="preserve">Lage, Architektur mit Wiedererkennungswert, </w:t>
      </w:r>
      <w:r w:rsidR="00CF1BE1">
        <w:rPr>
          <w:rFonts w:ascii="Source Sans Pro" w:hAnsi="Source Sans Pro" w:cs="Source Sans Pro"/>
          <w:i/>
          <w:sz w:val="22"/>
          <w:szCs w:val="22"/>
        </w:rPr>
        <w:t xml:space="preserve">hochwertige, </w:t>
      </w:r>
      <w:r w:rsidR="00324EA0">
        <w:rPr>
          <w:rFonts w:ascii="Source Sans Pro" w:hAnsi="Source Sans Pro" w:cs="Source Sans Pro"/>
          <w:i/>
          <w:sz w:val="22"/>
          <w:szCs w:val="22"/>
        </w:rPr>
        <w:t>flexible</w:t>
      </w:r>
      <w:r w:rsidR="002E7B19" w:rsidRPr="002E7B19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CF1BE1">
        <w:rPr>
          <w:rFonts w:ascii="Source Sans Pro" w:hAnsi="Source Sans Pro" w:cs="Source Sans Pro"/>
          <w:i/>
          <w:sz w:val="22"/>
          <w:szCs w:val="22"/>
        </w:rPr>
        <w:t xml:space="preserve">Flächen für </w:t>
      </w:r>
      <w:r w:rsidR="002E7B19" w:rsidRPr="002E7B19">
        <w:rPr>
          <w:rFonts w:ascii="Source Sans Pro" w:hAnsi="Source Sans Pro" w:cs="Source Sans Pro"/>
          <w:i/>
          <w:sz w:val="22"/>
          <w:szCs w:val="22"/>
        </w:rPr>
        <w:t xml:space="preserve">neue Arbeitswelten, </w:t>
      </w:r>
      <w:r w:rsidR="00CF1BE1">
        <w:rPr>
          <w:rFonts w:ascii="Source Sans Pro" w:hAnsi="Source Sans Pro" w:cs="Source Sans Pro"/>
          <w:i/>
          <w:sz w:val="22"/>
          <w:szCs w:val="22"/>
        </w:rPr>
        <w:t xml:space="preserve">einen </w:t>
      </w:r>
      <w:r w:rsidR="002E7B19" w:rsidRPr="002E7B19">
        <w:rPr>
          <w:rFonts w:ascii="Source Sans Pro" w:hAnsi="Source Sans Pro" w:cs="Source Sans Pro"/>
          <w:i/>
          <w:sz w:val="22"/>
          <w:szCs w:val="22"/>
        </w:rPr>
        <w:t>nachhaltige</w:t>
      </w:r>
      <w:r w:rsidR="00CF1BE1">
        <w:rPr>
          <w:rFonts w:ascii="Source Sans Pro" w:hAnsi="Source Sans Pro" w:cs="Source Sans Pro"/>
          <w:i/>
          <w:sz w:val="22"/>
          <w:szCs w:val="22"/>
        </w:rPr>
        <w:t>n</w:t>
      </w:r>
      <w:r w:rsidR="002E7B19" w:rsidRPr="002E7B19">
        <w:rPr>
          <w:rFonts w:ascii="Source Sans Pro" w:hAnsi="Source Sans Pro" w:cs="Source Sans Pro"/>
          <w:i/>
          <w:sz w:val="22"/>
          <w:szCs w:val="22"/>
        </w:rPr>
        <w:t xml:space="preserve"> Ausbau und Betrieb. </w:t>
      </w:r>
      <w:r w:rsidR="002A1615">
        <w:rPr>
          <w:rFonts w:ascii="Source Sans Pro" w:hAnsi="Source Sans Pro" w:cs="Source Sans Pro"/>
          <w:i/>
          <w:sz w:val="22"/>
          <w:szCs w:val="22"/>
        </w:rPr>
        <w:t xml:space="preserve">Diese Kriterien erfüllen am ehesten Neubauten oder Flächen in Neubauqualität zu entsprechend </w:t>
      </w:r>
      <w:r w:rsidR="007B6292">
        <w:rPr>
          <w:rFonts w:ascii="Source Sans Pro" w:hAnsi="Source Sans Pro" w:cs="Source Sans Pro"/>
          <w:i/>
          <w:sz w:val="22"/>
          <w:szCs w:val="22"/>
        </w:rPr>
        <w:t>höheren</w:t>
      </w:r>
      <w:r w:rsidR="002A1615">
        <w:rPr>
          <w:rFonts w:ascii="Source Sans Pro" w:hAnsi="Source Sans Pro" w:cs="Source Sans Pro"/>
          <w:i/>
          <w:sz w:val="22"/>
          <w:szCs w:val="22"/>
        </w:rPr>
        <w:t xml:space="preserve"> Mieten</w:t>
      </w:r>
      <w:r w:rsidR="002E7B19" w:rsidRPr="002E7B19">
        <w:rPr>
          <w:rFonts w:ascii="Source Sans Pro" w:hAnsi="Source Sans Pro" w:cs="Source Sans Pro"/>
          <w:i/>
          <w:sz w:val="22"/>
          <w:szCs w:val="22"/>
        </w:rPr>
        <w:t>“,</w:t>
      </w:r>
      <w:r w:rsidR="002E7B19">
        <w:rPr>
          <w:rFonts w:ascii="Source Sans Pro" w:hAnsi="Source Sans Pro" w:cs="Source Sans Pro"/>
          <w:sz w:val="22"/>
          <w:szCs w:val="22"/>
        </w:rPr>
        <w:t xml:space="preserve"> so </w:t>
      </w:r>
      <w:r w:rsidR="002E7B19" w:rsidRPr="002E7B19">
        <w:rPr>
          <w:rFonts w:ascii="Source Sans Pro" w:hAnsi="Source Sans Pro" w:cs="Source Sans Pro"/>
          <w:b/>
          <w:sz w:val="22"/>
          <w:szCs w:val="22"/>
        </w:rPr>
        <w:t>Rehberg</w:t>
      </w:r>
      <w:r w:rsidR="002E7B19">
        <w:rPr>
          <w:rFonts w:ascii="Source Sans Pro" w:hAnsi="Source Sans Pro" w:cs="Source Sans Pro"/>
          <w:sz w:val="22"/>
          <w:szCs w:val="22"/>
        </w:rPr>
        <w:t xml:space="preserve">. </w:t>
      </w:r>
      <w:r w:rsidR="00CF1BE1">
        <w:rPr>
          <w:rFonts w:ascii="Source Sans Pro" w:hAnsi="Source Sans Pro" w:cs="Source Sans Pro"/>
          <w:sz w:val="22"/>
          <w:szCs w:val="22"/>
        </w:rPr>
        <w:t xml:space="preserve">Für Bestandsflächen, die diese Kriterien nicht erfüllen, ist </w:t>
      </w:r>
      <w:r w:rsidR="00BA3A43">
        <w:rPr>
          <w:rFonts w:ascii="Source Sans Pro" w:hAnsi="Source Sans Pro" w:cs="Source Sans Pro"/>
          <w:sz w:val="22"/>
          <w:szCs w:val="22"/>
        </w:rPr>
        <w:t xml:space="preserve">kurz- bis mittelfristig </w:t>
      </w:r>
      <w:r w:rsidR="00CF1BE1">
        <w:rPr>
          <w:rFonts w:ascii="Source Sans Pro" w:hAnsi="Source Sans Pro" w:cs="Source Sans Pro"/>
          <w:sz w:val="22"/>
          <w:szCs w:val="22"/>
        </w:rPr>
        <w:t>mit stagnierenden bis rückläufigen Büromieten zu rechnen.</w:t>
      </w:r>
      <w:r w:rsidR="00AD6D82">
        <w:rPr>
          <w:rFonts w:ascii="Source Sans Pro" w:hAnsi="Source Sans Pro" w:cs="Source Sans Pro"/>
          <w:sz w:val="22"/>
          <w:szCs w:val="22"/>
        </w:rPr>
        <w:t xml:space="preserve"> Bestandsflächen mit </w:t>
      </w:r>
      <w:r w:rsidR="00EC228B">
        <w:rPr>
          <w:rFonts w:ascii="Source Sans Pro" w:hAnsi="Source Sans Pro" w:cs="Source Sans Pro"/>
          <w:sz w:val="22"/>
          <w:szCs w:val="22"/>
        </w:rPr>
        <w:t>einer hochwertigen</w:t>
      </w:r>
      <w:r w:rsidR="00AD6D82">
        <w:rPr>
          <w:rFonts w:ascii="Source Sans Pro" w:hAnsi="Source Sans Pro" w:cs="Source Sans Pro"/>
          <w:sz w:val="22"/>
          <w:szCs w:val="22"/>
        </w:rPr>
        <w:t xml:space="preserve"> Ausbauqualität können sich </w:t>
      </w:r>
      <w:r w:rsidR="0066316A">
        <w:rPr>
          <w:rFonts w:ascii="Source Sans Pro" w:hAnsi="Source Sans Pro" w:cs="Source Sans Pro"/>
          <w:sz w:val="22"/>
          <w:szCs w:val="22"/>
        </w:rPr>
        <w:t xml:space="preserve">hingegen </w:t>
      </w:r>
      <w:r w:rsidR="00AD6D82">
        <w:rPr>
          <w:rFonts w:ascii="Source Sans Pro" w:hAnsi="Source Sans Pro" w:cs="Source Sans Pro"/>
          <w:sz w:val="22"/>
          <w:szCs w:val="22"/>
        </w:rPr>
        <w:t>mit markanten Preissteigerungen am Markt behaupten.</w:t>
      </w:r>
    </w:p>
    <w:p w14:paraId="2A8CC157" w14:textId="77777777" w:rsidR="00CF1BE1" w:rsidRDefault="00CF1BE1" w:rsidP="00772470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0A69EE67" w14:textId="5CA5762F" w:rsidR="00BA3A43" w:rsidRPr="006456EA" w:rsidRDefault="000C5469" w:rsidP="00BA3A43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Teilmärkte mit </w:t>
      </w:r>
      <w:r w:rsidR="002F3B9E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leerstandsplus </w:t>
      </w:r>
    </w:p>
    <w:p w14:paraId="04646EBD" w14:textId="5BBBF6F7" w:rsidR="00BA3A43" w:rsidRDefault="00F97C20" w:rsidP="00BA3A43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 xml:space="preserve">Von insgesamt 94,53 Mio. m² </w:t>
      </w:r>
      <w:r w:rsidR="00CE6E4A">
        <w:rPr>
          <w:rFonts w:ascii="Source Sans Pro" w:hAnsi="Source Sans Pro" w:cs="Source Sans Pro"/>
          <w:sz w:val="22"/>
          <w:szCs w:val="22"/>
        </w:rPr>
        <w:t>Bürofläche</w:t>
      </w:r>
      <w:r>
        <w:rPr>
          <w:rFonts w:ascii="Source Sans Pro" w:hAnsi="Source Sans Pro" w:cs="Source Sans Pro"/>
          <w:sz w:val="22"/>
          <w:szCs w:val="22"/>
        </w:rPr>
        <w:t xml:space="preserve"> in Hamburg, Berlin, Düsseldorf, Köln, Frankfurt, Stuttgart und München waren Ende 2022 5,1 % kurzfristig beziehbar</w:t>
      </w:r>
      <w:r w:rsidR="00785D9C">
        <w:rPr>
          <w:rFonts w:ascii="Source Sans Pro" w:hAnsi="Source Sans Pro" w:cs="Source Sans Pro"/>
          <w:sz w:val="22"/>
          <w:szCs w:val="22"/>
        </w:rPr>
        <w:t xml:space="preserve"> (</w:t>
      </w:r>
      <w:r>
        <w:rPr>
          <w:rFonts w:ascii="Source Sans Pro" w:hAnsi="Source Sans Pro" w:cs="Source Sans Pro"/>
          <w:sz w:val="22"/>
          <w:szCs w:val="22"/>
        </w:rPr>
        <w:t>Ende 2021</w:t>
      </w:r>
      <w:r w:rsidR="00785D9C">
        <w:rPr>
          <w:rFonts w:ascii="Source Sans Pro" w:hAnsi="Source Sans Pro" w:cs="Source Sans Pro"/>
          <w:sz w:val="22"/>
          <w:szCs w:val="22"/>
        </w:rPr>
        <w:t xml:space="preserve">: </w:t>
      </w:r>
      <w:r w:rsidR="0070230A">
        <w:rPr>
          <w:rFonts w:ascii="Source Sans Pro" w:hAnsi="Source Sans Pro" w:cs="Source Sans Pro"/>
          <w:sz w:val="22"/>
          <w:szCs w:val="22"/>
        </w:rPr>
        <w:t>4,7 %</w:t>
      </w:r>
      <w:r w:rsidR="00785D9C">
        <w:rPr>
          <w:rFonts w:ascii="Source Sans Pro" w:hAnsi="Source Sans Pro" w:cs="Source Sans Pro"/>
          <w:sz w:val="22"/>
          <w:szCs w:val="22"/>
        </w:rPr>
        <w:t>)</w:t>
      </w:r>
      <w:r>
        <w:rPr>
          <w:rFonts w:ascii="Source Sans Pro" w:hAnsi="Source Sans Pro" w:cs="Source Sans Pro"/>
          <w:sz w:val="22"/>
          <w:szCs w:val="22"/>
        </w:rPr>
        <w:t xml:space="preserve">. </w:t>
      </w:r>
      <w:r w:rsidR="00785D9C">
        <w:rPr>
          <w:rFonts w:ascii="Source Sans Pro" w:hAnsi="Source Sans Pro" w:cs="Source Sans Pro"/>
          <w:sz w:val="22"/>
          <w:szCs w:val="22"/>
        </w:rPr>
        <w:t xml:space="preserve">In Frankfurt und Köln nahm die </w:t>
      </w:r>
      <w:proofErr w:type="spellStart"/>
      <w:r w:rsidR="00785D9C">
        <w:rPr>
          <w:rFonts w:ascii="Source Sans Pro" w:hAnsi="Source Sans Pro" w:cs="Source Sans Pro"/>
          <w:sz w:val="22"/>
          <w:szCs w:val="22"/>
        </w:rPr>
        <w:t>Leerstandsquote</w:t>
      </w:r>
      <w:proofErr w:type="spellEnd"/>
      <w:r w:rsidR="00785D9C">
        <w:rPr>
          <w:rFonts w:ascii="Source Sans Pro" w:hAnsi="Source Sans Pro" w:cs="Source Sans Pro"/>
          <w:sz w:val="22"/>
          <w:szCs w:val="22"/>
        </w:rPr>
        <w:t xml:space="preserve"> weiter ab, an allen anderen Standorten legte sie zu. Am niedrigsten fiel sie mit 2,8 % erneut in Köln aus. In Düsseldorf führte insbesondere das mit rund 72.000 m² hohe Volumen von Untermietflächen zu der höchsten </w:t>
      </w:r>
      <w:proofErr w:type="spellStart"/>
      <w:r w:rsidR="00785D9C">
        <w:rPr>
          <w:rFonts w:ascii="Source Sans Pro" w:hAnsi="Source Sans Pro" w:cs="Source Sans Pro"/>
          <w:sz w:val="22"/>
          <w:szCs w:val="22"/>
        </w:rPr>
        <w:t>Leerstandsrate</w:t>
      </w:r>
      <w:proofErr w:type="spellEnd"/>
      <w:r w:rsidR="00785D9C">
        <w:rPr>
          <w:rFonts w:ascii="Source Sans Pro" w:hAnsi="Source Sans Pro" w:cs="Source Sans Pro"/>
          <w:sz w:val="22"/>
          <w:szCs w:val="22"/>
        </w:rPr>
        <w:t xml:space="preserve"> </w:t>
      </w:r>
      <w:r w:rsidR="00CE6E4A">
        <w:rPr>
          <w:rFonts w:ascii="Source Sans Pro" w:hAnsi="Source Sans Pro" w:cs="Source Sans Pro"/>
          <w:sz w:val="22"/>
          <w:szCs w:val="22"/>
        </w:rPr>
        <w:t xml:space="preserve">aller Top-7-Standorte </w:t>
      </w:r>
      <w:r w:rsidR="00785D9C">
        <w:rPr>
          <w:rFonts w:ascii="Source Sans Pro" w:hAnsi="Source Sans Pro" w:cs="Source Sans Pro"/>
          <w:sz w:val="22"/>
          <w:szCs w:val="22"/>
        </w:rPr>
        <w:t xml:space="preserve">von 8,0 %, </w:t>
      </w:r>
      <w:r w:rsidR="00785D9C" w:rsidRPr="00467174">
        <w:rPr>
          <w:rFonts w:ascii="Source Sans Pro" w:hAnsi="Source Sans Pro" w:cs="Source Sans Pro"/>
          <w:color w:val="auto"/>
          <w:sz w:val="22"/>
          <w:szCs w:val="22"/>
        </w:rPr>
        <w:t>gefolgt von Frankfurt mit 7,8 %.</w:t>
      </w:r>
      <w:r w:rsidR="00D84935" w:rsidRPr="00467174">
        <w:rPr>
          <w:rFonts w:ascii="Source Sans Pro" w:hAnsi="Source Sans Pro" w:cs="Source Sans Pro"/>
          <w:color w:val="auto"/>
          <w:sz w:val="22"/>
          <w:szCs w:val="22"/>
        </w:rPr>
        <w:t xml:space="preserve"> In Stuttgart mit +36 % und Berlin mit +35 % nahm die Angebotsreserve am stärksten zu.</w:t>
      </w:r>
      <w:r w:rsidR="00785D9C" w:rsidRPr="00467174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4520A6" w:rsidRPr="00467174">
        <w:rPr>
          <w:rFonts w:ascii="Source Sans Pro" w:hAnsi="Source Sans Pro" w:cs="Source Sans Pro"/>
          <w:i/>
          <w:color w:val="auto"/>
          <w:sz w:val="22"/>
          <w:szCs w:val="22"/>
        </w:rPr>
        <w:t>„</w:t>
      </w:r>
      <w:r w:rsidR="00CE6E4A" w:rsidRPr="00467174">
        <w:rPr>
          <w:rFonts w:ascii="Source Sans Pro" w:hAnsi="Source Sans Pro" w:cs="Source Sans Pro"/>
          <w:i/>
          <w:color w:val="auto"/>
          <w:sz w:val="22"/>
          <w:szCs w:val="22"/>
        </w:rPr>
        <w:t xml:space="preserve">Die hohe Nachfrage nach Flächen in Top-Lagen mindert die Flächenumsätze in den </w:t>
      </w:r>
      <w:r w:rsidR="00CE6E4A" w:rsidRPr="00CE6E4A">
        <w:rPr>
          <w:rFonts w:ascii="Source Sans Pro" w:hAnsi="Source Sans Pro" w:cs="Source Sans Pro"/>
          <w:i/>
          <w:sz w:val="22"/>
          <w:szCs w:val="22"/>
        </w:rPr>
        <w:t>periphereren Teilmärkten, wo der Leerstand bereits beachtlich in die Höhe klettert und auch 2023 weiter zulegen dürfte“,</w:t>
      </w:r>
      <w:r w:rsidR="00CE6E4A">
        <w:rPr>
          <w:rFonts w:ascii="Source Sans Pro" w:hAnsi="Source Sans Pro" w:cs="Source Sans Pro"/>
          <w:sz w:val="22"/>
          <w:szCs w:val="22"/>
        </w:rPr>
        <w:t xml:space="preserve"> konstatiert </w:t>
      </w:r>
      <w:r w:rsidR="00CE6E4A" w:rsidRPr="00CE6E4A">
        <w:rPr>
          <w:rFonts w:ascii="Source Sans Pro" w:hAnsi="Source Sans Pro" w:cs="Source Sans Pro"/>
          <w:b/>
          <w:sz w:val="22"/>
          <w:szCs w:val="22"/>
        </w:rPr>
        <w:t>Rehberg</w:t>
      </w:r>
      <w:r w:rsidR="00F4757C">
        <w:rPr>
          <w:rFonts w:ascii="Source Sans Pro" w:hAnsi="Source Sans Pro" w:cs="Source Sans Pro"/>
          <w:sz w:val="22"/>
          <w:szCs w:val="22"/>
        </w:rPr>
        <w:t>.</w:t>
      </w:r>
      <w:r w:rsidR="00D451F2">
        <w:rPr>
          <w:rFonts w:ascii="Source Sans Pro" w:hAnsi="Source Sans Pro" w:cs="Source Sans Pro"/>
          <w:sz w:val="22"/>
          <w:szCs w:val="22"/>
        </w:rPr>
        <w:t xml:space="preserve"> </w:t>
      </w:r>
      <w:r w:rsidR="00D451F2" w:rsidRPr="00D451F2">
        <w:rPr>
          <w:rFonts w:ascii="Source Sans Pro" w:hAnsi="Source Sans Pro" w:cs="Source Sans Pro"/>
          <w:i/>
          <w:sz w:val="22"/>
          <w:szCs w:val="22"/>
        </w:rPr>
        <w:t xml:space="preserve">„Hier </w:t>
      </w:r>
      <w:r w:rsidR="007B6292">
        <w:rPr>
          <w:rFonts w:ascii="Source Sans Pro" w:hAnsi="Source Sans Pro" w:cs="Source Sans Pro"/>
          <w:i/>
          <w:sz w:val="22"/>
          <w:szCs w:val="22"/>
        </w:rPr>
        <w:t xml:space="preserve">ist es </w:t>
      </w:r>
      <w:r w:rsidR="002B1AE6">
        <w:rPr>
          <w:rFonts w:ascii="Source Sans Pro" w:hAnsi="Source Sans Pro" w:cs="Source Sans Pro"/>
          <w:i/>
          <w:sz w:val="22"/>
          <w:szCs w:val="22"/>
        </w:rPr>
        <w:t xml:space="preserve">für </w:t>
      </w:r>
      <w:r w:rsidR="002B1AE6" w:rsidRPr="00D451F2">
        <w:rPr>
          <w:rFonts w:ascii="Source Sans Pro" w:hAnsi="Source Sans Pro" w:cs="Source Sans Pro"/>
          <w:i/>
          <w:sz w:val="22"/>
          <w:szCs w:val="22"/>
        </w:rPr>
        <w:t xml:space="preserve">Eigentümer </w:t>
      </w:r>
      <w:r w:rsidR="007B6292">
        <w:rPr>
          <w:rFonts w:ascii="Source Sans Pro" w:hAnsi="Source Sans Pro" w:cs="Source Sans Pro"/>
          <w:i/>
          <w:sz w:val="22"/>
          <w:szCs w:val="22"/>
        </w:rPr>
        <w:t xml:space="preserve">ratsam, </w:t>
      </w:r>
      <w:r w:rsidR="00D451F2" w:rsidRPr="00D451F2">
        <w:rPr>
          <w:rFonts w:ascii="Source Sans Pro" w:hAnsi="Source Sans Pro" w:cs="Source Sans Pro"/>
          <w:i/>
          <w:sz w:val="22"/>
          <w:szCs w:val="22"/>
        </w:rPr>
        <w:t xml:space="preserve">sich neue Konzepte </w:t>
      </w:r>
      <w:r w:rsidR="002B1AE6">
        <w:rPr>
          <w:rFonts w:ascii="Source Sans Pro" w:hAnsi="Source Sans Pro" w:cs="Source Sans Pro"/>
          <w:i/>
          <w:sz w:val="22"/>
          <w:szCs w:val="22"/>
        </w:rPr>
        <w:t xml:space="preserve">zu </w:t>
      </w:r>
      <w:r w:rsidR="00D451F2" w:rsidRPr="00D451F2">
        <w:rPr>
          <w:rFonts w:ascii="Source Sans Pro" w:hAnsi="Source Sans Pro" w:cs="Source Sans Pro"/>
          <w:i/>
          <w:sz w:val="22"/>
          <w:szCs w:val="22"/>
        </w:rPr>
        <w:t>überlegen</w:t>
      </w:r>
      <w:r w:rsidR="002B1AE6">
        <w:rPr>
          <w:rFonts w:ascii="Source Sans Pro" w:hAnsi="Source Sans Pro" w:cs="Source Sans Pro"/>
          <w:i/>
          <w:sz w:val="22"/>
          <w:szCs w:val="22"/>
        </w:rPr>
        <w:t xml:space="preserve"> und die ESG-Themen umzusetzen</w:t>
      </w:r>
      <w:r w:rsidR="00D451F2" w:rsidRPr="00D451F2">
        <w:rPr>
          <w:rFonts w:ascii="Source Sans Pro" w:hAnsi="Source Sans Pro" w:cs="Source Sans Pro"/>
          <w:i/>
          <w:sz w:val="22"/>
          <w:szCs w:val="22"/>
        </w:rPr>
        <w:t>, um ihre Gebäude für Mieter interessant</w:t>
      </w:r>
      <w:bookmarkStart w:id="0" w:name="_GoBack"/>
      <w:bookmarkEnd w:id="0"/>
      <w:r w:rsidR="00D451F2" w:rsidRPr="00D451F2">
        <w:rPr>
          <w:rFonts w:ascii="Source Sans Pro" w:hAnsi="Source Sans Pro" w:cs="Source Sans Pro"/>
          <w:i/>
          <w:sz w:val="22"/>
          <w:szCs w:val="22"/>
        </w:rPr>
        <w:t xml:space="preserve"> zu machen.</w:t>
      </w:r>
      <w:r w:rsidR="00D451F2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80489D">
        <w:rPr>
          <w:rFonts w:ascii="Source Sans Pro" w:hAnsi="Source Sans Pro" w:cs="Source Sans Pro"/>
          <w:i/>
          <w:sz w:val="22"/>
          <w:szCs w:val="22"/>
        </w:rPr>
        <w:t xml:space="preserve">An vielen Stellen </w:t>
      </w:r>
      <w:r w:rsidR="002B1AE6">
        <w:rPr>
          <w:rFonts w:ascii="Source Sans Pro" w:hAnsi="Source Sans Pro" w:cs="Source Sans Pro"/>
          <w:i/>
          <w:sz w:val="22"/>
          <w:szCs w:val="22"/>
        </w:rPr>
        <w:t>wird</w:t>
      </w:r>
      <w:r w:rsidR="00D451F2">
        <w:rPr>
          <w:rFonts w:ascii="Source Sans Pro" w:hAnsi="Source Sans Pro" w:cs="Source Sans Pro"/>
          <w:i/>
          <w:sz w:val="22"/>
          <w:szCs w:val="22"/>
        </w:rPr>
        <w:t xml:space="preserve"> dies </w:t>
      </w:r>
      <w:r w:rsidR="0080489D">
        <w:rPr>
          <w:rFonts w:ascii="Source Sans Pro" w:hAnsi="Source Sans Pro" w:cs="Source Sans Pro"/>
          <w:i/>
          <w:sz w:val="22"/>
          <w:szCs w:val="22"/>
        </w:rPr>
        <w:t xml:space="preserve">wahrscheinlich </w:t>
      </w:r>
      <w:r w:rsidR="00D451F2">
        <w:rPr>
          <w:rFonts w:ascii="Source Sans Pro" w:hAnsi="Source Sans Pro" w:cs="Source Sans Pro"/>
          <w:i/>
          <w:sz w:val="22"/>
          <w:szCs w:val="22"/>
        </w:rPr>
        <w:t>nur im Schulterschluss mit Politik</w:t>
      </w:r>
      <w:r w:rsidR="007B6292">
        <w:rPr>
          <w:rFonts w:ascii="Source Sans Pro" w:hAnsi="Source Sans Pro" w:cs="Source Sans Pro"/>
          <w:i/>
          <w:sz w:val="22"/>
          <w:szCs w:val="22"/>
        </w:rPr>
        <w:t xml:space="preserve"> und Stadtentwicklungsbehörden</w:t>
      </w:r>
      <w:r w:rsidR="002B1AE6">
        <w:rPr>
          <w:rFonts w:ascii="Source Sans Pro" w:hAnsi="Source Sans Pro" w:cs="Source Sans Pro"/>
          <w:i/>
          <w:sz w:val="22"/>
          <w:szCs w:val="22"/>
        </w:rPr>
        <w:t xml:space="preserve"> gelingen</w:t>
      </w:r>
      <w:r w:rsidR="00D451F2">
        <w:rPr>
          <w:rFonts w:ascii="Source Sans Pro" w:hAnsi="Source Sans Pro" w:cs="Source Sans Pro"/>
          <w:i/>
          <w:sz w:val="22"/>
          <w:szCs w:val="22"/>
        </w:rPr>
        <w:t>, um ganze Stadtteillagen aufzuwerten.</w:t>
      </w:r>
      <w:r w:rsidR="00D451F2" w:rsidRPr="00D451F2">
        <w:rPr>
          <w:rFonts w:ascii="Source Sans Pro" w:hAnsi="Source Sans Pro" w:cs="Source Sans Pro"/>
          <w:i/>
          <w:sz w:val="22"/>
          <w:szCs w:val="22"/>
        </w:rPr>
        <w:t>“</w:t>
      </w:r>
    </w:p>
    <w:p w14:paraId="22B36527" w14:textId="6A9FFA33" w:rsidR="00F4757C" w:rsidRDefault="00F4757C" w:rsidP="00BA3A43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1386BEA5" w14:textId="03811487" w:rsidR="00F4757C" w:rsidRPr="006456EA" w:rsidRDefault="006825B4" w:rsidP="00F4757C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ansprüche stützen neubauaktivitäten</w:t>
      </w:r>
    </w:p>
    <w:p w14:paraId="232F93C6" w14:textId="73748968" w:rsidR="006F7426" w:rsidRDefault="002324D5" w:rsidP="00BA3A43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/>
          <w:sz w:val="20"/>
        </w:rPr>
      </w:pPr>
      <w:r>
        <w:rPr>
          <w:rFonts w:ascii="Source Sans Pro" w:hAnsi="Source Sans Pro" w:cs="Source Sans Pro"/>
          <w:sz w:val="22"/>
          <w:szCs w:val="22"/>
        </w:rPr>
        <w:t xml:space="preserve">Aufgrund der veränderten Rahmendbedingungen verschoben sich </w:t>
      </w:r>
      <w:r w:rsidR="00CB424C">
        <w:rPr>
          <w:rFonts w:ascii="Source Sans Pro" w:hAnsi="Source Sans Pro" w:cs="Source Sans Pro"/>
          <w:sz w:val="22"/>
          <w:szCs w:val="22"/>
        </w:rPr>
        <w:t>diverse</w:t>
      </w:r>
      <w:r>
        <w:rPr>
          <w:rFonts w:ascii="Source Sans Pro" w:hAnsi="Source Sans Pro" w:cs="Source Sans Pro"/>
          <w:sz w:val="22"/>
          <w:szCs w:val="22"/>
        </w:rPr>
        <w:t xml:space="preserve"> Büroneubauprojekte in die Zukunft. Dies</w:t>
      </w:r>
      <w:r w:rsidR="008A41AF">
        <w:rPr>
          <w:rFonts w:ascii="Source Sans Pro" w:hAnsi="Source Sans Pro" w:cs="Source Sans Pro"/>
          <w:sz w:val="22"/>
          <w:szCs w:val="22"/>
        </w:rPr>
        <w:t>e Entwicklung</w:t>
      </w:r>
      <w:r>
        <w:rPr>
          <w:rFonts w:ascii="Source Sans Pro" w:hAnsi="Source Sans Pro" w:cs="Source Sans Pro"/>
          <w:sz w:val="22"/>
          <w:szCs w:val="22"/>
        </w:rPr>
        <w:t xml:space="preserve"> </w:t>
      </w:r>
      <w:r w:rsidR="008A41AF">
        <w:rPr>
          <w:rFonts w:ascii="Source Sans Pro" w:hAnsi="Source Sans Pro" w:cs="Source Sans Pro"/>
          <w:sz w:val="22"/>
          <w:szCs w:val="22"/>
        </w:rPr>
        <w:t xml:space="preserve">bei </w:t>
      </w:r>
      <w:r w:rsidR="000C5469">
        <w:rPr>
          <w:rFonts w:ascii="Source Sans Pro" w:hAnsi="Source Sans Pro" w:cs="Source Sans Pro"/>
          <w:sz w:val="22"/>
          <w:szCs w:val="22"/>
        </w:rPr>
        <w:t>der</w:t>
      </w:r>
      <w:r w:rsidR="008A41AF">
        <w:rPr>
          <w:rFonts w:ascii="Source Sans Pro" w:hAnsi="Source Sans Pro" w:cs="Source Sans Pro"/>
          <w:sz w:val="22"/>
          <w:szCs w:val="22"/>
        </w:rPr>
        <w:t xml:space="preserve"> gleichzeitig hohen Nachfrage nach Neubauflächen </w:t>
      </w:r>
      <w:r>
        <w:rPr>
          <w:rFonts w:ascii="Source Sans Pro" w:hAnsi="Source Sans Pro" w:cs="Source Sans Pro"/>
          <w:sz w:val="22"/>
          <w:szCs w:val="22"/>
        </w:rPr>
        <w:t xml:space="preserve">stützt das Top-7-Fertigstellungsvolumen für 2023 und 2024, das </w:t>
      </w:r>
      <w:r w:rsidR="008A41AF">
        <w:rPr>
          <w:rFonts w:ascii="Source Sans Pro" w:hAnsi="Source Sans Pro" w:cs="Source Sans Pro"/>
          <w:sz w:val="22"/>
          <w:szCs w:val="22"/>
        </w:rPr>
        <w:t xml:space="preserve">sich </w:t>
      </w:r>
      <w:r w:rsidR="00CB424C">
        <w:rPr>
          <w:rFonts w:ascii="Source Sans Pro" w:hAnsi="Source Sans Pro" w:cs="Source Sans Pro"/>
          <w:sz w:val="22"/>
          <w:szCs w:val="22"/>
        </w:rPr>
        <w:t>mit 3,45 Mio. m²</w:t>
      </w:r>
      <w:r w:rsidR="00CB424C" w:rsidRPr="002324D5">
        <w:rPr>
          <w:rFonts w:ascii="Source Sans Pro" w:hAnsi="Source Sans Pro" w:cs="Source Sans Pro"/>
          <w:sz w:val="22"/>
          <w:szCs w:val="22"/>
        </w:rPr>
        <w:t xml:space="preserve"> </w:t>
      </w:r>
      <w:r w:rsidR="008A41AF">
        <w:rPr>
          <w:rFonts w:ascii="Source Sans Pro" w:hAnsi="Source Sans Pro" w:cs="Source Sans Pro"/>
          <w:sz w:val="22"/>
          <w:szCs w:val="22"/>
        </w:rPr>
        <w:t xml:space="preserve">lediglich </w:t>
      </w:r>
      <w:r w:rsidR="00CB424C">
        <w:rPr>
          <w:rFonts w:ascii="Source Sans Pro" w:hAnsi="Source Sans Pro" w:cs="Source Sans Pro"/>
          <w:sz w:val="22"/>
          <w:szCs w:val="22"/>
        </w:rPr>
        <w:t>um</w:t>
      </w:r>
      <w:r>
        <w:rPr>
          <w:rFonts w:ascii="Source Sans Pro" w:hAnsi="Source Sans Pro" w:cs="Source Sans Pro"/>
          <w:sz w:val="22"/>
          <w:szCs w:val="22"/>
        </w:rPr>
        <w:t xml:space="preserve"> </w:t>
      </w:r>
      <w:r w:rsidR="00CB424C">
        <w:rPr>
          <w:rFonts w:ascii="Source Sans Pro" w:hAnsi="Source Sans Pro" w:cs="Source Sans Pro"/>
          <w:sz w:val="22"/>
          <w:szCs w:val="22"/>
        </w:rPr>
        <w:t>marginale 4</w:t>
      </w:r>
      <w:r>
        <w:rPr>
          <w:rFonts w:ascii="Source Sans Pro" w:hAnsi="Source Sans Pro" w:cs="Source Sans Pro"/>
          <w:sz w:val="22"/>
          <w:szCs w:val="22"/>
        </w:rPr>
        <w:t>.000 m²</w:t>
      </w:r>
      <w:r w:rsidR="00B21268">
        <w:rPr>
          <w:rFonts w:ascii="Source Sans Pro" w:hAnsi="Source Sans Pro" w:cs="Source Sans Pro"/>
          <w:sz w:val="22"/>
          <w:szCs w:val="22"/>
        </w:rPr>
        <w:t xml:space="preserve"> von </w:t>
      </w:r>
      <w:r w:rsidR="003D6537">
        <w:rPr>
          <w:rFonts w:ascii="Source Sans Pro" w:hAnsi="Source Sans Pro" w:cs="Source Sans Pro"/>
          <w:sz w:val="22"/>
          <w:szCs w:val="22"/>
        </w:rPr>
        <w:t xml:space="preserve">der </w:t>
      </w:r>
      <w:r w:rsidR="00F23C99">
        <w:rPr>
          <w:rFonts w:ascii="Source Sans Pro" w:hAnsi="Source Sans Pro" w:cs="Source Sans Pro"/>
          <w:sz w:val="22"/>
          <w:szCs w:val="22"/>
        </w:rPr>
        <w:t>Summe</w:t>
      </w:r>
      <w:r w:rsidR="003D6537">
        <w:rPr>
          <w:rFonts w:ascii="Source Sans Pro" w:hAnsi="Source Sans Pro" w:cs="Source Sans Pro"/>
          <w:sz w:val="22"/>
          <w:szCs w:val="22"/>
        </w:rPr>
        <w:t xml:space="preserve"> für 2021 und 2022</w:t>
      </w:r>
      <w:r w:rsidR="007B6292">
        <w:rPr>
          <w:rFonts w:ascii="Source Sans Pro" w:hAnsi="Source Sans Pro" w:cs="Source Sans Pro"/>
          <w:sz w:val="22"/>
          <w:szCs w:val="22"/>
        </w:rPr>
        <w:t xml:space="preserve"> unterscheidet</w:t>
      </w:r>
      <w:r w:rsidR="00C83CDB">
        <w:rPr>
          <w:rFonts w:ascii="Source Sans Pro" w:hAnsi="Source Sans Pro" w:cs="Source Sans Pro"/>
          <w:sz w:val="22"/>
          <w:szCs w:val="22"/>
        </w:rPr>
        <w:t xml:space="preserve">. Während </w:t>
      </w:r>
      <w:r w:rsidR="003D6537">
        <w:rPr>
          <w:rFonts w:ascii="Source Sans Pro" w:hAnsi="Source Sans Pro" w:cs="Source Sans Pro"/>
          <w:sz w:val="22"/>
          <w:szCs w:val="22"/>
        </w:rPr>
        <w:t>von dem am Jahresende ermittelten Fertigstellungsvolumen für die nächsten zwei Jahre</w:t>
      </w:r>
      <w:r w:rsidR="00CB424C">
        <w:rPr>
          <w:rFonts w:ascii="Source Sans Pro" w:hAnsi="Source Sans Pro" w:cs="Source Sans Pro"/>
          <w:sz w:val="22"/>
          <w:szCs w:val="22"/>
        </w:rPr>
        <w:t xml:space="preserve"> </w:t>
      </w:r>
      <w:r w:rsidR="00C83CDB">
        <w:rPr>
          <w:rFonts w:ascii="Source Sans Pro" w:hAnsi="Source Sans Pro" w:cs="Source Sans Pro"/>
          <w:sz w:val="22"/>
          <w:szCs w:val="22"/>
        </w:rPr>
        <w:t>in Hamburg bereits 71 % vertraglich gebunden</w:t>
      </w:r>
      <w:r w:rsidR="00CB424C">
        <w:rPr>
          <w:rFonts w:ascii="Source Sans Pro" w:hAnsi="Source Sans Pro" w:cs="Source Sans Pro"/>
          <w:sz w:val="22"/>
          <w:szCs w:val="22"/>
        </w:rPr>
        <w:t xml:space="preserve"> </w:t>
      </w:r>
      <w:r w:rsidR="002B1AE6">
        <w:rPr>
          <w:rFonts w:ascii="Source Sans Pro" w:hAnsi="Source Sans Pro" w:cs="Source Sans Pro"/>
          <w:sz w:val="22"/>
          <w:szCs w:val="22"/>
        </w:rPr>
        <w:t>sind</w:t>
      </w:r>
      <w:r w:rsidR="00C83CDB">
        <w:rPr>
          <w:rFonts w:ascii="Source Sans Pro" w:hAnsi="Source Sans Pro" w:cs="Source Sans Pro"/>
          <w:sz w:val="22"/>
          <w:szCs w:val="22"/>
        </w:rPr>
        <w:t xml:space="preserve">, </w:t>
      </w:r>
      <w:r w:rsidR="002B1AE6">
        <w:rPr>
          <w:rFonts w:ascii="Source Sans Pro" w:hAnsi="Source Sans Pro" w:cs="Source Sans Pro"/>
          <w:sz w:val="22"/>
          <w:szCs w:val="22"/>
        </w:rPr>
        <w:t>sind</w:t>
      </w:r>
      <w:r w:rsidR="00CB424C">
        <w:rPr>
          <w:rFonts w:ascii="Source Sans Pro" w:hAnsi="Source Sans Pro" w:cs="Source Sans Pro"/>
          <w:sz w:val="22"/>
          <w:szCs w:val="22"/>
        </w:rPr>
        <w:t xml:space="preserve"> </w:t>
      </w:r>
      <w:r w:rsidR="00C83CDB">
        <w:rPr>
          <w:rFonts w:ascii="Source Sans Pro" w:hAnsi="Source Sans Pro" w:cs="Source Sans Pro"/>
          <w:sz w:val="22"/>
          <w:szCs w:val="22"/>
        </w:rPr>
        <w:t xml:space="preserve">es in Stuttgart lediglich 26 % und in Frankfurt 27 %. </w:t>
      </w:r>
      <w:r w:rsidR="005F5AF2">
        <w:rPr>
          <w:rFonts w:ascii="Source Sans Pro" w:hAnsi="Source Sans Pro" w:cs="Source Sans Pro"/>
          <w:sz w:val="22"/>
          <w:szCs w:val="22"/>
        </w:rPr>
        <w:t xml:space="preserve">Die Top-7-Vorvermietungsquote </w:t>
      </w:r>
      <w:r w:rsidR="00F23C99">
        <w:rPr>
          <w:rFonts w:ascii="Source Sans Pro" w:hAnsi="Source Sans Pro" w:cs="Source Sans Pro"/>
          <w:sz w:val="22"/>
          <w:szCs w:val="22"/>
        </w:rPr>
        <w:t>geht</w:t>
      </w:r>
      <w:r w:rsidR="005F5AF2">
        <w:rPr>
          <w:rFonts w:ascii="Source Sans Pro" w:hAnsi="Source Sans Pro" w:cs="Source Sans Pro"/>
          <w:sz w:val="22"/>
          <w:szCs w:val="22"/>
        </w:rPr>
        <w:t xml:space="preserve"> von 51 % auf nun</w:t>
      </w:r>
      <w:r w:rsidR="004A7421">
        <w:rPr>
          <w:rFonts w:ascii="Source Sans Pro" w:hAnsi="Source Sans Pro" w:cs="Source Sans Pro"/>
          <w:sz w:val="22"/>
          <w:szCs w:val="22"/>
        </w:rPr>
        <w:t xml:space="preserve"> 45 % zurück.</w:t>
      </w:r>
      <w:r w:rsidR="009B7E8C">
        <w:rPr>
          <w:rFonts w:ascii="Source Sans Pro" w:hAnsi="Source Sans Pro" w:cs="Source Sans Pro"/>
          <w:sz w:val="22"/>
          <w:szCs w:val="22"/>
        </w:rPr>
        <w:t xml:space="preserve"> </w:t>
      </w:r>
      <w:r w:rsidR="00B21268" w:rsidRPr="00B21268">
        <w:rPr>
          <w:rFonts w:ascii="Source Sans Pro" w:hAnsi="Source Sans Pro" w:cs="Source Sans Pro"/>
          <w:b/>
          <w:sz w:val="22"/>
          <w:szCs w:val="22"/>
        </w:rPr>
        <w:t>Rehberg</w:t>
      </w:r>
      <w:r w:rsidR="00B21268">
        <w:rPr>
          <w:rFonts w:ascii="Source Sans Pro" w:hAnsi="Source Sans Pro" w:cs="Source Sans Pro"/>
          <w:sz w:val="22"/>
          <w:szCs w:val="22"/>
        </w:rPr>
        <w:t xml:space="preserve">: </w:t>
      </w:r>
      <w:r w:rsidR="009B7E8C" w:rsidRPr="00B21268">
        <w:rPr>
          <w:rFonts w:ascii="Source Sans Pro" w:hAnsi="Source Sans Pro" w:cs="Source Sans Pro"/>
          <w:i/>
          <w:sz w:val="22"/>
          <w:szCs w:val="22"/>
        </w:rPr>
        <w:t>„</w:t>
      </w:r>
      <w:r w:rsidR="000C5469" w:rsidRPr="00B21268">
        <w:rPr>
          <w:rFonts w:ascii="Source Sans Pro" w:hAnsi="Source Sans Pro" w:cs="Source Sans Pro"/>
          <w:i/>
          <w:sz w:val="22"/>
          <w:szCs w:val="22"/>
        </w:rPr>
        <w:t xml:space="preserve">Zusammengefasst lässt sich sagen: </w:t>
      </w:r>
      <w:r w:rsidR="00B21268" w:rsidRPr="00B21268">
        <w:rPr>
          <w:rFonts w:ascii="Source Sans Pro" w:hAnsi="Source Sans Pro" w:cs="Source Sans Pro"/>
          <w:i/>
          <w:sz w:val="22"/>
          <w:szCs w:val="22"/>
        </w:rPr>
        <w:t xml:space="preserve">Anfang </w:t>
      </w:r>
      <w:r w:rsidR="000C5469" w:rsidRPr="00B21268">
        <w:rPr>
          <w:rFonts w:ascii="Source Sans Pro" w:hAnsi="Source Sans Pro" w:cs="Source Sans Pro"/>
          <w:i/>
          <w:sz w:val="22"/>
          <w:szCs w:val="22"/>
        </w:rPr>
        <w:t xml:space="preserve">2022 waren besonders Großnutzer aktiv. </w:t>
      </w:r>
      <w:r w:rsidR="00B21268" w:rsidRPr="00B21268">
        <w:rPr>
          <w:rFonts w:ascii="Source Sans Pro" w:hAnsi="Source Sans Pro" w:cs="Source Sans Pro"/>
          <w:i/>
          <w:sz w:val="22"/>
          <w:szCs w:val="22"/>
        </w:rPr>
        <w:t>Gegen Ende 2022</w:t>
      </w:r>
      <w:r w:rsidR="006825B4">
        <w:rPr>
          <w:rFonts w:ascii="Source Sans Pro" w:hAnsi="Source Sans Pro" w:cs="Source Sans Pro"/>
          <w:i/>
          <w:sz w:val="22"/>
          <w:szCs w:val="22"/>
        </w:rPr>
        <w:t xml:space="preserve"> fehlte es </w:t>
      </w:r>
      <w:r w:rsidR="00296FF7">
        <w:rPr>
          <w:rFonts w:ascii="Source Sans Pro" w:hAnsi="Source Sans Pro" w:cs="Source Sans Pro"/>
          <w:i/>
          <w:sz w:val="22"/>
          <w:szCs w:val="22"/>
        </w:rPr>
        <w:t xml:space="preserve">teilweise </w:t>
      </w:r>
      <w:r w:rsidR="006825B4">
        <w:rPr>
          <w:rFonts w:ascii="Source Sans Pro" w:hAnsi="Source Sans Pro" w:cs="Source Sans Pro"/>
          <w:i/>
          <w:sz w:val="22"/>
          <w:szCs w:val="22"/>
        </w:rPr>
        <w:t>an</w:t>
      </w:r>
      <w:r w:rsidR="00B21268" w:rsidRPr="00B21268">
        <w:rPr>
          <w:rFonts w:ascii="Source Sans Pro" w:hAnsi="Source Sans Pro" w:cs="Source Sans Pro"/>
          <w:i/>
          <w:sz w:val="22"/>
          <w:szCs w:val="22"/>
        </w:rPr>
        <w:t xml:space="preserve"> Großgesuche</w:t>
      </w:r>
      <w:r w:rsidR="006825B4">
        <w:rPr>
          <w:rFonts w:ascii="Source Sans Pro" w:hAnsi="Source Sans Pro" w:cs="Source Sans Pro"/>
          <w:i/>
          <w:sz w:val="22"/>
          <w:szCs w:val="22"/>
        </w:rPr>
        <w:t>n</w:t>
      </w:r>
      <w:r w:rsidR="00B21268" w:rsidRPr="00B21268">
        <w:rPr>
          <w:rFonts w:ascii="Source Sans Pro" w:hAnsi="Source Sans Pro" w:cs="Source Sans Pro"/>
          <w:i/>
          <w:sz w:val="22"/>
          <w:szCs w:val="22"/>
        </w:rPr>
        <w:t xml:space="preserve">. Einige Standorte werden dank ihrer Abschlussüberhänge relativ dynamisch ins neue Jahr starten. </w:t>
      </w:r>
      <w:r w:rsidR="006825B4">
        <w:rPr>
          <w:rFonts w:ascii="Source Sans Pro" w:hAnsi="Source Sans Pro" w:cs="Source Sans Pro"/>
          <w:i/>
          <w:sz w:val="22"/>
          <w:szCs w:val="22"/>
        </w:rPr>
        <w:t>Die aktuell höchst komplexe</w:t>
      </w:r>
      <w:r w:rsidR="00B21268" w:rsidRPr="00B21268">
        <w:rPr>
          <w:rFonts w:ascii="Source Sans Pro" w:hAnsi="Source Sans Pro" w:cs="Source Sans Pro"/>
          <w:i/>
          <w:sz w:val="22"/>
          <w:szCs w:val="22"/>
        </w:rPr>
        <w:t xml:space="preserve"> Gemengelage </w:t>
      </w:r>
      <w:r w:rsidR="00CE7A62">
        <w:rPr>
          <w:rFonts w:ascii="Source Sans Pro" w:hAnsi="Source Sans Pro" w:cs="Source Sans Pro"/>
          <w:i/>
          <w:sz w:val="22"/>
          <w:szCs w:val="22"/>
        </w:rPr>
        <w:t>erschwert</w:t>
      </w:r>
      <w:r w:rsidR="00B21268" w:rsidRPr="00B21268">
        <w:rPr>
          <w:rFonts w:ascii="Source Sans Pro" w:hAnsi="Source Sans Pro" w:cs="Source Sans Pro"/>
          <w:i/>
          <w:sz w:val="22"/>
          <w:szCs w:val="22"/>
        </w:rPr>
        <w:t xml:space="preserve"> verlässliche Prognosen über das erste Quartal hinaus.“</w:t>
      </w:r>
    </w:p>
    <w:p w14:paraId="700A8FF0" w14:textId="61BDE7C5" w:rsidR="004A2D54" w:rsidRPr="004A2D54" w:rsidRDefault="00C64096" w:rsidP="004A2D54">
      <w:pPr>
        <w:jc w:val="both"/>
        <w:rPr>
          <w:rFonts w:ascii="Source Sans Pro" w:hAnsi="Source Sans Pro" w:cs="Arial"/>
          <w:sz w:val="20"/>
        </w:rPr>
      </w:pPr>
      <w:r>
        <w:rPr>
          <w:rFonts w:ascii="Source Sans Pro" w:hAnsi="Source Sans Pro" w:cs="Arial"/>
          <w:b/>
          <w:sz w:val="20"/>
        </w:rPr>
        <w:lastRenderedPageBreak/>
        <w:t xml:space="preserve">Top bekannte </w:t>
      </w:r>
      <w:r w:rsidR="001E5CBD">
        <w:rPr>
          <w:rFonts w:ascii="Source Sans Pro" w:hAnsi="Source Sans Pro" w:cs="Arial"/>
          <w:b/>
          <w:sz w:val="20"/>
        </w:rPr>
        <w:t xml:space="preserve">Abschlüsse über </w:t>
      </w:r>
      <w:r w:rsidR="00F71AD1">
        <w:rPr>
          <w:rFonts w:ascii="Source Sans Pro" w:hAnsi="Source Sans Pro" w:cs="Arial"/>
          <w:b/>
          <w:sz w:val="20"/>
        </w:rPr>
        <w:t>20</w:t>
      </w:r>
      <w:r w:rsidR="004A2D54" w:rsidRPr="00DE0A3B">
        <w:rPr>
          <w:rFonts w:ascii="Source Sans Pro" w:hAnsi="Source Sans Pro" w:cs="Arial"/>
          <w:b/>
          <w:sz w:val="20"/>
        </w:rPr>
        <w:t>.000 m²</w:t>
      </w:r>
      <w:r w:rsidR="004A2D54" w:rsidRPr="004A2D54">
        <w:rPr>
          <w:rFonts w:ascii="Source Sans Pro" w:hAnsi="Source Sans Pro" w:cs="Arial"/>
          <w:b/>
          <w:sz w:val="20"/>
        </w:rPr>
        <w:t xml:space="preserve"> | Top-7-Standorte </w:t>
      </w:r>
      <w:r w:rsidR="00DE0A3B">
        <w:rPr>
          <w:rFonts w:ascii="Source Sans Pro" w:hAnsi="Source Sans Pro" w:cs="Arial"/>
          <w:b/>
          <w:sz w:val="20"/>
        </w:rPr>
        <w:t xml:space="preserve">| </w:t>
      </w:r>
      <w:r w:rsidR="00720F0F">
        <w:rPr>
          <w:rFonts w:ascii="Source Sans Pro" w:hAnsi="Source Sans Pro" w:cs="Arial"/>
          <w:b/>
          <w:sz w:val="20"/>
        </w:rPr>
        <w:t>1.-</w:t>
      </w:r>
      <w:r w:rsidR="00DC4528">
        <w:rPr>
          <w:rFonts w:ascii="Source Sans Pro" w:hAnsi="Source Sans Pro" w:cs="Arial"/>
          <w:b/>
          <w:sz w:val="20"/>
        </w:rPr>
        <w:t>4</w:t>
      </w:r>
      <w:r w:rsidR="004A2D54" w:rsidRPr="004A2D54">
        <w:rPr>
          <w:rFonts w:ascii="Source Sans Pro" w:hAnsi="Source Sans Pro" w:cs="Arial"/>
          <w:b/>
          <w:sz w:val="20"/>
        </w:rPr>
        <w:t>. Quartal 202</w:t>
      </w:r>
      <w:r w:rsidR="00613E6C">
        <w:rPr>
          <w:rFonts w:ascii="Source Sans Pro" w:hAnsi="Source Sans Pro" w:cs="Arial"/>
          <w:b/>
          <w:sz w:val="20"/>
        </w:rPr>
        <w:t>2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05"/>
        <w:gridCol w:w="3499"/>
        <w:gridCol w:w="4168"/>
        <w:gridCol w:w="1010"/>
      </w:tblGrid>
      <w:tr w:rsidR="004A2D54" w:rsidRPr="004A2D54" w14:paraId="423F19E1" w14:textId="77777777" w:rsidTr="00304FB9">
        <w:trPr>
          <w:trHeight w:val="22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E631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Stadt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D751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Projekt/Objekt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1F63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Mieter/Eigennutzer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CE18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Mietfläche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(ca. m²)</w:t>
            </w:r>
          </w:p>
        </w:tc>
      </w:tr>
      <w:tr w:rsidR="00414726" w:rsidRPr="004A2D54" w14:paraId="763063CE" w14:textId="77777777" w:rsidTr="00DC4528">
        <w:trPr>
          <w:trHeight w:val="22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34260" w14:textId="58605CAF" w:rsidR="00414726" w:rsidRDefault="00414726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STU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606E8" w14:textId="2AB55E9B" w:rsidR="00414726" w:rsidRDefault="00414726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„Allianz Park“, Heßbrühlstraße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3EEAA" w14:textId="61778489" w:rsidR="00414726" w:rsidRDefault="00414726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Allianz </w:t>
            </w:r>
            <w:r w:rsidRPr="0041472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7B751" w14:textId="23343D3E" w:rsidR="00414726" w:rsidRDefault="00414726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65.000</w:t>
            </w:r>
          </w:p>
        </w:tc>
      </w:tr>
      <w:tr w:rsidR="00524925" w:rsidRPr="004A2D54" w14:paraId="3838299D" w14:textId="77777777" w:rsidTr="00DC4528">
        <w:trPr>
          <w:trHeight w:val="22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6D8E" w14:textId="4BFE4AC2" w:rsidR="00524925" w:rsidRDefault="00524925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CGN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E8BD2" w14:textId="32D4843C" w:rsidR="00524925" w:rsidRDefault="00524925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Standort nördlich der Innenstadt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6C9B7" w14:textId="3205A94D" w:rsidR="00524925" w:rsidRDefault="00524925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Öffentliche Institution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51D76" w14:textId="14C6B272" w:rsidR="00524925" w:rsidRDefault="007B6292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44.800</w:t>
            </w:r>
          </w:p>
        </w:tc>
      </w:tr>
      <w:tr w:rsidR="00524925" w:rsidRPr="004A2D54" w14:paraId="6EB27669" w14:textId="77777777" w:rsidTr="00DC4528">
        <w:trPr>
          <w:trHeight w:val="22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DEBC1" w14:textId="687E1AAE" w:rsidR="00524925" w:rsidRDefault="00524925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BER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A2BA0" w14:textId="48E966F1" w:rsidR="00524925" w:rsidRDefault="00524925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Otto-Braun-Straße 70-72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84ACD" w14:textId="6F08007D" w:rsidR="00524925" w:rsidRDefault="00524925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BIM </w:t>
            </w:r>
            <w:r w:rsidRPr="00524925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A84B8" w14:textId="4E169F5C" w:rsidR="00524925" w:rsidRDefault="00524925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40.000</w:t>
            </w:r>
          </w:p>
        </w:tc>
      </w:tr>
      <w:tr w:rsidR="008F10AF" w:rsidRPr="004A2D54" w14:paraId="245BB3AB" w14:textId="77777777" w:rsidTr="00DC4528">
        <w:trPr>
          <w:trHeight w:val="22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73DB3" w14:textId="1EF635A1" w:rsidR="008F10AF" w:rsidRDefault="008F10AF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6BC3D" w14:textId="0F3447EC" w:rsidR="008F10AF" w:rsidRDefault="008F10AF" w:rsidP="00FC137E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„Hanse Center“, Wikingerweg 1, Normannenweg 25, 27, 29, </w:t>
            </w:r>
            <w:proofErr w:type="spellStart"/>
            <w:r>
              <w:rPr>
                <w:rFonts w:ascii="Source Sans Pro" w:hAnsi="Source Sans Pro" w:cs="Arial"/>
                <w:bCs/>
                <w:sz w:val="16"/>
                <w:szCs w:val="16"/>
              </w:rPr>
              <w:t>Eiffestraße</w:t>
            </w:r>
            <w:proofErr w:type="spellEnd"/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 26, 28, 30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0638C" w14:textId="2BE9D043" w:rsidR="008F10AF" w:rsidRDefault="008F10AF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proofErr w:type="spellStart"/>
            <w:r>
              <w:rPr>
                <w:rFonts w:ascii="Source Sans Pro" w:hAnsi="Source Sans Pro" w:cs="Arial"/>
                <w:bCs/>
                <w:sz w:val="16"/>
                <w:szCs w:val="16"/>
              </w:rPr>
              <w:t>Dataport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7E793" w14:textId="5A7466F5" w:rsidR="008F10AF" w:rsidRDefault="008F10AF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40.000</w:t>
            </w:r>
          </w:p>
        </w:tc>
      </w:tr>
      <w:tr w:rsidR="008F10AF" w:rsidRPr="004A2D54" w14:paraId="2E399F27" w14:textId="77777777" w:rsidTr="00DC4528">
        <w:trPr>
          <w:trHeight w:val="22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1A889" w14:textId="2A32810D" w:rsidR="008F10AF" w:rsidRDefault="008F10AF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MUC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B92E5" w14:textId="68361AF3" w:rsidR="008F10AF" w:rsidRDefault="008F10AF" w:rsidP="00FC137E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proofErr w:type="spellStart"/>
            <w:r>
              <w:rPr>
                <w:rFonts w:ascii="Source Sans Pro" w:hAnsi="Source Sans Pro" w:cs="Arial"/>
                <w:bCs/>
                <w:sz w:val="16"/>
                <w:szCs w:val="16"/>
              </w:rPr>
              <w:t>Elementum</w:t>
            </w:r>
            <w:proofErr w:type="spellEnd"/>
            <w:r>
              <w:rPr>
                <w:rFonts w:ascii="Source Sans Pro" w:hAnsi="Source Sans Pro" w:cs="Arial"/>
                <w:bCs/>
                <w:sz w:val="16"/>
                <w:szCs w:val="16"/>
              </w:rPr>
              <w:t>“, Bayerstraße 49-53, Paul-Heyse-Straße 7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303C" w14:textId="27ECE56D" w:rsidR="008F10AF" w:rsidRDefault="008F10AF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proofErr w:type="spellStart"/>
            <w:r>
              <w:rPr>
                <w:rFonts w:ascii="Source Sans Pro" w:hAnsi="Source Sans Pro" w:cs="Arial"/>
                <w:bCs/>
                <w:sz w:val="16"/>
                <w:szCs w:val="16"/>
              </w:rPr>
              <w:t>Personio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A4DDA" w14:textId="4BD366A9" w:rsidR="008F10AF" w:rsidRDefault="008F10AF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40.000</w:t>
            </w:r>
          </w:p>
        </w:tc>
      </w:tr>
      <w:tr w:rsidR="00524925" w:rsidRPr="004A2D54" w14:paraId="41A65B93" w14:textId="77777777" w:rsidTr="00DC4528">
        <w:trPr>
          <w:trHeight w:val="22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F61A" w14:textId="741F7A46" w:rsidR="00524925" w:rsidRDefault="00524925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CGN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8F5F3" w14:textId="281720F7" w:rsidR="00524925" w:rsidRDefault="00524925" w:rsidP="00FC137E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Leonhard-Tietz-Straße </w:t>
            </w:r>
            <w:r w:rsidR="00FC137E">
              <w:rPr>
                <w:rFonts w:ascii="Source Sans Pro" w:hAnsi="Source Sans Pro" w:cs="Arial"/>
                <w:bCs/>
                <w:sz w:val="16"/>
                <w:szCs w:val="16"/>
              </w:rPr>
              <w:t>1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02F16" w14:textId="0A3DED14" w:rsidR="00524925" w:rsidRDefault="00524925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Stadt Köln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B4798" w14:textId="28E51D8C" w:rsidR="00524925" w:rsidRDefault="00524925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38.800</w:t>
            </w:r>
          </w:p>
        </w:tc>
      </w:tr>
      <w:tr w:rsidR="00524925" w:rsidRPr="004A2D54" w14:paraId="63E4AB28" w14:textId="77777777" w:rsidTr="00DC4528">
        <w:trPr>
          <w:trHeight w:val="22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D6FB5" w14:textId="08FB559A" w:rsidR="00524925" w:rsidRDefault="00524925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346E6" w14:textId="6D6BA1D1" w:rsidR="00524925" w:rsidRDefault="00524925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„Deutschlandhaus“, Dammtorstraße 1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3BEB9" w14:textId="7083ABC4" w:rsidR="00524925" w:rsidRDefault="00524925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Hamburger Sparkasse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87888" w14:textId="21D5C182" w:rsidR="00524925" w:rsidRDefault="00524925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30.800</w:t>
            </w:r>
          </w:p>
        </w:tc>
      </w:tr>
      <w:tr w:rsidR="008F10AF" w:rsidRPr="004A2D54" w14:paraId="68C12E02" w14:textId="77777777" w:rsidTr="00DC4528">
        <w:trPr>
          <w:trHeight w:val="22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CFC26" w14:textId="0F60E19F" w:rsidR="008F10AF" w:rsidRDefault="008F10AF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2413A" w14:textId="7267FA8D" w:rsidR="008F10AF" w:rsidRDefault="008F10AF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Ludwig-Erhard-Straße 7, Eschborn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D3EFD" w14:textId="74BBBC47" w:rsidR="008F10AF" w:rsidRDefault="008F10AF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Deutsche Gesellschaft für internationale Zusammenarbeit </w:t>
            </w:r>
            <w:proofErr w:type="spellStart"/>
            <w:r>
              <w:rPr>
                <w:rFonts w:ascii="Source Sans Pro" w:hAnsi="Source Sans Pro" w:cs="Arial"/>
                <w:bCs/>
                <w:sz w:val="16"/>
                <w:szCs w:val="16"/>
              </w:rPr>
              <w:t>giz</w:t>
            </w:r>
            <w:proofErr w:type="spellEnd"/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 </w:t>
            </w:r>
            <w:r w:rsidRPr="008F10AF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63F8E" w14:textId="72ECB377" w:rsidR="008F10AF" w:rsidRDefault="008F10AF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28.000</w:t>
            </w:r>
          </w:p>
        </w:tc>
      </w:tr>
      <w:tr w:rsidR="008F10AF" w:rsidRPr="004A2D54" w14:paraId="77D123F3" w14:textId="77777777" w:rsidTr="00DC4528">
        <w:trPr>
          <w:trHeight w:val="22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AB696" w14:textId="6B589EE0" w:rsidR="008F10AF" w:rsidRDefault="008F10AF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BER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B8810" w14:textId="5E848F35" w:rsidR="008F10AF" w:rsidRDefault="008F10AF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„QH Core“ / „QH Spring“, Heidestraße 13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F9320" w14:textId="1186B690" w:rsidR="008F10AF" w:rsidRDefault="008F10AF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Volkswagen Software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BE6C6" w14:textId="6ABBF1CE" w:rsidR="008F10AF" w:rsidRDefault="008F10AF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23.000</w:t>
            </w:r>
          </w:p>
        </w:tc>
      </w:tr>
      <w:tr w:rsidR="00414726" w:rsidRPr="004A2D54" w14:paraId="37A67636" w14:textId="77777777" w:rsidTr="00DC4528">
        <w:trPr>
          <w:trHeight w:val="22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29EFB" w14:textId="769FC16A" w:rsidR="00414726" w:rsidRDefault="00414726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STU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9D4B6" w14:textId="4DEB8AEE" w:rsidR="00414726" w:rsidRDefault="00414726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="00D24EAF">
              <w:rPr>
                <w:rFonts w:ascii="Source Sans Pro" w:hAnsi="Source Sans Pro" w:cs="Arial"/>
                <w:bCs/>
                <w:sz w:val="16"/>
                <w:szCs w:val="16"/>
              </w:rPr>
              <w:t>W11</w:t>
            </w:r>
            <w:r w:rsidR="00D60741">
              <w:rPr>
                <w:rFonts w:ascii="Source Sans Pro" w:hAnsi="Source Sans Pro" w:cs="Arial"/>
                <w:bCs/>
                <w:sz w:val="16"/>
                <w:szCs w:val="16"/>
              </w:rPr>
              <w:t xml:space="preserve">“, </w:t>
            </w:r>
            <w:proofErr w:type="spellStart"/>
            <w:r w:rsidR="00D60741">
              <w:rPr>
                <w:rFonts w:ascii="Source Sans Pro" w:hAnsi="Source Sans Pro" w:cs="Arial"/>
                <w:bCs/>
                <w:sz w:val="16"/>
                <w:szCs w:val="16"/>
              </w:rPr>
              <w:t>Weiss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acher</w:t>
            </w:r>
            <w:proofErr w:type="spellEnd"/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 Straße 11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1EF34" w14:textId="1CDB8287" w:rsidR="00414726" w:rsidRDefault="00414726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Komm.ONE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29AB9" w14:textId="4F04633C" w:rsidR="00414726" w:rsidRDefault="00414726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21.500</w:t>
            </w:r>
          </w:p>
        </w:tc>
      </w:tr>
      <w:tr w:rsidR="004A2D54" w:rsidRPr="004A2D54" w14:paraId="1A9052AE" w14:textId="77777777" w:rsidTr="00DC4528">
        <w:trPr>
          <w:trHeight w:val="22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09832" w14:textId="17697BD9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STU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B6645" w14:textId="286DBE18" w:rsidR="004A2D54" w:rsidRPr="00B72F21" w:rsidRDefault="00F076C1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="001E5CBD">
              <w:rPr>
                <w:rFonts w:ascii="Source Sans Pro" w:hAnsi="Source Sans Pro" w:cs="Arial"/>
                <w:bCs/>
                <w:sz w:val="16"/>
                <w:szCs w:val="16"/>
              </w:rPr>
              <w:t>Atlanta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 Business Center“</w:t>
            </w:r>
            <w:r w:rsidR="001E5CBD">
              <w:rPr>
                <w:rFonts w:ascii="Source Sans Pro" w:hAnsi="Source Sans Pro" w:cs="Arial"/>
                <w:bCs/>
                <w:sz w:val="16"/>
                <w:szCs w:val="16"/>
              </w:rPr>
              <w:t xml:space="preserve">, </w:t>
            </w:r>
            <w:proofErr w:type="spellStart"/>
            <w:r w:rsidR="001E5CBD">
              <w:rPr>
                <w:rFonts w:ascii="Source Sans Pro" w:hAnsi="Source Sans Pro" w:cs="Arial"/>
                <w:bCs/>
                <w:sz w:val="16"/>
                <w:szCs w:val="16"/>
              </w:rPr>
              <w:t>Vaihinger</w:t>
            </w:r>
            <w:proofErr w:type="spellEnd"/>
            <w:r w:rsidR="001E5CBD">
              <w:rPr>
                <w:rFonts w:ascii="Source Sans Pro" w:hAnsi="Source Sans Pro" w:cs="Arial"/>
                <w:bCs/>
                <w:sz w:val="16"/>
                <w:szCs w:val="16"/>
              </w:rPr>
              <w:t xml:space="preserve"> Straße 131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F3013" w14:textId="2A95CAF8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Ed. </w:t>
            </w:r>
            <w:proofErr w:type="spellStart"/>
            <w:r>
              <w:rPr>
                <w:rFonts w:ascii="Source Sans Pro" w:hAnsi="Source Sans Pro" w:cs="Arial"/>
                <w:bCs/>
                <w:sz w:val="16"/>
                <w:szCs w:val="16"/>
              </w:rPr>
              <w:t>Züblin</w:t>
            </w:r>
            <w:proofErr w:type="spellEnd"/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 </w:t>
            </w:r>
            <w:r w:rsidRPr="001E5CBD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3F58F" w14:textId="224773A3" w:rsidR="004A2D54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21.400</w:t>
            </w:r>
          </w:p>
        </w:tc>
      </w:tr>
      <w:tr w:rsidR="001421F7" w:rsidRPr="004A2D54" w14:paraId="6D372F4A" w14:textId="77777777" w:rsidTr="00DC4528">
        <w:trPr>
          <w:trHeight w:val="22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F2E5C" w14:textId="273773E5" w:rsidR="001421F7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MUC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2469A" w14:textId="2CCB397F" w:rsidR="001421F7" w:rsidRPr="00B72F21" w:rsidRDefault="00F076C1" w:rsidP="00F076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proofErr w:type="spellStart"/>
            <w:r>
              <w:rPr>
                <w:rFonts w:ascii="Source Sans Pro" w:hAnsi="Source Sans Pro" w:cs="Arial"/>
                <w:bCs/>
                <w:sz w:val="16"/>
                <w:szCs w:val="16"/>
              </w:rPr>
              <w:t>aer</w:t>
            </w:r>
            <w:proofErr w:type="spellEnd"/>
            <w:r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="001E5CBD">
              <w:rPr>
                <w:rFonts w:ascii="Source Sans Pro" w:hAnsi="Source Sans Pro" w:cs="Arial"/>
                <w:bCs/>
                <w:sz w:val="16"/>
                <w:szCs w:val="16"/>
              </w:rPr>
              <w:t>, Fritz-Schäffer-Straße 9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B7137" w14:textId="4E7746CC" w:rsidR="001421F7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Bosch Building Technologies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31AC7" w14:textId="06DF20BA" w:rsidR="001421F7" w:rsidRPr="004A2D54" w:rsidRDefault="001E5CBD" w:rsidP="00AA5925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20.000</w:t>
            </w:r>
          </w:p>
        </w:tc>
      </w:tr>
    </w:tbl>
    <w:p w14:paraId="444FE02E" w14:textId="6024080C" w:rsidR="004A2D54" w:rsidRPr="004A2D54" w:rsidRDefault="00DE0A3B" w:rsidP="004A2D54">
      <w:pPr>
        <w:widowControl w:val="0"/>
        <w:rPr>
          <w:rFonts w:ascii="Source Sans Pro" w:hAnsi="Source Sans Pro" w:cs="Arial"/>
          <w:sz w:val="16"/>
          <w:szCs w:val="16"/>
          <w:lang w:val="en-GB"/>
        </w:rPr>
      </w:pPr>
      <w:r w:rsidRPr="004A2D54">
        <w:rPr>
          <w:rFonts w:ascii="Source Sans Pro" w:hAnsi="Source Sans Pro" w:cs="Arial"/>
          <w:sz w:val="16"/>
          <w:szCs w:val="16"/>
        </w:rPr>
        <w:t xml:space="preserve">Deals aus diesem Berichtsquartal sind grau hinterlegt. </w:t>
      </w:r>
      <w:r w:rsidR="004A2D54" w:rsidRPr="004A2D54">
        <w:rPr>
          <w:rFonts w:ascii="Source Sans Pro" w:hAnsi="Source Sans Pro" w:cs="Arial"/>
          <w:sz w:val="16"/>
          <w:szCs w:val="16"/>
        </w:rPr>
        <w:t>Quelle:</w:t>
      </w:r>
      <w:r w:rsidR="004A2D54" w:rsidRPr="004A2D54">
        <w:rPr>
          <w:rFonts w:ascii="Source Sans Pro" w:hAnsi="Source Sans Pro" w:cs="Arial"/>
          <w:sz w:val="16"/>
          <w:szCs w:val="16"/>
          <w:lang w:val="en-GB"/>
        </w:rPr>
        <w:t xml:space="preserve"> German Property Partners (GPP)</w:t>
      </w:r>
    </w:p>
    <w:p w14:paraId="594A9CC6" w14:textId="76A5B1E0" w:rsidR="004001E7" w:rsidRDefault="004001E7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  <w:lang w:val="en-GB"/>
        </w:rPr>
      </w:pPr>
    </w:p>
    <w:p w14:paraId="420BCDE4" w14:textId="77777777" w:rsidR="004001E7" w:rsidRDefault="004001E7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  <w:lang w:val="en-GB"/>
        </w:rPr>
      </w:pPr>
    </w:p>
    <w:p w14:paraId="1BF7891F" w14:textId="2A2ECAC8" w:rsidR="004A2D54" w:rsidRPr="004A2D54" w:rsidRDefault="004A2D54" w:rsidP="004A2D54">
      <w:pPr>
        <w:rPr>
          <w:rFonts w:ascii="Source Sans Pro" w:hAnsi="Source Sans Pro" w:cs="Arial"/>
          <w:sz w:val="16"/>
          <w:szCs w:val="16"/>
        </w:rPr>
      </w:pPr>
      <w:r w:rsidRPr="004A2D54">
        <w:rPr>
          <w:rFonts w:ascii="Source Sans Pro" w:hAnsi="Source Sans Pro" w:cs="Arial"/>
          <w:b/>
          <w:sz w:val="20"/>
        </w:rPr>
        <w:t xml:space="preserve">Top-7-Standorte | </w:t>
      </w:r>
      <w:r w:rsidR="00720F0F">
        <w:rPr>
          <w:rFonts w:ascii="Source Sans Pro" w:hAnsi="Source Sans Pro" w:cs="Arial"/>
          <w:b/>
          <w:sz w:val="20"/>
        </w:rPr>
        <w:t>1.-</w:t>
      </w:r>
      <w:r w:rsidR="00ED2A61">
        <w:rPr>
          <w:rFonts w:ascii="Source Sans Pro" w:hAnsi="Source Sans Pro" w:cs="Arial"/>
          <w:b/>
          <w:sz w:val="20"/>
        </w:rPr>
        <w:t>4.</w:t>
      </w:r>
      <w:r w:rsidRPr="004A2D54">
        <w:rPr>
          <w:rFonts w:ascii="Source Sans Pro" w:hAnsi="Source Sans Pro" w:cs="Arial"/>
          <w:b/>
          <w:sz w:val="20"/>
        </w:rPr>
        <w:t xml:space="preserve"> Quartal 202</w:t>
      </w:r>
      <w:r w:rsidR="00613E6C">
        <w:rPr>
          <w:rFonts w:ascii="Source Sans Pro" w:hAnsi="Source Sans Pro" w:cs="Arial"/>
          <w:b/>
          <w:sz w:val="20"/>
        </w:rPr>
        <w:t>2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828"/>
        <w:gridCol w:w="932"/>
        <w:gridCol w:w="932"/>
        <w:gridCol w:w="932"/>
        <w:gridCol w:w="932"/>
        <w:gridCol w:w="932"/>
        <w:gridCol w:w="932"/>
        <w:gridCol w:w="932"/>
        <w:gridCol w:w="930"/>
      </w:tblGrid>
      <w:tr w:rsidR="004A2D54" w:rsidRPr="004A2D54" w14:paraId="1F169502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0254193F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Align w:val="center"/>
          </w:tcPr>
          <w:p w14:paraId="6F593517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HAM</w:t>
            </w:r>
          </w:p>
        </w:tc>
        <w:tc>
          <w:tcPr>
            <w:tcW w:w="502" w:type="pct"/>
            <w:vAlign w:val="center"/>
          </w:tcPr>
          <w:p w14:paraId="4C569DD5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BER</w:t>
            </w:r>
          </w:p>
        </w:tc>
        <w:tc>
          <w:tcPr>
            <w:tcW w:w="502" w:type="pct"/>
            <w:vAlign w:val="center"/>
          </w:tcPr>
          <w:p w14:paraId="31F1C321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DUS</w:t>
            </w:r>
          </w:p>
        </w:tc>
        <w:tc>
          <w:tcPr>
            <w:tcW w:w="502" w:type="pct"/>
            <w:vAlign w:val="center"/>
          </w:tcPr>
          <w:p w14:paraId="22D79F28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CGN</w:t>
            </w:r>
          </w:p>
        </w:tc>
        <w:tc>
          <w:tcPr>
            <w:tcW w:w="502" w:type="pct"/>
            <w:vAlign w:val="center"/>
          </w:tcPr>
          <w:p w14:paraId="45019706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FFM</w:t>
            </w:r>
          </w:p>
        </w:tc>
        <w:tc>
          <w:tcPr>
            <w:tcW w:w="502" w:type="pct"/>
            <w:vAlign w:val="center"/>
          </w:tcPr>
          <w:p w14:paraId="690BA4AF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STU</w:t>
            </w:r>
          </w:p>
        </w:tc>
        <w:tc>
          <w:tcPr>
            <w:tcW w:w="502" w:type="pct"/>
            <w:vAlign w:val="center"/>
          </w:tcPr>
          <w:p w14:paraId="7EB9AFCD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MUC</w:t>
            </w:r>
          </w:p>
        </w:tc>
        <w:tc>
          <w:tcPr>
            <w:tcW w:w="502" w:type="pct"/>
            <w:vAlign w:val="center"/>
          </w:tcPr>
          <w:p w14:paraId="349A50B2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TOP-7</w:t>
            </w:r>
          </w:p>
        </w:tc>
      </w:tr>
      <w:tr w:rsidR="004A2D54" w:rsidRPr="004A2D54" w14:paraId="0A45CD03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405F271F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Flächenumsatz</w:t>
            </w:r>
          </w:p>
          <w:p w14:paraId="1D6CAF59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6D8FB010" w14:textId="418026F4" w:rsidR="004A2D54" w:rsidRPr="004A2D54" w:rsidRDefault="00B66510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560.000</w:t>
            </w:r>
          </w:p>
        </w:tc>
        <w:tc>
          <w:tcPr>
            <w:tcW w:w="502" w:type="pct"/>
            <w:vAlign w:val="center"/>
          </w:tcPr>
          <w:p w14:paraId="3C6241A3" w14:textId="3D267B7A" w:rsidR="004A2D54" w:rsidRPr="00D1647B" w:rsidRDefault="00B66510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820.000</w:t>
            </w:r>
          </w:p>
        </w:tc>
        <w:tc>
          <w:tcPr>
            <w:tcW w:w="502" w:type="pct"/>
            <w:vAlign w:val="center"/>
          </w:tcPr>
          <w:p w14:paraId="207CCC61" w14:textId="1E8EFD1F" w:rsidR="004A2D54" w:rsidRPr="004A2D54" w:rsidRDefault="00B66510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279.200</w:t>
            </w:r>
          </w:p>
        </w:tc>
        <w:tc>
          <w:tcPr>
            <w:tcW w:w="502" w:type="pct"/>
            <w:vAlign w:val="center"/>
          </w:tcPr>
          <w:p w14:paraId="6EB9679F" w14:textId="1B18C5DC" w:rsidR="004A2D54" w:rsidRPr="004A2D54" w:rsidRDefault="00B66510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315.000</w:t>
            </w:r>
          </w:p>
        </w:tc>
        <w:tc>
          <w:tcPr>
            <w:tcW w:w="502" w:type="pct"/>
            <w:vAlign w:val="center"/>
          </w:tcPr>
          <w:p w14:paraId="59C93C6A" w14:textId="4B2B6D18" w:rsidR="004A2D54" w:rsidRPr="004A2D54" w:rsidRDefault="00B66510" w:rsidP="00D1647B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428.100</w:t>
            </w:r>
          </w:p>
        </w:tc>
        <w:tc>
          <w:tcPr>
            <w:tcW w:w="502" w:type="pct"/>
            <w:vAlign w:val="center"/>
          </w:tcPr>
          <w:p w14:paraId="181F9FE1" w14:textId="252FBF73" w:rsidR="004A2D54" w:rsidRPr="004A2D54" w:rsidRDefault="00B66510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300.000</w:t>
            </w:r>
          </w:p>
        </w:tc>
        <w:tc>
          <w:tcPr>
            <w:tcW w:w="502" w:type="pct"/>
            <w:vAlign w:val="center"/>
          </w:tcPr>
          <w:p w14:paraId="10452766" w14:textId="713CB6BB" w:rsidR="004A2D54" w:rsidRPr="00D1647B" w:rsidRDefault="00B66510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763.000</w:t>
            </w:r>
          </w:p>
        </w:tc>
        <w:tc>
          <w:tcPr>
            <w:tcW w:w="502" w:type="pct"/>
            <w:vAlign w:val="center"/>
          </w:tcPr>
          <w:p w14:paraId="4805316C" w14:textId="124A45A1" w:rsidR="004A2D54" w:rsidRPr="004A2D54" w:rsidRDefault="00B66510" w:rsidP="00AA5925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3.465.300</w:t>
            </w:r>
          </w:p>
        </w:tc>
      </w:tr>
      <w:tr w:rsidR="004A2D54" w:rsidRPr="004A2D54" w14:paraId="1EA0FAB5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32D69839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Veränderung</w:t>
            </w:r>
          </w:p>
          <w:p w14:paraId="6D9A9C05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4A2D54">
              <w:rPr>
                <w:rFonts w:ascii="Source Sans Pro" w:hAnsi="Source Sans Pro" w:cs="Arial"/>
                <w:sz w:val="16"/>
                <w:szCs w:val="16"/>
              </w:rPr>
              <w:t>ggü</w:t>
            </w:r>
            <w:proofErr w:type="spellEnd"/>
            <w:r w:rsidRPr="004A2D54">
              <w:rPr>
                <w:rFonts w:ascii="Source Sans Pro" w:hAnsi="Source Sans Pro" w:cs="Arial"/>
                <w:sz w:val="16"/>
                <w:szCs w:val="16"/>
              </w:rPr>
              <w:t>. Vorjahr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5F60596F" w14:textId="59A9D174" w:rsidR="004A2D54" w:rsidRPr="001E73A9" w:rsidRDefault="00B66510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+14</w:t>
            </w:r>
          </w:p>
        </w:tc>
        <w:tc>
          <w:tcPr>
            <w:tcW w:w="502" w:type="pct"/>
            <w:vAlign w:val="center"/>
          </w:tcPr>
          <w:p w14:paraId="0E53EDA4" w14:textId="66A38FBA" w:rsidR="004A2D54" w:rsidRPr="004A2D54" w:rsidRDefault="00B66510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+1</w:t>
            </w:r>
          </w:p>
        </w:tc>
        <w:tc>
          <w:tcPr>
            <w:tcW w:w="502" w:type="pct"/>
            <w:vAlign w:val="center"/>
          </w:tcPr>
          <w:p w14:paraId="44D058C9" w14:textId="2EEC0365" w:rsidR="004A2D54" w:rsidRPr="004A2D54" w:rsidRDefault="00B66510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-1</w:t>
            </w:r>
          </w:p>
        </w:tc>
        <w:tc>
          <w:tcPr>
            <w:tcW w:w="502" w:type="pct"/>
            <w:vAlign w:val="center"/>
          </w:tcPr>
          <w:p w14:paraId="07EAF74E" w14:textId="5678DA5A" w:rsidR="004A2D54" w:rsidRPr="002371FE" w:rsidRDefault="00B66510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±0</w:t>
            </w:r>
          </w:p>
        </w:tc>
        <w:tc>
          <w:tcPr>
            <w:tcW w:w="502" w:type="pct"/>
            <w:vAlign w:val="center"/>
          </w:tcPr>
          <w:p w14:paraId="5C1E2E78" w14:textId="711D68F2" w:rsidR="004A2D54" w:rsidRPr="004A2D54" w:rsidRDefault="00B66510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-12</w:t>
            </w:r>
          </w:p>
        </w:tc>
        <w:tc>
          <w:tcPr>
            <w:tcW w:w="502" w:type="pct"/>
            <w:vAlign w:val="center"/>
          </w:tcPr>
          <w:p w14:paraId="0CE9A835" w14:textId="53FBF0B8" w:rsidR="004A2D54" w:rsidRPr="001E73A9" w:rsidRDefault="00B66510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+91</w:t>
            </w:r>
          </w:p>
        </w:tc>
        <w:tc>
          <w:tcPr>
            <w:tcW w:w="502" w:type="pct"/>
            <w:vAlign w:val="center"/>
          </w:tcPr>
          <w:p w14:paraId="7AE6C155" w14:textId="2B4757FB" w:rsidR="004A2D54" w:rsidRPr="004A2D54" w:rsidRDefault="00B66510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+21</w:t>
            </w:r>
          </w:p>
        </w:tc>
        <w:tc>
          <w:tcPr>
            <w:tcW w:w="502" w:type="pct"/>
            <w:vAlign w:val="center"/>
          </w:tcPr>
          <w:p w14:paraId="0193D00C" w14:textId="7A63E058" w:rsidR="004A2D54" w:rsidRPr="004A2D54" w:rsidRDefault="00B66510" w:rsidP="00AA5925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+9</w:t>
            </w:r>
          </w:p>
        </w:tc>
      </w:tr>
      <w:tr w:rsidR="004A2D54" w:rsidRPr="004A2D54" w14:paraId="28C0E045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20BEBAE3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Spitzenmiete</w:t>
            </w:r>
          </w:p>
          <w:p w14:paraId="5014603B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38BC9DC0" w14:textId="1D69C37B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33,50</w:t>
            </w:r>
          </w:p>
        </w:tc>
        <w:tc>
          <w:tcPr>
            <w:tcW w:w="502" w:type="pct"/>
            <w:vAlign w:val="center"/>
          </w:tcPr>
          <w:p w14:paraId="36FC9688" w14:textId="75386E21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42,00</w:t>
            </w:r>
          </w:p>
        </w:tc>
        <w:tc>
          <w:tcPr>
            <w:tcW w:w="502" w:type="pct"/>
            <w:vAlign w:val="center"/>
          </w:tcPr>
          <w:p w14:paraId="1327B9B3" w14:textId="24EE4824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34,50</w:t>
            </w:r>
          </w:p>
        </w:tc>
        <w:tc>
          <w:tcPr>
            <w:tcW w:w="502" w:type="pct"/>
            <w:vAlign w:val="center"/>
          </w:tcPr>
          <w:p w14:paraId="760BB6C8" w14:textId="3787AF74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27,90</w:t>
            </w:r>
          </w:p>
        </w:tc>
        <w:tc>
          <w:tcPr>
            <w:tcW w:w="502" w:type="pct"/>
            <w:vAlign w:val="center"/>
          </w:tcPr>
          <w:p w14:paraId="3A6FFDAF" w14:textId="77B1ED6E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46,00</w:t>
            </w:r>
          </w:p>
        </w:tc>
        <w:tc>
          <w:tcPr>
            <w:tcW w:w="502" w:type="pct"/>
            <w:vAlign w:val="center"/>
          </w:tcPr>
          <w:p w14:paraId="7563F31F" w14:textId="6FAA9F5F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33,00</w:t>
            </w:r>
          </w:p>
        </w:tc>
        <w:tc>
          <w:tcPr>
            <w:tcW w:w="502" w:type="pct"/>
            <w:vAlign w:val="center"/>
          </w:tcPr>
          <w:p w14:paraId="1672D038" w14:textId="3F3472CB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45,50</w:t>
            </w:r>
          </w:p>
        </w:tc>
        <w:tc>
          <w:tcPr>
            <w:tcW w:w="502" w:type="pct"/>
            <w:vAlign w:val="center"/>
          </w:tcPr>
          <w:p w14:paraId="4DAAB3CF" w14:textId="5B1791D9" w:rsidR="004A2D54" w:rsidRPr="004A2D54" w:rsidRDefault="005F0579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4A2D54" w:rsidRPr="004A2D54" w14:paraId="1F9B5D78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7624939D" w14:textId="77777777" w:rsid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Durchschnittsmiete</w:t>
            </w:r>
          </w:p>
          <w:p w14:paraId="0A688944" w14:textId="3E203F2E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6766B324" w14:textId="65E48ED5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21,00</w:t>
            </w:r>
          </w:p>
        </w:tc>
        <w:tc>
          <w:tcPr>
            <w:tcW w:w="502" w:type="pct"/>
            <w:vAlign w:val="center"/>
          </w:tcPr>
          <w:p w14:paraId="69F36A2E" w14:textId="29576A18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30,20</w:t>
            </w:r>
          </w:p>
        </w:tc>
        <w:tc>
          <w:tcPr>
            <w:tcW w:w="502" w:type="pct"/>
            <w:vAlign w:val="center"/>
          </w:tcPr>
          <w:p w14:paraId="3A3D5B73" w14:textId="414A5941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17,75</w:t>
            </w:r>
          </w:p>
        </w:tc>
        <w:tc>
          <w:tcPr>
            <w:tcW w:w="502" w:type="pct"/>
            <w:vAlign w:val="center"/>
          </w:tcPr>
          <w:p w14:paraId="5EEA2477" w14:textId="48671285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18,50</w:t>
            </w:r>
          </w:p>
        </w:tc>
        <w:tc>
          <w:tcPr>
            <w:tcW w:w="502" w:type="pct"/>
            <w:vAlign w:val="center"/>
          </w:tcPr>
          <w:p w14:paraId="5785D354" w14:textId="62AF1AFA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23,80</w:t>
            </w:r>
          </w:p>
        </w:tc>
        <w:tc>
          <w:tcPr>
            <w:tcW w:w="502" w:type="pct"/>
            <w:vAlign w:val="center"/>
          </w:tcPr>
          <w:p w14:paraId="44091F26" w14:textId="17CA346C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18,30</w:t>
            </w:r>
          </w:p>
        </w:tc>
        <w:tc>
          <w:tcPr>
            <w:tcW w:w="502" w:type="pct"/>
            <w:vAlign w:val="center"/>
          </w:tcPr>
          <w:p w14:paraId="2CFCC248" w14:textId="7785A8ED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24,95</w:t>
            </w:r>
          </w:p>
        </w:tc>
        <w:tc>
          <w:tcPr>
            <w:tcW w:w="502" w:type="pct"/>
            <w:vAlign w:val="center"/>
          </w:tcPr>
          <w:p w14:paraId="77B616F3" w14:textId="3625DF0C" w:rsidR="004A2D54" w:rsidRPr="004A2D54" w:rsidRDefault="005F0579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4A2D54" w:rsidRPr="004A2D54" w14:paraId="497ADABD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7DB90D4B" w14:textId="77777777" w:rsid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Büroflächenbestand</w:t>
            </w:r>
          </w:p>
          <w:p w14:paraId="265D7B5E" w14:textId="595DC771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Mio. m²</w:t>
            </w:r>
          </w:p>
        </w:tc>
        <w:tc>
          <w:tcPr>
            <w:tcW w:w="502" w:type="pct"/>
            <w:vAlign w:val="center"/>
          </w:tcPr>
          <w:p w14:paraId="6B529685" w14:textId="2E5E7E30" w:rsidR="004A2D54" w:rsidRPr="004A2D54" w:rsidRDefault="005F0579" w:rsidP="005F0579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14,14</w:t>
            </w:r>
          </w:p>
        </w:tc>
        <w:tc>
          <w:tcPr>
            <w:tcW w:w="502" w:type="pct"/>
            <w:vAlign w:val="center"/>
          </w:tcPr>
          <w:p w14:paraId="5A655032" w14:textId="629BCD17" w:rsidR="004A2D54" w:rsidRPr="004A2D54" w:rsidRDefault="005F0579" w:rsidP="008E5C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21,20</w:t>
            </w:r>
          </w:p>
        </w:tc>
        <w:tc>
          <w:tcPr>
            <w:tcW w:w="502" w:type="pct"/>
            <w:vAlign w:val="center"/>
          </w:tcPr>
          <w:p w14:paraId="7BC26CF2" w14:textId="041B5643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7,43</w:t>
            </w:r>
          </w:p>
        </w:tc>
        <w:tc>
          <w:tcPr>
            <w:tcW w:w="502" w:type="pct"/>
            <w:vAlign w:val="center"/>
          </w:tcPr>
          <w:p w14:paraId="6CDA777F" w14:textId="186FCF4C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8,15</w:t>
            </w:r>
          </w:p>
        </w:tc>
        <w:tc>
          <w:tcPr>
            <w:tcW w:w="502" w:type="pct"/>
            <w:vAlign w:val="center"/>
          </w:tcPr>
          <w:p w14:paraId="14273F72" w14:textId="1F1880EE" w:rsidR="004A2D54" w:rsidRPr="004A2D54" w:rsidRDefault="005F0579" w:rsidP="008E5C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11,70</w:t>
            </w:r>
          </w:p>
        </w:tc>
        <w:tc>
          <w:tcPr>
            <w:tcW w:w="502" w:type="pct"/>
            <w:vAlign w:val="center"/>
          </w:tcPr>
          <w:p w14:paraId="40B9B914" w14:textId="57CAFF24" w:rsidR="004A2D54" w:rsidRPr="004A2D54" w:rsidRDefault="005F0579" w:rsidP="002B35AD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8,41</w:t>
            </w:r>
          </w:p>
        </w:tc>
        <w:tc>
          <w:tcPr>
            <w:tcW w:w="502" w:type="pct"/>
            <w:vAlign w:val="center"/>
          </w:tcPr>
          <w:p w14:paraId="2FFE04BD" w14:textId="6BE48E37" w:rsidR="004A2D54" w:rsidRPr="004A2D54" w:rsidRDefault="005F0579" w:rsidP="005F0579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23,50</w:t>
            </w:r>
          </w:p>
        </w:tc>
        <w:tc>
          <w:tcPr>
            <w:tcW w:w="502" w:type="pct"/>
            <w:vAlign w:val="center"/>
          </w:tcPr>
          <w:p w14:paraId="3F08A3A6" w14:textId="0CFD956E" w:rsidR="004A2D54" w:rsidRPr="004A2D54" w:rsidRDefault="005F0579" w:rsidP="002A41A8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94,53</w:t>
            </w:r>
          </w:p>
        </w:tc>
      </w:tr>
      <w:tr w:rsidR="004A2D54" w:rsidRPr="004A2D54" w14:paraId="0AF55D2E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092670C9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Leerstand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inkl. Untermietflächen in m²</w:t>
            </w:r>
          </w:p>
        </w:tc>
        <w:tc>
          <w:tcPr>
            <w:tcW w:w="502" w:type="pct"/>
            <w:vAlign w:val="center"/>
          </w:tcPr>
          <w:p w14:paraId="22C1869E" w14:textId="355457CC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561.200</w:t>
            </w:r>
          </w:p>
        </w:tc>
        <w:tc>
          <w:tcPr>
            <w:tcW w:w="502" w:type="pct"/>
            <w:vAlign w:val="center"/>
          </w:tcPr>
          <w:p w14:paraId="75562CB1" w14:textId="78035AD6" w:rsidR="004A2D54" w:rsidRPr="004A2D54" w:rsidRDefault="005F0579" w:rsidP="002A41A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930.000</w:t>
            </w:r>
          </w:p>
        </w:tc>
        <w:tc>
          <w:tcPr>
            <w:tcW w:w="502" w:type="pct"/>
            <w:vAlign w:val="center"/>
          </w:tcPr>
          <w:p w14:paraId="05FD8594" w14:textId="7CC1A32B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591.000</w:t>
            </w:r>
          </w:p>
        </w:tc>
        <w:tc>
          <w:tcPr>
            <w:tcW w:w="502" w:type="pct"/>
            <w:vAlign w:val="center"/>
          </w:tcPr>
          <w:p w14:paraId="69FA3B3B" w14:textId="0843C14C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230.000</w:t>
            </w:r>
          </w:p>
        </w:tc>
        <w:tc>
          <w:tcPr>
            <w:tcW w:w="502" w:type="pct"/>
            <w:vAlign w:val="center"/>
          </w:tcPr>
          <w:p w14:paraId="3FBF36AD" w14:textId="6A01F6F5" w:rsidR="004A2D54" w:rsidRPr="0076666B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915.600</w:t>
            </w:r>
          </w:p>
        </w:tc>
        <w:tc>
          <w:tcPr>
            <w:tcW w:w="502" w:type="pct"/>
            <w:vAlign w:val="center"/>
          </w:tcPr>
          <w:p w14:paraId="25A1686F" w14:textId="2AA0DCFD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364.000</w:t>
            </w:r>
          </w:p>
        </w:tc>
        <w:tc>
          <w:tcPr>
            <w:tcW w:w="502" w:type="pct"/>
            <w:vAlign w:val="center"/>
          </w:tcPr>
          <w:p w14:paraId="3C303F25" w14:textId="1B96A4D7" w:rsidR="004A2D54" w:rsidRPr="0076666B" w:rsidRDefault="005F0579" w:rsidP="00347D11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1.200.000</w:t>
            </w:r>
          </w:p>
        </w:tc>
        <w:tc>
          <w:tcPr>
            <w:tcW w:w="502" w:type="pct"/>
            <w:vAlign w:val="center"/>
          </w:tcPr>
          <w:p w14:paraId="21F33999" w14:textId="2D676E9D" w:rsidR="004A2D54" w:rsidRPr="004A2D54" w:rsidRDefault="005F0579" w:rsidP="00B2073F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4.791.800</w:t>
            </w:r>
          </w:p>
        </w:tc>
      </w:tr>
      <w:tr w:rsidR="004A2D54" w:rsidRPr="004A2D54" w14:paraId="33CC4AFE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020462D7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Leerstandsrate</w:t>
            </w:r>
            <w:proofErr w:type="spellEnd"/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inkl. Untermietflächen in %</w:t>
            </w:r>
          </w:p>
        </w:tc>
        <w:tc>
          <w:tcPr>
            <w:tcW w:w="502" w:type="pct"/>
            <w:vAlign w:val="center"/>
          </w:tcPr>
          <w:p w14:paraId="7D507D43" w14:textId="596F46D9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4,0</w:t>
            </w:r>
          </w:p>
        </w:tc>
        <w:tc>
          <w:tcPr>
            <w:tcW w:w="502" w:type="pct"/>
            <w:vAlign w:val="center"/>
          </w:tcPr>
          <w:p w14:paraId="13E26529" w14:textId="36EF1ADE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4,4</w:t>
            </w:r>
          </w:p>
        </w:tc>
        <w:tc>
          <w:tcPr>
            <w:tcW w:w="502" w:type="pct"/>
            <w:vAlign w:val="center"/>
          </w:tcPr>
          <w:p w14:paraId="6F4F9D00" w14:textId="52920468" w:rsidR="004A2D54" w:rsidRPr="00347D11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8,0</w:t>
            </w:r>
          </w:p>
        </w:tc>
        <w:tc>
          <w:tcPr>
            <w:tcW w:w="502" w:type="pct"/>
            <w:vAlign w:val="center"/>
          </w:tcPr>
          <w:p w14:paraId="5C46F14C" w14:textId="1DC097F7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2,8</w:t>
            </w:r>
          </w:p>
        </w:tc>
        <w:tc>
          <w:tcPr>
            <w:tcW w:w="502" w:type="pct"/>
            <w:vAlign w:val="center"/>
          </w:tcPr>
          <w:p w14:paraId="28A3EAD2" w14:textId="25D4ADC6" w:rsidR="004A2D54" w:rsidRPr="00347D11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7,8</w:t>
            </w:r>
          </w:p>
        </w:tc>
        <w:tc>
          <w:tcPr>
            <w:tcW w:w="502" w:type="pct"/>
            <w:vAlign w:val="center"/>
          </w:tcPr>
          <w:p w14:paraId="33743795" w14:textId="1B0CBB8C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4,3</w:t>
            </w:r>
          </w:p>
        </w:tc>
        <w:tc>
          <w:tcPr>
            <w:tcW w:w="502" w:type="pct"/>
            <w:vAlign w:val="center"/>
          </w:tcPr>
          <w:p w14:paraId="0C8518F0" w14:textId="3C9AFA50" w:rsidR="004A2D54" w:rsidRPr="004A2D54" w:rsidRDefault="005F0579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5,1</w:t>
            </w:r>
          </w:p>
        </w:tc>
        <w:tc>
          <w:tcPr>
            <w:tcW w:w="502" w:type="pct"/>
            <w:vAlign w:val="center"/>
          </w:tcPr>
          <w:p w14:paraId="691A5F70" w14:textId="426776FA" w:rsidR="004A2D54" w:rsidRPr="004A2D54" w:rsidRDefault="005F0579" w:rsidP="00AA5925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5,1</w:t>
            </w:r>
          </w:p>
        </w:tc>
      </w:tr>
      <w:tr w:rsidR="004A2D54" w:rsidRPr="004A2D54" w14:paraId="29AB7F04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3F65BD0D" w14:textId="77777777" w:rsidR="004A2D54" w:rsidRPr="004A2D54" w:rsidRDefault="004A2D54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Fertigstellungen</w:t>
            </w:r>
          </w:p>
          <w:p w14:paraId="3D128034" w14:textId="62A62295" w:rsidR="004A2D54" w:rsidRPr="004A2D54" w:rsidRDefault="005F0579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2023</w:t>
            </w:r>
            <w:r w:rsidR="004A2D54"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+ 2024</w:t>
            </w:r>
            <w:r w:rsidR="004A2D54" w:rsidRPr="004A2D5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="004A2D54" w:rsidRPr="004A2D54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09CD14A0" w14:textId="36EA62D3" w:rsidR="004A2D54" w:rsidRPr="004A2D54" w:rsidRDefault="00F71AD1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470.000</w:t>
            </w:r>
          </w:p>
        </w:tc>
        <w:tc>
          <w:tcPr>
            <w:tcW w:w="502" w:type="pct"/>
            <w:vAlign w:val="center"/>
          </w:tcPr>
          <w:p w14:paraId="1B9CE76A" w14:textId="32D580F8" w:rsidR="004A2D54" w:rsidRPr="004A2D54" w:rsidRDefault="00F71AD1" w:rsidP="00347D11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1.047.000</w:t>
            </w:r>
          </w:p>
        </w:tc>
        <w:tc>
          <w:tcPr>
            <w:tcW w:w="502" w:type="pct"/>
            <w:vAlign w:val="center"/>
          </w:tcPr>
          <w:p w14:paraId="6D668434" w14:textId="4FCE52D8" w:rsidR="004A2D54" w:rsidRPr="004A2D54" w:rsidRDefault="00F71AD1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330.200</w:t>
            </w:r>
          </w:p>
        </w:tc>
        <w:tc>
          <w:tcPr>
            <w:tcW w:w="502" w:type="pct"/>
            <w:vAlign w:val="center"/>
          </w:tcPr>
          <w:p w14:paraId="10EAAFA9" w14:textId="605ED2F5" w:rsidR="004A2D54" w:rsidRPr="004A2D54" w:rsidRDefault="00F71AD1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175.000</w:t>
            </w:r>
          </w:p>
        </w:tc>
        <w:tc>
          <w:tcPr>
            <w:tcW w:w="502" w:type="pct"/>
            <w:vAlign w:val="center"/>
          </w:tcPr>
          <w:p w14:paraId="1661A81C" w14:textId="786017ED" w:rsidR="004A2D54" w:rsidRPr="004A2D54" w:rsidRDefault="00F71AD1" w:rsidP="00347D11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661.400</w:t>
            </w:r>
          </w:p>
        </w:tc>
        <w:tc>
          <w:tcPr>
            <w:tcW w:w="502" w:type="pct"/>
            <w:vAlign w:val="center"/>
          </w:tcPr>
          <w:p w14:paraId="3B7AF91D" w14:textId="02E51F31" w:rsidR="004A2D54" w:rsidRPr="004A2D54" w:rsidRDefault="00F71AD1" w:rsidP="00347D11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170.100</w:t>
            </w:r>
          </w:p>
        </w:tc>
        <w:tc>
          <w:tcPr>
            <w:tcW w:w="502" w:type="pct"/>
            <w:vAlign w:val="center"/>
          </w:tcPr>
          <w:p w14:paraId="77B39730" w14:textId="0A6479F6" w:rsidR="004A2D54" w:rsidRPr="004A2D54" w:rsidRDefault="00F71AD1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600.000</w:t>
            </w:r>
          </w:p>
        </w:tc>
        <w:tc>
          <w:tcPr>
            <w:tcW w:w="502" w:type="pct"/>
            <w:vAlign w:val="center"/>
          </w:tcPr>
          <w:p w14:paraId="3FBBFB7B" w14:textId="7950D14E" w:rsidR="004A2D54" w:rsidRPr="004A2D54" w:rsidRDefault="00F71AD1" w:rsidP="00347D11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3.454.000</w:t>
            </w:r>
          </w:p>
        </w:tc>
      </w:tr>
      <w:tr w:rsidR="004A2D54" w:rsidRPr="004A2D54" w14:paraId="21503B01" w14:textId="77777777" w:rsidTr="00AA5925">
        <w:trPr>
          <w:trHeight w:val="283"/>
        </w:trPr>
        <w:tc>
          <w:tcPr>
            <w:tcW w:w="985" w:type="pct"/>
            <w:vAlign w:val="center"/>
          </w:tcPr>
          <w:p w14:paraId="3334946C" w14:textId="036ED267" w:rsidR="004A2D54" w:rsidRPr="004A2D54" w:rsidRDefault="005F0579" w:rsidP="00AA5925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Vorvermietungsquote 2023</w:t>
            </w:r>
            <w:r w:rsidR="004A2D54"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+ 2024</w:t>
            </w:r>
            <w:r w:rsidR="004A2D54" w:rsidRPr="004A2D5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="004A2D54" w:rsidRPr="004A2D54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032EB028" w14:textId="094EC051" w:rsidR="004A2D54" w:rsidRPr="00F076C1" w:rsidRDefault="00F71AD1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71</w:t>
            </w:r>
          </w:p>
        </w:tc>
        <w:tc>
          <w:tcPr>
            <w:tcW w:w="502" w:type="pct"/>
            <w:vAlign w:val="center"/>
          </w:tcPr>
          <w:p w14:paraId="3128957F" w14:textId="0736785A" w:rsidR="004A2D54" w:rsidRPr="00524925" w:rsidRDefault="00F71AD1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43</w:t>
            </w:r>
          </w:p>
        </w:tc>
        <w:tc>
          <w:tcPr>
            <w:tcW w:w="502" w:type="pct"/>
            <w:vAlign w:val="center"/>
          </w:tcPr>
          <w:p w14:paraId="7CFBEDFF" w14:textId="50010FDE" w:rsidR="004A2D54" w:rsidRPr="00F076C1" w:rsidRDefault="00F71AD1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33</w:t>
            </w:r>
          </w:p>
        </w:tc>
        <w:tc>
          <w:tcPr>
            <w:tcW w:w="502" w:type="pct"/>
            <w:vAlign w:val="center"/>
          </w:tcPr>
          <w:p w14:paraId="67E63DB4" w14:textId="4C299398" w:rsidR="004A2D54" w:rsidRPr="00524925" w:rsidRDefault="00F71AD1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57</w:t>
            </w:r>
          </w:p>
        </w:tc>
        <w:tc>
          <w:tcPr>
            <w:tcW w:w="502" w:type="pct"/>
            <w:vAlign w:val="center"/>
          </w:tcPr>
          <w:p w14:paraId="06DA1C27" w14:textId="36190660" w:rsidR="004A2D54" w:rsidRPr="004A2D54" w:rsidRDefault="00F71AD1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27</w:t>
            </w:r>
          </w:p>
        </w:tc>
        <w:tc>
          <w:tcPr>
            <w:tcW w:w="502" w:type="pct"/>
            <w:vAlign w:val="center"/>
          </w:tcPr>
          <w:p w14:paraId="7876BE02" w14:textId="7298298E" w:rsidR="004A2D54" w:rsidRPr="008E5C25" w:rsidRDefault="00F71AD1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26</w:t>
            </w:r>
          </w:p>
        </w:tc>
        <w:tc>
          <w:tcPr>
            <w:tcW w:w="502" w:type="pct"/>
            <w:vAlign w:val="center"/>
          </w:tcPr>
          <w:p w14:paraId="7E645B9E" w14:textId="6562607E" w:rsidR="004A2D54" w:rsidRPr="004A2D54" w:rsidRDefault="00F71AD1" w:rsidP="00AA592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55</w:t>
            </w:r>
          </w:p>
        </w:tc>
        <w:tc>
          <w:tcPr>
            <w:tcW w:w="502" w:type="pct"/>
            <w:vAlign w:val="center"/>
          </w:tcPr>
          <w:p w14:paraId="6B1BB734" w14:textId="253F60BD" w:rsidR="004A2D54" w:rsidRPr="004A2D54" w:rsidRDefault="00F71AD1" w:rsidP="00AA5925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45</w:t>
            </w:r>
          </w:p>
        </w:tc>
      </w:tr>
    </w:tbl>
    <w:p w14:paraId="1DF46B9C" w14:textId="77777777" w:rsidR="004A2D54" w:rsidRPr="004A2D54" w:rsidRDefault="004A2D54" w:rsidP="004A2D54">
      <w:pPr>
        <w:widowControl w:val="0"/>
        <w:rPr>
          <w:rFonts w:ascii="Source Sans Pro" w:hAnsi="Source Sans Pro" w:cs="Arial"/>
          <w:sz w:val="16"/>
          <w:szCs w:val="16"/>
        </w:rPr>
      </w:pPr>
      <w:r w:rsidRPr="004A2D54">
        <w:rPr>
          <w:rFonts w:ascii="Source Sans Pro" w:hAnsi="Source Sans Pro" w:cs="Arial"/>
          <w:sz w:val="16"/>
          <w:szCs w:val="16"/>
        </w:rPr>
        <w:t xml:space="preserve"> Quelle: German Property Partners (GPP)</w:t>
      </w:r>
    </w:p>
    <w:p w14:paraId="38A06C97" w14:textId="3AF4AAC2" w:rsidR="004001E7" w:rsidRDefault="004001E7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</w:pPr>
    </w:p>
    <w:p w14:paraId="0FC30111" w14:textId="77777777" w:rsidR="004001E7" w:rsidRDefault="004001E7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</w:pPr>
    </w:p>
    <w:p w14:paraId="4D4D8FE3" w14:textId="77777777" w:rsidR="006F7426" w:rsidRDefault="006F7426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br w:type="page"/>
      </w:r>
    </w:p>
    <w:p w14:paraId="50B0AF24" w14:textId="744D1C8F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ap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lastRenderedPageBreak/>
        <w:t xml:space="preserve">ÜBER GERMAN PROPERTY PARTNERS. </w:t>
      </w:r>
    </w:p>
    <w:p w14:paraId="47B60849" w14:textId="77777777" w:rsidR="00E1280F" w:rsidRPr="00E1280F" w:rsidRDefault="00D05C7B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7" w:history="1">
        <w:r w:rsidR="00E1280F"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="00E1280F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Berger, Anteon Immobilien, GREIF &amp; CONTZEN Immobilien, blackolive und E &amp; G Real Estate. Es zeichnet sich durch tiefe Marktkenntnisse vor Ort, langjährig für die Partnerunternehmen tätige Immobilienberater und das persönliche Engagement der Gesellschafter und Geschäftsführer aus. </w:t>
      </w:r>
    </w:p>
    <w:p w14:paraId="0E6D674A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36C5C800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Das Netzwerk verfügt in den Top-7-Städten Hamburg, Berlin, Düsseldorf,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24310FE5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4B150B6D" w14:textId="77777777" w:rsidR="00613E6C" w:rsidRPr="00E1280F" w:rsidRDefault="00613E6C" w:rsidP="00613E6C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Aktuell sind mehr als 42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 Immobilienspezialisten für das Netzwerk tätig. 202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1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640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00 m² Gewerbefläche und betreute ein Transaktionsvolumen in Höhe von rund 2,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6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Mrd. €.</w:t>
      </w:r>
    </w:p>
    <w:p w14:paraId="03D0C7E2" w14:textId="77777777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color w:val="0087A8"/>
          <w:sz w:val="18"/>
          <w:szCs w:val="18"/>
        </w:rPr>
      </w:pPr>
    </w:p>
    <w:p w14:paraId="7B90D4EE" w14:textId="77777777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  <w:t>www.germanpropertypartners.de</w:t>
      </w:r>
    </w:p>
    <w:p w14:paraId="7E45B8A0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53C8D03A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59E935E2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468FAFF6" w14:textId="22EC1C81" w:rsidR="005C25D5" w:rsidRPr="009D7B86" w:rsidRDefault="004000A8" w:rsidP="009D7B86">
      <w:pPr>
        <w:pStyle w:val="EinfAbs"/>
        <w:tabs>
          <w:tab w:val="left" w:pos="200"/>
        </w:tabs>
        <w:spacing w:line="180" w:lineRule="exact"/>
        <w:jc w:val="both"/>
        <w:rPr>
          <w:rFonts w:ascii="Source Sans Pro" w:hAnsi="Source Sans Pro" w:cs="Source Sans Pro"/>
          <w:sz w:val="14"/>
          <w:szCs w:val="14"/>
        </w:rPr>
      </w:pPr>
      <w:r w:rsidRPr="004000A8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="00DA733A"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="00DA733A"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</w:t>
      </w:r>
      <w:hyperlink r:id="rId8" w:history="1">
        <w:r w:rsidR="00DA733A" w:rsidRPr="00DE0A3B">
          <w:rPr>
            <w:rStyle w:val="Hyperlink"/>
            <w:rFonts w:ascii="Source Sans Pro" w:hAnsi="Source Sans Pro" w:cs="Source Sans Pro"/>
            <w:sz w:val="14"/>
            <w:szCs w:val="14"/>
          </w:rPr>
          <w:t>www.germanpropertypartners.de/datenschutz</w:t>
        </w:r>
      </w:hyperlink>
      <w:r w:rsidR="00DA733A" w:rsidRPr="00917410">
        <w:rPr>
          <w:rFonts w:ascii="Source Sans Pro" w:hAnsi="Source Sans Pro" w:cs="Source Sans Pro"/>
          <w:sz w:val="14"/>
          <w:szCs w:val="14"/>
        </w:rPr>
        <w:t xml:space="preserve">. Wenn Sie künftig keine Informationen der GPP-Pressestelle mehr erhalten möchten, senden Sie bitte eine E-Mail an presse@germanpropertypartners.de mit dem Betreff „Abmeldung aus Presseverteiler“. </w:t>
      </w:r>
    </w:p>
    <w:sectPr w:rsidR="005C25D5" w:rsidRPr="009D7B86" w:rsidSect="001B786B">
      <w:headerReference w:type="default" r:id="rId9"/>
      <w:footerReference w:type="default" r:id="rId10"/>
      <w:headerReference w:type="first" r:id="rId11"/>
      <w:footerReference w:type="first" r:id="rId12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DBE0" w14:textId="77777777" w:rsidR="00E27DEF" w:rsidRDefault="00E27DEF">
      <w:r>
        <w:separator/>
      </w:r>
    </w:p>
  </w:endnote>
  <w:endnote w:type="continuationSeparator" w:id="0">
    <w:p w14:paraId="63E8188B" w14:textId="77777777" w:rsidR="00E27DEF" w:rsidRDefault="00E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JhengHei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C666" w14:textId="0B1390D1" w:rsidR="001B786B" w:rsidRDefault="001B786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6F154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6F154A" w:rsidRPr="006456E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0CB96436" w:rsidR="005644BE" w:rsidRPr="006456EA" w:rsidRDefault="005644BE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D05C7B">
      <w:rPr>
        <w:rStyle w:val="Seitenzahl"/>
        <w:rFonts w:ascii="Source Sans Pro" w:hAnsi="Source Sans Pro" w:cs="Arial"/>
        <w:noProof/>
        <w:color w:val="0087A8"/>
        <w:sz w:val="18"/>
        <w:szCs w:val="18"/>
      </w:rPr>
      <w:t>4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D05C7B">
      <w:rPr>
        <w:rStyle w:val="Seitenzahl"/>
        <w:rFonts w:ascii="Source Sans Pro" w:hAnsi="Source Sans Pro" w:cs="Arial"/>
        <w:noProof/>
        <w:color w:val="0087A8"/>
        <w:sz w:val="18"/>
        <w:szCs w:val="18"/>
      </w:rPr>
      <w:t>4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1D4E9DDD" w:rsidR="005644BE" w:rsidRPr="006456EA" w:rsidRDefault="005644BE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 w:rsidR="009B008F">
      <w:rPr>
        <w:rFonts w:ascii="Source Sans Pro" w:hAnsi="Source Sans Pro" w:cs="Source Sans Pro"/>
        <w:color w:val="0087A8"/>
        <w:sz w:val="18"/>
        <w:szCs w:val="18"/>
      </w:rPr>
      <w:t>T  +49 40 350802</w:t>
    </w:r>
    <w:r w:rsidR="00282ED8">
      <w:rPr>
        <w:rFonts w:ascii="Source Sans Pro" w:hAnsi="Source Sans Pro" w:cs="Source Sans Pro"/>
        <w:color w:val="0087A8"/>
        <w:sz w:val="18"/>
        <w:szCs w:val="18"/>
      </w:rPr>
      <w:t>-</w:t>
    </w:r>
    <w:r w:rsidR="009D7B86">
      <w:rPr>
        <w:rFonts w:ascii="Source Sans Pro" w:hAnsi="Source Sans Pro" w:cs="Source Sans Pro"/>
        <w:color w:val="0087A8"/>
        <w:sz w:val="18"/>
        <w:szCs w:val="18"/>
      </w:rPr>
      <w:t>993</w:t>
    </w:r>
    <w:r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6F9C1B3C" w14:textId="000D340E" w:rsidR="00C41C74" w:rsidRPr="005644BE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B86">
      <w:rPr>
        <w:rFonts w:ascii="Source Sans Pro" w:hAnsi="Source Sans Pro" w:cs="Source Sans Pro"/>
        <w:color w:val="0087A8"/>
        <w:sz w:val="18"/>
        <w:szCs w:val="18"/>
      </w:rPr>
      <w:t>Britt Finke</w:t>
    </w:r>
    <w:r w:rsidR="005644BE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 w:rsidR="00077E8A">
      <w:rPr>
        <w:rStyle w:val="Seitenzahl"/>
      </w:rPr>
      <w:tab/>
    </w:r>
    <w:r w:rsidR="00077E8A"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0AF12" w14:textId="78D04753" w:rsidR="00C41C74" w:rsidRPr="001B786B" w:rsidRDefault="00C41C74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2EA20C55" w:rsidR="00C41C74" w:rsidRPr="006456EA" w:rsidRDefault="00C41C74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F23AFC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="00B862DB" w:rsidRPr="006456EA">
      <w:rPr>
        <w:rStyle w:val="Seitenzahl"/>
        <w:rFonts w:ascii="Source Sans Pro" w:hAnsi="Source Sans Pro" w:cs="Arial"/>
        <w:color w:val="0087A8"/>
        <w:sz w:val="18"/>
        <w:szCs w:val="18"/>
      </w:rPr>
      <w:t>I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F23AFC">
      <w:rPr>
        <w:rStyle w:val="Seitenzahl"/>
        <w:rFonts w:ascii="Source Sans Pro" w:hAnsi="Source Sans Pro" w:cs="Arial"/>
        <w:noProof/>
        <w:color w:val="0087A8"/>
        <w:sz w:val="18"/>
        <w:szCs w:val="18"/>
      </w:rPr>
      <w:t>4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35D2BB4E" w:rsidR="001E1829" w:rsidRPr="006456EA" w:rsidRDefault="001E1829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="00C846F6"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>T  +</w:t>
    </w:r>
    <w:r w:rsidR="003D5215">
      <w:rPr>
        <w:rFonts w:ascii="Source Sans Pro" w:hAnsi="Source Sans Pro" w:cs="Source Sans Pro"/>
        <w:color w:val="0087A8"/>
        <w:sz w:val="18"/>
        <w:szCs w:val="18"/>
      </w:rPr>
      <w:t>49 40 350802-</w:t>
    </w:r>
    <w:r w:rsidR="009D7B86">
      <w:rPr>
        <w:rFonts w:ascii="Source Sans Pro" w:hAnsi="Source Sans Pro" w:cs="Source Sans Pro"/>
        <w:color w:val="0087A8"/>
        <w:sz w:val="18"/>
        <w:szCs w:val="18"/>
      </w:rPr>
      <w:t>993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5F7CBAE8" w14:textId="1EADBBA1" w:rsidR="001E1829" w:rsidRPr="006456EA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B86">
      <w:rPr>
        <w:rFonts w:ascii="Source Sans Pro" w:hAnsi="Source Sans Pro" w:cs="Source Sans Pro"/>
        <w:color w:val="0087A8"/>
        <w:sz w:val="18"/>
        <w:szCs w:val="18"/>
      </w:rPr>
      <w:t>Britt Finke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D1D2D" w14:textId="77777777" w:rsidR="00E27DEF" w:rsidRDefault="00E27DEF">
      <w:r>
        <w:separator/>
      </w:r>
    </w:p>
  </w:footnote>
  <w:footnote w:type="continuationSeparator" w:id="0">
    <w:p w14:paraId="76B94CF8" w14:textId="77777777" w:rsidR="00E27DEF" w:rsidRDefault="00E2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AE73" w14:textId="5A8CA290" w:rsidR="004D2CD0" w:rsidRDefault="00965DEB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CD0">
      <w:tab/>
    </w:r>
  </w:p>
  <w:p w14:paraId="1736273E" w14:textId="0051BB57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C41C74" w:rsidRDefault="00BB0F85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C617" w14:textId="0096DDD3" w:rsidR="00C41C74" w:rsidRDefault="007B33CE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71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0E6577" w:rsidRDefault="000E6577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E775AC" w:rsidRPr="00B922EE" w:rsidRDefault="00E775AC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" o:allowincell="f" filled="f" stroked="f" strokeweight="0">
              <v:textbox inset="0,0,0,0">
                <w:txbxContent>
                  <w:p w14:paraId="25B4E771" w14:textId="77777777" w:rsidR="000E6577" w:rsidRDefault="000E6577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E775AC" w:rsidRPr="00B922EE" w:rsidRDefault="00E775AC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9F28F5">
      <w:tab/>
    </w:r>
  </w:p>
  <w:p w14:paraId="3EAD45CF" w14:textId="5FC2DEDD" w:rsidR="004D2CD0" w:rsidRDefault="004D2CD0" w:rsidP="0005029E">
    <w:r>
      <w:tab/>
    </w:r>
  </w:p>
  <w:p w14:paraId="185BEDCB" w14:textId="4F512084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4D2CD0" w:rsidRDefault="004D2CD0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C41C74" w:rsidRPr="00DA6836" w:rsidRDefault="00DA6836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C41C74" w:rsidRDefault="00F5697E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85"/>
    <w:rsid w:val="00003819"/>
    <w:rsid w:val="00004E93"/>
    <w:rsid w:val="00007A82"/>
    <w:rsid w:val="00012426"/>
    <w:rsid w:val="000136D7"/>
    <w:rsid w:val="00013D73"/>
    <w:rsid w:val="00013FE8"/>
    <w:rsid w:val="000162F3"/>
    <w:rsid w:val="00020AC9"/>
    <w:rsid w:val="0002187D"/>
    <w:rsid w:val="00022CE1"/>
    <w:rsid w:val="00022F25"/>
    <w:rsid w:val="00024032"/>
    <w:rsid w:val="000243CC"/>
    <w:rsid w:val="00027EA3"/>
    <w:rsid w:val="00032028"/>
    <w:rsid w:val="00033F7F"/>
    <w:rsid w:val="0003409F"/>
    <w:rsid w:val="00034991"/>
    <w:rsid w:val="00035322"/>
    <w:rsid w:val="00041A34"/>
    <w:rsid w:val="000440EB"/>
    <w:rsid w:val="0005029E"/>
    <w:rsid w:val="00050787"/>
    <w:rsid w:val="00050C83"/>
    <w:rsid w:val="000513B0"/>
    <w:rsid w:val="000513D0"/>
    <w:rsid w:val="000548AC"/>
    <w:rsid w:val="00054FE9"/>
    <w:rsid w:val="00057246"/>
    <w:rsid w:val="000663B5"/>
    <w:rsid w:val="00066A8A"/>
    <w:rsid w:val="00071BAF"/>
    <w:rsid w:val="00075DE1"/>
    <w:rsid w:val="00077E8A"/>
    <w:rsid w:val="00082C59"/>
    <w:rsid w:val="000839E8"/>
    <w:rsid w:val="00091562"/>
    <w:rsid w:val="00093286"/>
    <w:rsid w:val="0009382E"/>
    <w:rsid w:val="0009651C"/>
    <w:rsid w:val="000A4F68"/>
    <w:rsid w:val="000A4FBB"/>
    <w:rsid w:val="000A6A78"/>
    <w:rsid w:val="000B1744"/>
    <w:rsid w:val="000B310B"/>
    <w:rsid w:val="000B4143"/>
    <w:rsid w:val="000C36A5"/>
    <w:rsid w:val="000C3A22"/>
    <w:rsid w:val="000C5469"/>
    <w:rsid w:val="000C5B2A"/>
    <w:rsid w:val="000D6F2E"/>
    <w:rsid w:val="000D7FD3"/>
    <w:rsid w:val="000E1357"/>
    <w:rsid w:val="000E194E"/>
    <w:rsid w:val="000E6285"/>
    <w:rsid w:val="000E641E"/>
    <w:rsid w:val="000E6577"/>
    <w:rsid w:val="000E77DC"/>
    <w:rsid w:val="000E7EA5"/>
    <w:rsid w:val="000F57F1"/>
    <w:rsid w:val="000F6742"/>
    <w:rsid w:val="000F79F5"/>
    <w:rsid w:val="00101220"/>
    <w:rsid w:val="00103C4E"/>
    <w:rsid w:val="001116D7"/>
    <w:rsid w:val="00113D8C"/>
    <w:rsid w:val="00120624"/>
    <w:rsid w:val="0012156C"/>
    <w:rsid w:val="00127A45"/>
    <w:rsid w:val="001412C5"/>
    <w:rsid w:val="001416A0"/>
    <w:rsid w:val="001421F7"/>
    <w:rsid w:val="00143D80"/>
    <w:rsid w:val="0014498B"/>
    <w:rsid w:val="0014598D"/>
    <w:rsid w:val="00146881"/>
    <w:rsid w:val="001504EA"/>
    <w:rsid w:val="001550FE"/>
    <w:rsid w:val="00155828"/>
    <w:rsid w:val="00157F0D"/>
    <w:rsid w:val="001647B3"/>
    <w:rsid w:val="001668E1"/>
    <w:rsid w:val="00166ED2"/>
    <w:rsid w:val="00173AA4"/>
    <w:rsid w:val="0017641E"/>
    <w:rsid w:val="0018306F"/>
    <w:rsid w:val="00184BB0"/>
    <w:rsid w:val="00187963"/>
    <w:rsid w:val="0019039E"/>
    <w:rsid w:val="00194477"/>
    <w:rsid w:val="001963BB"/>
    <w:rsid w:val="00197E98"/>
    <w:rsid w:val="001A17F5"/>
    <w:rsid w:val="001A22F5"/>
    <w:rsid w:val="001A27D0"/>
    <w:rsid w:val="001A6FA9"/>
    <w:rsid w:val="001B786B"/>
    <w:rsid w:val="001C3E96"/>
    <w:rsid w:val="001C518B"/>
    <w:rsid w:val="001C5412"/>
    <w:rsid w:val="001C5D5B"/>
    <w:rsid w:val="001C6C29"/>
    <w:rsid w:val="001D3808"/>
    <w:rsid w:val="001D6D41"/>
    <w:rsid w:val="001E1829"/>
    <w:rsid w:val="001E5503"/>
    <w:rsid w:val="001E5CBD"/>
    <w:rsid w:val="001E67BE"/>
    <w:rsid w:val="001E6935"/>
    <w:rsid w:val="001E73A9"/>
    <w:rsid w:val="001F218D"/>
    <w:rsid w:val="001F35E1"/>
    <w:rsid w:val="00200C83"/>
    <w:rsid w:val="002014F7"/>
    <w:rsid w:val="00202DD3"/>
    <w:rsid w:val="002076E6"/>
    <w:rsid w:val="00220C0E"/>
    <w:rsid w:val="00223AD5"/>
    <w:rsid w:val="00226210"/>
    <w:rsid w:val="0022694F"/>
    <w:rsid w:val="002303B6"/>
    <w:rsid w:val="002324D5"/>
    <w:rsid w:val="002343E6"/>
    <w:rsid w:val="00235393"/>
    <w:rsid w:val="002371FE"/>
    <w:rsid w:val="00242061"/>
    <w:rsid w:val="00245D99"/>
    <w:rsid w:val="002468C0"/>
    <w:rsid w:val="002475A1"/>
    <w:rsid w:val="0025553E"/>
    <w:rsid w:val="00256D60"/>
    <w:rsid w:val="00257D1A"/>
    <w:rsid w:val="00261761"/>
    <w:rsid w:val="00264A0A"/>
    <w:rsid w:val="00266EAB"/>
    <w:rsid w:val="00270180"/>
    <w:rsid w:val="0027217C"/>
    <w:rsid w:val="002779E9"/>
    <w:rsid w:val="0028070D"/>
    <w:rsid w:val="002808A5"/>
    <w:rsid w:val="00281464"/>
    <w:rsid w:val="00282ED8"/>
    <w:rsid w:val="00285B5B"/>
    <w:rsid w:val="00296FF7"/>
    <w:rsid w:val="002A054F"/>
    <w:rsid w:val="002A09C2"/>
    <w:rsid w:val="002A1615"/>
    <w:rsid w:val="002A179D"/>
    <w:rsid w:val="002A255F"/>
    <w:rsid w:val="002A3A37"/>
    <w:rsid w:val="002A3CF3"/>
    <w:rsid w:val="002A41A8"/>
    <w:rsid w:val="002A480D"/>
    <w:rsid w:val="002A59DD"/>
    <w:rsid w:val="002A7D58"/>
    <w:rsid w:val="002B1AE6"/>
    <w:rsid w:val="002B35AD"/>
    <w:rsid w:val="002B4422"/>
    <w:rsid w:val="002B537B"/>
    <w:rsid w:val="002C15F8"/>
    <w:rsid w:val="002C2A26"/>
    <w:rsid w:val="002C2AF3"/>
    <w:rsid w:val="002C52C5"/>
    <w:rsid w:val="002D59CF"/>
    <w:rsid w:val="002D5B8F"/>
    <w:rsid w:val="002E0FB5"/>
    <w:rsid w:val="002E1470"/>
    <w:rsid w:val="002E58D4"/>
    <w:rsid w:val="002E7B19"/>
    <w:rsid w:val="002F3B9E"/>
    <w:rsid w:val="002F461A"/>
    <w:rsid w:val="002F746F"/>
    <w:rsid w:val="00304877"/>
    <w:rsid w:val="00304FB9"/>
    <w:rsid w:val="003054EB"/>
    <w:rsid w:val="003152C9"/>
    <w:rsid w:val="00316196"/>
    <w:rsid w:val="00324EA0"/>
    <w:rsid w:val="003250ED"/>
    <w:rsid w:val="003278F6"/>
    <w:rsid w:val="0033523C"/>
    <w:rsid w:val="00337E28"/>
    <w:rsid w:val="00341D84"/>
    <w:rsid w:val="003424EC"/>
    <w:rsid w:val="00343846"/>
    <w:rsid w:val="0034454C"/>
    <w:rsid w:val="00344A31"/>
    <w:rsid w:val="00347D11"/>
    <w:rsid w:val="0035249E"/>
    <w:rsid w:val="00355438"/>
    <w:rsid w:val="00355ED1"/>
    <w:rsid w:val="00357E06"/>
    <w:rsid w:val="00363075"/>
    <w:rsid w:val="00364BAF"/>
    <w:rsid w:val="00366AF3"/>
    <w:rsid w:val="00370BFB"/>
    <w:rsid w:val="003713C9"/>
    <w:rsid w:val="00371640"/>
    <w:rsid w:val="00371F87"/>
    <w:rsid w:val="00374F87"/>
    <w:rsid w:val="00381D14"/>
    <w:rsid w:val="00392C51"/>
    <w:rsid w:val="003948FA"/>
    <w:rsid w:val="003A0C65"/>
    <w:rsid w:val="003A463F"/>
    <w:rsid w:val="003A6202"/>
    <w:rsid w:val="003B3E23"/>
    <w:rsid w:val="003B5C7B"/>
    <w:rsid w:val="003B7A7E"/>
    <w:rsid w:val="003D2029"/>
    <w:rsid w:val="003D36F0"/>
    <w:rsid w:val="003D40B2"/>
    <w:rsid w:val="003D5215"/>
    <w:rsid w:val="003D6537"/>
    <w:rsid w:val="003E4A45"/>
    <w:rsid w:val="003E772C"/>
    <w:rsid w:val="003F293B"/>
    <w:rsid w:val="003F4EE7"/>
    <w:rsid w:val="003F5E07"/>
    <w:rsid w:val="004000A8"/>
    <w:rsid w:val="004001E7"/>
    <w:rsid w:val="0040331F"/>
    <w:rsid w:val="00403481"/>
    <w:rsid w:val="00403C95"/>
    <w:rsid w:val="0041251D"/>
    <w:rsid w:val="00414726"/>
    <w:rsid w:val="00422B53"/>
    <w:rsid w:val="00423DAC"/>
    <w:rsid w:val="00425DBF"/>
    <w:rsid w:val="004329C6"/>
    <w:rsid w:val="004343B1"/>
    <w:rsid w:val="00434EB9"/>
    <w:rsid w:val="00445495"/>
    <w:rsid w:val="004501A9"/>
    <w:rsid w:val="004520A6"/>
    <w:rsid w:val="004530E4"/>
    <w:rsid w:val="00453BB0"/>
    <w:rsid w:val="00453F14"/>
    <w:rsid w:val="004563C8"/>
    <w:rsid w:val="00456442"/>
    <w:rsid w:val="00462567"/>
    <w:rsid w:val="004642B7"/>
    <w:rsid w:val="004651EC"/>
    <w:rsid w:val="00466B99"/>
    <w:rsid w:val="00467174"/>
    <w:rsid w:val="0047027D"/>
    <w:rsid w:val="00474003"/>
    <w:rsid w:val="00474099"/>
    <w:rsid w:val="00474DEF"/>
    <w:rsid w:val="00483578"/>
    <w:rsid w:val="004903D0"/>
    <w:rsid w:val="00491CBC"/>
    <w:rsid w:val="004A2A30"/>
    <w:rsid w:val="004A2D54"/>
    <w:rsid w:val="004A5F84"/>
    <w:rsid w:val="004A6E04"/>
    <w:rsid w:val="004A7421"/>
    <w:rsid w:val="004B2FC8"/>
    <w:rsid w:val="004B5CB6"/>
    <w:rsid w:val="004C616B"/>
    <w:rsid w:val="004D21F1"/>
    <w:rsid w:val="004D2288"/>
    <w:rsid w:val="004D2CD0"/>
    <w:rsid w:val="004D5D1F"/>
    <w:rsid w:val="004E0775"/>
    <w:rsid w:val="004E6B98"/>
    <w:rsid w:val="004F1EDD"/>
    <w:rsid w:val="004F46C1"/>
    <w:rsid w:val="004F5684"/>
    <w:rsid w:val="004F77D4"/>
    <w:rsid w:val="00500981"/>
    <w:rsid w:val="00500AD6"/>
    <w:rsid w:val="0050304A"/>
    <w:rsid w:val="005045E7"/>
    <w:rsid w:val="00510C33"/>
    <w:rsid w:val="005122A0"/>
    <w:rsid w:val="00515641"/>
    <w:rsid w:val="00520B8C"/>
    <w:rsid w:val="00524925"/>
    <w:rsid w:val="00527911"/>
    <w:rsid w:val="005306BF"/>
    <w:rsid w:val="005319DF"/>
    <w:rsid w:val="0054038E"/>
    <w:rsid w:val="00541FE4"/>
    <w:rsid w:val="0054593A"/>
    <w:rsid w:val="00546364"/>
    <w:rsid w:val="005476AA"/>
    <w:rsid w:val="00554C9F"/>
    <w:rsid w:val="00557B57"/>
    <w:rsid w:val="005644BE"/>
    <w:rsid w:val="00567755"/>
    <w:rsid w:val="0057524E"/>
    <w:rsid w:val="00575A55"/>
    <w:rsid w:val="00580A44"/>
    <w:rsid w:val="005810F0"/>
    <w:rsid w:val="00583BFE"/>
    <w:rsid w:val="00593ABF"/>
    <w:rsid w:val="00596092"/>
    <w:rsid w:val="005A2517"/>
    <w:rsid w:val="005A5999"/>
    <w:rsid w:val="005A7DA9"/>
    <w:rsid w:val="005C25D5"/>
    <w:rsid w:val="005C2998"/>
    <w:rsid w:val="005D0D0E"/>
    <w:rsid w:val="005D1D6F"/>
    <w:rsid w:val="005D2A11"/>
    <w:rsid w:val="005D449F"/>
    <w:rsid w:val="005D73BE"/>
    <w:rsid w:val="005E21DE"/>
    <w:rsid w:val="005E6515"/>
    <w:rsid w:val="005E730D"/>
    <w:rsid w:val="005F0393"/>
    <w:rsid w:val="005F0579"/>
    <w:rsid w:val="005F27EF"/>
    <w:rsid w:val="005F3B7B"/>
    <w:rsid w:val="005F5AF2"/>
    <w:rsid w:val="005F7547"/>
    <w:rsid w:val="0060257F"/>
    <w:rsid w:val="00605989"/>
    <w:rsid w:val="006079F0"/>
    <w:rsid w:val="006110D3"/>
    <w:rsid w:val="00613713"/>
    <w:rsid w:val="00613E6C"/>
    <w:rsid w:val="0062180F"/>
    <w:rsid w:val="006224FB"/>
    <w:rsid w:val="006251C0"/>
    <w:rsid w:val="00626723"/>
    <w:rsid w:val="006271DD"/>
    <w:rsid w:val="0063115F"/>
    <w:rsid w:val="006363DA"/>
    <w:rsid w:val="00640E69"/>
    <w:rsid w:val="00642C73"/>
    <w:rsid w:val="006432C0"/>
    <w:rsid w:val="006456EA"/>
    <w:rsid w:val="00650F25"/>
    <w:rsid w:val="00653983"/>
    <w:rsid w:val="00653C12"/>
    <w:rsid w:val="00655943"/>
    <w:rsid w:val="006609C2"/>
    <w:rsid w:val="0066316A"/>
    <w:rsid w:val="00664262"/>
    <w:rsid w:val="0066789C"/>
    <w:rsid w:val="00670450"/>
    <w:rsid w:val="0067133D"/>
    <w:rsid w:val="00675BA1"/>
    <w:rsid w:val="00675E89"/>
    <w:rsid w:val="00681EC4"/>
    <w:rsid w:val="006825B4"/>
    <w:rsid w:val="00683C6C"/>
    <w:rsid w:val="00684F14"/>
    <w:rsid w:val="006853DC"/>
    <w:rsid w:val="00685E14"/>
    <w:rsid w:val="006904F7"/>
    <w:rsid w:val="00695F46"/>
    <w:rsid w:val="006A3C35"/>
    <w:rsid w:val="006A49B1"/>
    <w:rsid w:val="006A5E3F"/>
    <w:rsid w:val="006A6D11"/>
    <w:rsid w:val="006B2259"/>
    <w:rsid w:val="006B2684"/>
    <w:rsid w:val="006B5252"/>
    <w:rsid w:val="006C1FF3"/>
    <w:rsid w:val="006C47D0"/>
    <w:rsid w:val="006C4890"/>
    <w:rsid w:val="006C5754"/>
    <w:rsid w:val="006C5831"/>
    <w:rsid w:val="006C71D1"/>
    <w:rsid w:val="006D2948"/>
    <w:rsid w:val="006D6526"/>
    <w:rsid w:val="006D7431"/>
    <w:rsid w:val="006D7E9F"/>
    <w:rsid w:val="006E03E0"/>
    <w:rsid w:val="006E0E09"/>
    <w:rsid w:val="006E3B37"/>
    <w:rsid w:val="006E60AE"/>
    <w:rsid w:val="006E674D"/>
    <w:rsid w:val="006E6770"/>
    <w:rsid w:val="006F12A8"/>
    <w:rsid w:val="006F154A"/>
    <w:rsid w:val="006F36FE"/>
    <w:rsid w:val="006F3F00"/>
    <w:rsid w:val="006F7426"/>
    <w:rsid w:val="00700A62"/>
    <w:rsid w:val="0070136B"/>
    <w:rsid w:val="0070230A"/>
    <w:rsid w:val="0070363C"/>
    <w:rsid w:val="00712023"/>
    <w:rsid w:val="007144E9"/>
    <w:rsid w:val="00714A1F"/>
    <w:rsid w:val="007150E5"/>
    <w:rsid w:val="00715FC4"/>
    <w:rsid w:val="00717328"/>
    <w:rsid w:val="0072073D"/>
    <w:rsid w:val="00720F0F"/>
    <w:rsid w:val="007366B7"/>
    <w:rsid w:val="00742C04"/>
    <w:rsid w:val="007451D2"/>
    <w:rsid w:val="0074571D"/>
    <w:rsid w:val="00762055"/>
    <w:rsid w:val="007627C8"/>
    <w:rsid w:val="0076566A"/>
    <w:rsid w:val="0076666B"/>
    <w:rsid w:val="00766717"/>
    <w:rsid w:val="00767CEF"/>
    <w:rsid w:val="00771C92"/>
    <w:rsid w:val="00772470"/>
    <w:rsid w:val="007832C8"/>
    <w:rsid w:val="00785D9C"/>
    <w:rsid w:val="00792884"/>
    <w:rsid w:val="00797DA3"/>
    <w:rsid w:val="007A4844"/>
    <w:rsid w:val="007B3142"/>
    <w:rsid w:val="007B33CE"/>
    <w:rsid w:val="007B6292"/>
    <w:rsid w:val="007B7B81"/>
    <w:rsid w:val="007C2FA3"/>
    <w:rsid w:val="007D1495"/>
    <w:rsid w:val="007D452D"/>
    <w:rsid w:val="007D5A52"/>
    <w:rsid w:val="007D6D1D"/>
    <w:rsid w:val="007D75C8"/>
    <w:rsid w:val="007E2C66"/>
    <w:rsid w:val="007E6244"/>
    <w:rsid w:val="007F02A1"/>
    <w:rsid w:val="007F056B"/>
    <w:rsid w:val="007F1021"/>
    <w:rsid w:val="007F2DBB"/>
    <w:rsid w:val="007F44B7"/>
    <w:rsid w:val="007F4D32"/>
    <w:rsid w:val="007F7E7C"/>
    <w:rsid w:val="008010F4"/>
    <w:rsid w:val="0080489D"/>
    <w:rsid w:val="00810F59"/>
    <w:rsid w:val="008113A7"/>
    <w:rsid w:val="00812A5A"/>
    <w:rsid w:val="00812BD4"/>
    <w:rsid w:val="0081554E"/>
    <w:rsid w:val="00821A81"/>
    <w:rsid w:val="00826C30"/>
    <w:rsid w:val="0082758F"/>
    <w:rsid w:val="00833779"/>
    <w:rsid w:val="008373FC"/>
    <w:rsid w:val="00846E84"/>
    <w:rsid w:val="00856A7C"/>
    <w:rsid w:val="00866CE1"/>
    <w:rsid w:val="008739E7"/>
    <w:rsid w:val="00874645"/>
    <w:rsid w:val="00881685"/>
    <w:rsid w:val="00882014"/>
    <w:rsid w:val="008844D9"/>
    <w:rsid w:val="00891C3A"/>
    <w:rsid w:val="008931F2"/>
    <w:rsid w:val="00895BBC"/>
    <w:rsid w:val="00897490"/>
    <w:rsid w:val="008A3A3B"/>
    <w:rsid w:val="008A41AF"/>
    <w:rsid w:val="008A5E54"/>
    <w:rsid w:val="008A6F0D"/>
    <w:rsid w:val="008A7188"/>
    <w:rsid w:val="008B12B4"/>
    <w:rsid w:val="008C1EBB"/>
    <w:rsid w:val="008C7031"/>
    <w:rsid w:val="008D1D28"/>
    <w:rsid w:val="008D24F1"/>
    <w:rsid w:val="008D4B5C"/>
    <w:rsid w:val="008D6864"/>
    <w:rsid w:val="008D6B2E"/>
    <w:rsid w:val="008E5C25"/>
    <w:rsid w:val="008F10AF"/>
    <w:rsid w:val="008F2058"/>
    <w:rsid w:val="008F5B37"/>
    <w:rsid w:val="009027D0"/>
    <w:rsid w:val="009044A3"/>
    <w:rsid w:val="009064CE"/>
    <w:rsid w:val="009073DF"/>
    <w:rsid w:val="00912233"/>
    <w:rsid w:val="009122D1"/>
    <w:rsid w:val="00917410"/>
    <w:rsid w:val="009264D0"/>
    <w:rsid w:val="009312C4"/>
    <w:rsid w:val="0093360A"/>
    <w:rsid w:val="009358D3"/>
    <w:rsid w:val="00955433"/>
    <w:rsid w:val="00955764"/>
    <w:rsid w:val="00957A6F"/>
    <w:rsid w:val="0096223F"/>
    <w:rsid w:val="009649C2"/>
    <w:rsid w:val="00965DEB"/>
    <w:rsid w:val="00971DF5"/>
    <w:rsid w:val="00973056"/>
    <w:rsid w:val="009738DE"/>
    <w:rsid w:val="009758E9"/>
    <w:rsid w:val="00977A0F"/>
    <w:rsid w:val="00980BEB"/>
    <w:rsid w:val="00980D94"/>
    <w:rsid w:val="00982F7B"/>
    <w:rsid w:val="009843D4"/>
    <w:rsid w:val="00984642"/>
    <w:rsid w:val="00986E5B"/>
    <w:rsid w:val="0099076D"/>
    <w:rsid w:val="0099690F"/>
    <w:rsid w:val="00996D38"/>
    <w:rsid w:val="00997675"/>
    <w:rsid w:val="009A3211"/>
    <w:rsid w:val="009A53E2"/>
    <w:rsid w:val="009A7F51"/>
    <w:rsid w:val="009B008F"/>
    <w:rsid w:val="009B0873"/>
    <w:rsid w:val="009B7E8C"/>
    <w:rsid w:val="009C11F2"/>
    <w:rsid w:val="009C3FDE"/>
    <w:rsid w:val="009C51BD"/>
    <w:rsid w:val="009C7CAD"/>
    <w:rsid w:val="009D0055"/>
    <w:rsid w:val="009D686B"/>
    <w:rsid w:val="009D7B86"/>
    <w:rsid w:val="009E2200"/>
    <w:rsid w:val="009E6FDF"/>
    <w:rsid w:val="009F1B81"/>
    <w:rsid w:val="009F2742"/>
    <w:rsid w:val="009F28F5"/>
    <w:rsid w:val="009F2DA7"/>
    <w:rsid w:val="009F540E"/>
    <w:rsid w:val="009F7BCF"/>
    <w:rsid w:val="00A00ACE"/>
    <w:rsid w:val="00A02E49"/>
    <w:rsid w:val="00A0582F"/>
    <w:rsid w:val="00A0717D"/>
    <w:rsid w:val="00A07846"/>
    <w:rsid w:val="00A159F8"/>
    <w:rsid w:val="00A17CA6"/>
    <w:rsid w:val="00A2086A"/>
    <w:rsid w:val="00A20DD4"/>
    <w:rsid w:val="00A217D6"/>
    <w:rsid w:val="00A2291B"/>
    <w:rsid w:val="00A22C2C"/>
    <w:rsid w:val="00A3032A"/>
    <w:rsid w:val="00A346EF"/>
    <w:rsid w:val="00A35294"/>
    <w:rsid w:val="00A36855"/>
    <w:rsid w:val="00A54087"/>
    <w:rsid w:val="00A549F3"/>
    <w:rsid w:val="00A56202"/>
    <w:rsid w:val="00A65690"/>
    <w:rsid w:val="00A65FB0"/>
    <w:rsid w:val="00A66A23"/>
    <w:rsid w:val="00A67512"/>
    <w:rsid w:val="00A710CE"/>
    <w:rsid w:val="00A743C6"/>
    <w:rsid w:val="00A83F7B"/>
    <w:rsid w:val="00A908C3"/>
    <w:rsid w:val="00A909D7"/>
    <w:rsid w:val="00A9412B"/>
    <w:rsid w:val="00A95739"/>
    <w:rsid w:val="00A96A38"/>
    <w:rsid w:val="00AB2F7B"/>
    <w:rsid w:val="00AB300C"/>
    <w:rsid w:val="00AB3B1B"/>
    <w:rsid w:val="00AB449B"/>
    <w:rsid w:val="00AB54A8"/>
    <w:rsid w:val="00AB69AD"/>
    <w:rsid w:val="00AB7F28"/>
    <w:rsid w:val="00AC00F8"/>
    <w:rsid w:val="00AC282E"/>
    <w:rsid w:val="00AC6775"/>
    <w:rsid w:val="00AC6B15"/>
    <w:rsid w:val="00AC6B2A"/>
    <w:rsid w:val="00AC7376"/>
    <w:rsid w:val="00AD2569"/>
    <w:rsid w:val="00AD3799"/>
    <w:rsid w:val="00AD4124"/>
    <w:rsid w:val="00AD49EB"/>
    <w:rsid w:val="00AD6D82"/>
    <w:rsid w:val="00AE027C"/>
    <w:rsid w:val="00AE0761"/>
    <w:rsid w:val="00AE07A3"/>
    <w:rsid w:val="00AE0E7B"/>
    <w:rsid w:val="00AE2412"/>
    <w:rsid w:val="00AE318F"/>
    <w:rsid w:val="00AE4AB8"/>
    <w:rsid w:val="00AE6F47"/>
    <w:rsid w:val="00AE7264"/>
    <w:rsid w:val="00AF13F6"/>
    <w:rsid w:val="00AF202A"/>
    <w:rsid w:val="00AF237D"/>
    <w:rsid w:val="00AF2F5E"/>
    <w:rsid w:val="00AF7492"/>
    <w:rsid w:val="00AF76E5"/>
    <w:rsid w:val="00B005BD"/>
    <w:rsid w:val="00B03444"/>
    <w:rsid w:val="00B03542"/>
    <w:rsid w:val="00B04F23"/>
    <w:rsid w:val="00B14E68"/>
    <w:rsid w:val="00B2073F"/>
    <w:rsid w:val="00B21268"/>
    <w:rsid w:val="00B226FB"/>
    <w:rsid w:val="00B23669"/>
    <w:rsid w:val="00B24860"/>
    <w:rsid w:val="00B30599"/>
    <w:rsid w:val="00B3154F"/>
    <w:rsid w:val="00B340CD"/>
    <w:rsid w:val="00B352CB"/>
    <w:rsid w:val="00B364E2"/>
    <w:rsid w:val="00B36CFA"/>
    <w:rsid w:val="00B37CEC"/>
    <w:rsid w:val="00B41CC3"/>
    <w:rsid w:val="00B4714C"/>
    <w:rsid w:val="00B47620"/>
    <w:rsid w:val="00B47AA6"/>
    <w:rsid w:val="00B50A63"/>
    <w:rsid w:val="00B54FF3"/>
    <w:rsid w:val="00B56233"/>
    <w:rsid w:val="00B56AFB"/>
    <w:rsid w:val="00B56B12"/>
    <w:rsid w:val="00B576A5"/>
    <w:rsid w:val="00B62EDB"/>
    <w:rsid w:val="00B64450"/>
    <w:rsid w:val="00B66510"/>
    <w:rsid w:val="00B71718"/>
    <w:rsid w:val="00B717E3"/>
    <w:rsid w:val="00B71BBD"/>
    <w:rsid w:val="00B72F21"/>
    <w:rsid w:val="00B75E05"/>
    <w:rsid w:val="00B776EA"/>
    <w:rsid w:val="00B83DA7"/>
    <w:rsid w:val="00B862DB"/>
    <w:rsid w:val="00B922EE"/>
    <w:rsid w:val="00B93E98"/>
    <w:rsid w:val="00B9596E"/>
    <w:rsid w:val="00BA3A43"/>
    <w:rsid w:val="00BA6227"/>
    <w:rsid w:val="00BB0F85"/>
    <w:rsid w:val="00BB21C3"/>
    <w:rsid w:val="00BB3A1A"/>
    <w:rsid w:val="00BC0132"/>
    <w:rsid w:val="00BC0598"/>
    <w:rsid w:val="00BC40CC"/>
    <w:rsid w:val="00BC410C"/>
    <w:rsid w:val="00BC72A5"/>
    <w:rsid w:val="00BD0426"/>
    <w:rsid w:val="00BD10B3"/>
    <w:rsid w:val="00BD1FB9"/>
    <w:rsid w:val="00BD2784"/>
    <w:rsid w:val="00BE0C9E"/>
    <w:rsid w:val="00BE4F61"/>
    <w:rsid w:val="00BF11C6"/>
    <w:rsid w:val="00BF3D93"/>
    <w:rsid w:val="00BF5F7B"/>
    <w:rsid w:val="00BF69F6"/>
    <w:rsid w:val="00BF702E"/>
    <w:rsid w:val="00C045F4"/>
    <w:rsid w:val="00C11004"/>
    <w:rsid w:val="00C111FE"/>
    <w:rsid w:val="00C14446"/>
    <w:rsid w:val="00C1497F"/>
    <w:rsid w:val="00C15B1E"/>
    <w:rsid w:val="00C20B9C"/>
    <w:rsid w:val="00C2509E"/>
    <w:rsid w:val="00C2778C"/>
    <w:rsid w:val="00C27F6A"/>
    <w:rsid w:val="00C35841"/>
    <w:rsid w:val="00C41C74"/>
    <w:rsid w:val="00C43C76"/>
    <w:rsid w:val="00C47F8B"/>
    <w:rsid w:val="00C52723"/>
    <w:rsid w:val="00C53318"/>
    <w:rsid w:val="00C616A4"/>
    <w:rsid w:val="00C64096"/>
    <w:rsid w:val="00C654E1"/>
    <w:rsid w:val="00C6661C"/>
    <w:rsid w:val="00C7027E"/>
    <w:rsid w:val="00C70FAD"/>
    <w:rsid w:val="00C83CDB"/>
    <w:rsid w:val="00C846F6"/>
    <w:rsid w:val="00C852DE"/>
    <w:rsid w:val="00C85B10"/>
    <w:rsid w:val="00C86ED7"/>
    <w:rsid w:val="00C91E63"/>
    <w:rsid w:val="00C93CE8"/>
    <w:rsid w:val="00C96048"/>
    <w:rsid w:val="00C96214"/>
    <w:rsid w:val="00C9797F"/>
    <w:rsid w:val="00CA1645"/>
    <w:rsid w:val="00CA1FB9"/>
    <w:rsid w:val="00CA2523"/>
    <w:rsid w:val="00CA6DFD"/>
    <w:rsid w:val="00CA73C1"/>
    <w:rsid w:val="00CA79D7"/>
    <w:rsid w:val="00CB424C"/>
    <w:rsid w:val="00CB52E2"/>
    <w:rsid w:val="00CC40B9"/>
    <w:rsid w:val="00CC646D"/>
    <w:rsid w:val="00CC7CBA"/>
    <w:rsid w:val="00CD463B"/>
    <w:rsid w:val="00CD4CF5"/>
    <w:rsid w:val="00CD687A"/>
    <w:rsid w:val="00CD77DD"/>
    <w:rsid w:val="00CD7E39"/>
    <w:rsid w:val="00CE1436"/>
    <w:rsid w:val="00CE28CA"/>
    <w:rsid w:val="00CE2EFB"/>
    <w:rsid w:val="00CE5A10"/>
    <w:rsid w:val="00CE6E4A"/>
    <w:rsid w:val="00CE7A62"/>
    <w:rsid w:val="00CF1BE1"/>
    <w:rsid w:val="00CF6D99"/>
    <w:rsid w:val="00D002D6"/>
    <w:rsid w:val="00D005AD"/>
    <w:rsid w:val="00D0256F"/>
    <w:rsid w:val="00D02FD8"/>
    <w:rsid w:val="00D048AF"/>
    <w:rsid w:val="00D05C7B"/>
    <w:rsid w:val="00D10832"/>
    <w:rsid w:val="00D145A9"/>
    <w:rsid w:val="00D1647B"/>
    <w:rsid w:val="00D24EAF"/>
    <w:rsid w:val="00D30707"/>
    <w:rsid w:val="00D3104C"/>
    <w:rsid w:val="00D41ABC"/>
    <w:rsid w:val="00D451F2"/>
    <w:rsid w:val="00D478CC"/>
    <w:rsid w:val="00D50FDD"/>
    <w:rsid w:val="00D51669"/>
    <w:rsid w:val="00D602AC"/>
    <w:rsid w:val="00D60741"/>
    <w:rsid w:val="00D70824"/>
    <w:rsid w:val="00D70F9E"/>
    <w:rsid w:val="00D760A9"/>
    <w:rsid w:val="00D845D6"/>
    <w:rsid w:val="00D84935"/>
    <w:rsid w:val="00D925B8"/>
    <w:rsid w:val="00D92C1C"/>
    <w:rsid w:val="00D92E46"/>
    <w:rsid w:val="00D95197"/>
    <w:rsid w:val="00DA0D62"/>
    <w:rsid w:val="00DA1539"/>
    <w:rsid w:val="00DA3B66"/>
    <w:rsid w:val="00DA6836"/>
    <w:rsid w:val="00DA733A"/>
    <w:rsid w:val="00DB2417"/>
    <w:rsid w:val="00DC05A3"/>
    <w:rsid w:val="00DC0951"/>
    <w:rsid w:val="00DC4528"/>
    <w:rsid w:val="00DC6A0C"/>
    <w:rsid w:val="00DC7EB8"/>
    <w:rsid w:val="00DD2947"/>
    <w:rsid w:val="00DD3BDB"/>
    <w:rsid w:val="00DE0A3B"/>
    <w:rsid w:val="00DE1AAC"/>
    <w:rsid w:val="00DE2669"/>
    <w:rsid w:val="00DE6137"/>
    <w:rsid w:val="00DF0568"/>
    <w:rsid w:val="00DF1EEF"/>
    <w:rsid w:val="00DF226F"/>
    <w:rsid w:val="00DF25FA"/>
    <w:rsid w:val="00DF2B8B"/>
    <w:rsid w:val="00E03DB3"/>
    <w:rsid w:val="00E04456"/>
    <w:rsid w:val="00E05ECE"/>
    <w:rsid w:val="00E1280F"/>
    <w:rsid w:val="00E174D6"/>
    <w:rsid w:val="00E17B2C"/>
    <w:rsid w:val="00E20271"/>
    <w:rsid w:val="00E27DEF"/>
    <w:rsid w:val="00E32743"/>
    <w:rsid w:val="00E342C7"/>
    <w:rsid w:val="00E354F6"/>
    <w:rsid w:val="00E404DC"/>
    <w:rsid w:val="00E40B33"/>
    <w:rsid w:val="00E41A83"/>
    <w:rsid w:val="00E4317C"/>
    <w:rsid w:val="00E503CC"/>
    <w:rsid w:val="00E51A3A"/>
    <w:rsid w:val="00E52683"/>
    <w:rsid w:val="00E5286F"/>
    <w:rsid w:val="00E606F4"/>
    <w:rsid w:val="00E61E55"/>
    <w:rsid w:val="00E63703"/>
    <w:rsid w:val="00E66C4A"/>
    <w:rsid w:val="00E704C6"/>
    <w:rsid w:val="00E75185"/>
    <w:rsid w:val="00E75E5A"/>
    <w:rsid w:val="00E761C9"/>
    <w:rsid w:val="00E775AC"/>
    <w:rsid w:val="00E77B98"/>
    <w:rsid w:val="00E80907"/>
    <w:rsid w:val="00E8471E"/>
    <w:rsid w:val="00E8594D"/>
    <w:rsid w:val="00E9085A"/>
    <w:rsid w:val="00E9241E"/>
    <w:rsid w:val="00E942DA"/>
    <w:rsid w:val="00E94EF3"/>
    <w:rsid w:val="00E959E9"/>
    <w:rsid w:val="00E95E00"/>
    <w:rsid w:val="00E96A90"/>
    <w:rsid w:val="00E9704C"/>
    <w:rsid w:val="00E97167"/>
    <w:rsid w:val="00EB19E5"/>
    <w:rsid w:val="00EB249C"/>
    <w:rsid w:val="00EB4564"/>
    <w:rsid w:val="00EB468A"/>
    <w:rsid w:val="00EB5647"/>
    <w:rsid w:val="00EB760B"/>
    <w:rsid w:val="00EC0D1A"/>
    <w:rsid w:val="00EC1FDA"/>
    <w:rsid w:val="00EC228B"/>
    <w:rsid w:val="00EC3DC1"/>
    <w:rsid w:val="00EC642F"/>
    <w:rsid w:val="00EC6CC2"/>
    <w:rsid w:val="00EC76D2"/>
    <w:rsid w:val="00ED0970"/>
    <w:rsid w:val="00ED2A61"/>
    <w:rsid w:val="00ED40B1"/>
    <w:rsid w:val="00ED6DCA"/>
    <w:rsid w:val="00EE6C7C"/>
    <w:rsid w:val="00EF1E22"/>
    <w:rsid w:val="00EF20B1"/>
    <w:rsid w:val="00EF7BE7"/>
    <w:rsid w:val="00F00604"/>
    <w:rsid w:val="00F00CF2"/>
    <w:rsid w:val="00F011B6"/>
    <w:rsid w:val="00F01486"/>
    <w:rsid w:val="00F01C8D"/>
    <w:rsid w:val="00F05141"/>
    <w:rsid w:val="00F076C1"/>
    <w:rsid w:val="00F119A6"/>
    <w:rsid w:val="00F16436"/>
    <w:rsid w:val="00F167CB"/>
    <w:rsid w:val="00F2164E"/>
    <w:rsid w:val="00F21813"/>
    <w:rsid w:val="00F218D7"/>
    <w:rsid w:val="00F23AFC"/>
    <w:rsid w:val="00F23C99"/>
    <w:rsid w:val="00F240EB"/>
    <w:rsid w:val="00F315FE"/>
    <w:rsid w:val="00F31FE6"/>
    <w:rsid w:val="00F36BED"/>
    <w:rsid w:val="00F41264"/>
    <w:rsid w:val="00F41FFE"/>
    <w:rsid w:val="00F44BD5"/>
    <w:rsid w:val="00F45BB8"/>
    <w:rsid w:val="00F46F19"/>
    <w:rsid w:val="00F4757C"/>
    <w:rsid w:val="00F53E0E"/>
    <w:rsid w:val="00F53F80"/>
    <w:rsid w:val="00F5697E"/>
    <w:rsid w:val="00F63BFA"/>
    <w:rsid w:val="00F64376"/>
    <w:rsid w:val="00F6556A"/>
    <w:rsid w:val="00F65709"/>
    <w:rsid w:val="00F660D9"/>
    <w:rsid w:val="00F673A2"/>
    <w:rsid w:val="00F71AD1"/>
    <w:rsid w:val="00F72A3E"/>
    <w:rsid w:val="00F7577B"/>
    <w:rsid w:val="00F774B4"/>
    <w:rsid w:val="00F77715"/>
    <w:rsid w:val="00F82242"/>
    <w:rsid w:val="00F8287E"/>
    <w:rsid w:val="00F84808"/>
    <w:rsid w:val="00F84A25"/>
    <w:rsid w:val="00F84C57"/>
    <w:rsid w:val="00F87F15"/>
    <w:rsid w:val="00F92C41"/>
    <w:rsid w:val="00F937F1"/>
    <w:rsid w:val="00F93A0D"/>
    <w:rsid w:val="00F97C20"/>
    <w:rsid w:val="00FA4024"/>
    <w:rsid w:val="00FA76AB"/>
    <w:rsid w:val="00FB28C0"/>
    <w:rsid w:val="00FB3B53"/>
    <w:rsid w:val="00FC137E"/>
    <w:rsid w:val="00FC69D9"/>
    <w:rsid w:val="00FC79EA"/>
    <w:rsid w:val="00FD17E6"/>
    <w:rsid w:val="00FD1D36"/>
    <w:rsid w:val="00FD38AA"/>
    <w:rsid w:val="00FD6D0F"/>
    <w:rsid w:val="00FD7412"/>
    <w:rsid w:val="00FE1374"/>
    <w:rsid w:val="00FE2133"/>
    <w:rsid w:val="00FE6C3C"/>
    <w:rsid w:val="00FF01B7"/>
    <w:rsid w:val="00FF1703"/>
    <w:rsid w:val="00FF1EF9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41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16A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16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1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1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manpropertypartners.de/datenschut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ermanpropertypartners.de/de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Corinna Fühner</dc:creator>
  <cp:keywords/>
  <cp:lastModifiedBy>Britt Finke</cp:lastModifiedBy>
  <cp:revision>21</cp:revision>
  <cp:lastPrinted>2022-09-30T09:11:00Z</cp:lastPrinted>
  <dcterms:created xsi:type="dcterms:W3CDTF">2022-12-30T11:05:00Z</dcterms:created>
  <dcterms:modified xsi:type="dcterms:W3CDTF">2023-01-01T16:46:00Z</dcterms:modified>
</cp:coreProperties>
</file>